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26295" w14:textId="77777777" w:rsidR="00BD4B8E" w:rsidRPr="000242BD" w:rsidRDefault="00BD4B8E" w:rsidP="00BD4B8E">
      <w:pPr>
        <w:rPr>
          <w:sz w:val="22"/>
          <w:szCs w:val="22"/>
        </w:rPr>
      </w:pPr>
      <w:r w:rsidRPr="000242BD">
        <w:rPr>
          <w:sz w:val="22"/>
          <w:szCs w:val="22"/>
        </w:rPr>
        <w:t>I am investigating a set of variants that show haplotype-sensitive splicing predictions using SpliceAI, and I aim to understand whether their predicted splicing impact may explain observed or potential variable disease risk, penetrance, or clinical interpretation across individuals or populations.</w:t>
      </w:r>
    </w:p>
    <w:p w14:paraId="6BBCAAD2" w14:textId="77777777" w:rsidR="00BD4B8E" w:rsidRPr="000242BD" w:rsidRDefault="00BD4B8E" w:rsidP="00BD4B8E">
      <w:pPr>
        <w:rPr>
          <w:sz w:val="22"/>
          <w:szCs w:val="22"/>
        </w:rPr>
      </w:pPr>
      <w:r w:rsidRPr="000242BD">
        <w:rPr>
          <w:sz w:val="22"/>
          <w:szCs w:val="22"/>
        </w:rPr>
        <w:t>For each variant in the list below (formatted as chr</w:t>
      </w:r>
      <w:proofErr w:type="gramStart"/>
      <w:r w:rsidRPr="000242BD">
        <w:rPr>
          <w:sz w:val="22"/>
          <w:szCs w:val="22"/>
        </w:rPr>
        <w:t>#:</w:t>
      </w:r>
      <w:proofErr w:type="spellStart"/>
      <w:r w:rsidRPr="000242BD">
        <w:rPr>
          <w:sz w:val="22"/>
          <w:szCs w:val="22"/>
        </w:rPr>
        <w:t>position</w:t>
      </w:r>
      <w:proofErr w:type="gramEnd"/>
      <w:r w:rsidRPr="000242BD">
        <w:rPr>
          <w:sz w:val="22"/>
          <w:szCs w:val="22"/>
        </w:rPr>
        <w:t>:</w:t>
      </w:r>
      <w:proofErr w:type="gramStart"/>
      <w:r w:rsidRPr="000242BD">
        <w:rPr>
          <w:sz w:val="22"/>
          <w:szCs w:val="22"/>
        </w:rPr>
        <w:t>ref:alt</w:t>
      </w:r>
      <w:proofErr w:type="spellEnd"/>
      <w:proofErr w:type="gramEnd"/>
      <w:r w:rsidRPr="000242BD">
        <w:rPr>
          <w:sz w:val="22"/>
          <w:szCs w:val="22"/>
        </w:rPr>
        <w:t>), please provide a comprehensive analysis that includes:</w:t>
      </w:r>
    </w:p>
    <w:p w14:paraId="3FF21913" w14:textId="77777777" w:rsidR="00BD4B8E" w:rsidRPr="008D353D" w:rsidRDefault="00BD4B8E" w:rsidP="00BD4B8E">
      <w:pPr>
        <w:rPr>
          <w:b/>
          <w:bCs/>
          <w:sz w:val="22"/>
          <w:szCs w:val="22"/>
        </w:rPr>
      </w:pPr>
      <w:r w:rsidRPr="008D353D">
        <w:rPr>
          <w:b/>
          <w:bCs/>
          <w:sz w:val="22"/>
          <w:szCs w:val="22"/>
        </w:rPr>
        <w:t>1. Variant Annotation</w:t>
      </w:r>
    </w:p>
    <w:p w14:paraId="45B8BF33" w14:textId="77777777" w:rsidR="00BD4B8E" w:rsidRPr="008D353D" w:rsidRDefault="00BD4B8E" w:rsidP="00BD4B8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8D353D">
        <w:rPr>
          <w:sz w:val="22"/>
          <w:szCs w:val="22"/>
        </w:rPr>
        <w:t>Gene symbol and ID</w:t>
      </w:r>
    </w:p>
    <w:p w14:paraId="5B8BE470" w14:textId="77777777" w:rsidR="00BD4B8E" w:rsidRPr="008D353D" w:rsidRDefault="00BD4B8E" w:rsidP="00BD4B8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8D353D">
        <w:rPr>
          <w:sz w:val="22"/>
          <w:szCs w:val="22"/>
        </w:rPr>
        <w:t xml:space="preserve">Transcript ID(s) (e.g., </w:t>
      </w:r>
      <w:proofErr w:type="spellStart"/>
      <w:r w:rsidRPr="008D353D">
        <w:rPr>
          <w:sz w:val="22"/>
          <w:szCs w:val="22"/>
        </w:rPr>
        <w:t>RefSeq</w:t>
      </w:r>
      <w:proofErr w:type="spellEnd"/>
      <w:r w:rsidRPr="008D353D">
        <w:rPr>
          <w:sz w:val="22"/>
          <w:szCs w:val="22"/>
        </w:rPr>
        <w:t xml:space="preserve"> NM_###</w:t>
      </w:r>
      <w:proofErr w:type="gramStart"/>
      <w:r w:rsidRPr="008D353D">
        <w:rPr>
          <w:sz w:val="22"/>
          <w:szCs w:val="22"/>
        </w:rPr>
        <w:t>#.#</w:t>
      </w:r>
      <w:proofErr w:type="gramEnd"/>
      <w:r w:rsidRPr="008D353D">
        <w:rPr>
          <w:sz w:val="22"/>
          <w:szCs w:val="22"/>
        </w:rPr>
        <w:t>)</w:t>
      </w:r>
    </w:p>
    <w:p w14:paraId="20C77F85" w14:textId="77777777" w:rsidR="00BD4B8E" w:rsidRPr="008D353D" w:rsidRDefault="00BD4B8E" w:rsidP="00BD4B8E">
      <w:pPr>
        <w:pStyle w:val="ListParagraph"/>
        <w:numPr>
          <w:ilvl w:val="0"/>
          <w:numId w:val="3"/>
        </w:numPr>
        <w:rPr>
          <w:sz w:val="22"/>
          <w:szCs w:val="22"/>
        </w:rPr>
      </w:pPr>
      <w:proofErr w:type="spellStart"/>
      <w:r w:rsidRPr="008D353D">
        <w:rPr>
          <w:sz w:val="22"/>
          <w:szCs w:val="22"/>
        </w:rPr>
        <w:t>rsID</w:t>
      </w:r>
      <w:proofErr w:type="spellEnd"/>
      <w:r w:rsidRPr="008D353D">
        <w:rPr>
          <w:sz w:val="22"/>
          <w:szCs w:val="22"/>
        </w:rPr>
        <w:t xml:space="preserve"> (if available)</w:t>
      </w:r>
    </w:p>
    <w:p w14:paraId="2073DB33" w14:textId="77777777" w:rsidR="00BD4B8E" w:rsidRPr="008D353D" w:rsidRDefault="00BD4B8E" w:rsidP="00BD4B8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8D353D">
        <w:rPr>
          <w:sz w:val="22"/>
          <w:szCs w:val="22"/>
        </w:rPr>
        <w:t>HGVS cDNA/protein representation</w:t>
      </w:r>
    </w:p>
    <w:p w14:paraId="17ACEAC1" w14:textId="77777777" w:rsidR="00BD4B8E" w:rsidRPr="008D353D" w:rsidRDefault="00BD4B8E" w:rsidP="00BD4B8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8D353D">
        <w:rPr>
          <w:sz w:val="22"/>
          <w:szCs w:val="22"/>
        </w:rPr>
        <w:t>Genomic context (e.g., exon/intron/splice site)</w:t>
      </w:r>
    </w:p>
    <w:p w14:paraId="5FB69C91" w14:textId="77777777" w:rsidR="00BD4B8E" w:rsidRPr="008D353D" w:rsidRDefault="00BD4B8E" w:rsidP="00BD4B8E">
      <w:pPr>
        <w:rPr>
          <w:b/>
          <w:bCs/>
          <w:sz w:val="22"/>
          <w:szCs w:val="22"/>
        </w:rPr>
      </w:pPr>
      <w:r w:rsidRPr="008D353D">
        <w:rPr>
          <w:b/>
          <w:bCs/>
          <w:sz w:val="22"/>
          <w:szCs w:val="22"/>
        </w:rPr>
        <w:t xml:space="preserve">2. </w:t>
      </w:r>
      <w:r w:rsidRPr="000242BD">
        <w:rPr>
          <w:b/>
          <w:bCs/>
          <w:sz w:val="22"/>
          <w:szCs w:val="22"/>
        </w:rPr>
        <w:t>Splicing and Mechanistic Evidence</w:t>
      </w:r>
    </w:p>
    <w:p w14:paraId="7BA15830" w14:textId="77777777" w:rsidR="00BD4B8E" w:rsidRPr="008D353D" w:rsidRDefault="00BD4B8E" w:rsidP="00BD4B8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D353D">
        <w:rPr>
          <w:sz w:val="22"/>
          <w:szCs w:val="22"/>
        </w:rPr>
        <w:t>Predicted or validated impact on splicing</w:t>
      </w:r>
    </w:p>
    <w:p w14:paraId="77C130C1" w14:textId="77777777" w:rsidR="00BD4B8E" w:rsidRPr="008D353D" w:rsidRDefault="00BD4B8E" w:rsidP="00BD4B8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D353D">
        <w:rPr>
          <w:sz w:val="22"/>
          <w:szCs w:val="22"/>
        </w:rPr>
        <w:t>Relevant molecular mechanisms, affected exon(s), or motifs</w:t>
      </w:r>
    </w:p>
    <w:p w14:paraId="49785E1D" w14:textId="77777777" w:rsidR="00BD4B8E" w:rsidRPr="008D353D" w:rsidRDefault="00BD4B8E" w:rsidP="00BD4B8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D353D">
        <w:rPr>
          <w:sz w:val="22"/>
          <w:szCs w:val="22"/>
        </w:rPr>
        <w:t>Tissue or cell-type specificity (if known)</w:t>
      </w:r>
    </w:p>
    <w:p w14:paraId="29BF5E12" w14:textId="77777777" w:rsidR="00BD4B8E" w:rsidRPr="000242BD" w:rsidRDefault="00BD4B8E" w:rsidP="00BD4B8E">
      <w:pPr>
        <w:rPr>
          <w:b/>
          <w:bCs/>
          <w:sz w:val="22"/>
          <w:szCs w:val="22"/>
        </w:rPr>
      </w:pPr>
      <w:r w:rsidRPr="008D353D">
        <w:rPr>
          <w:b/>
          <w:bCs/>
          <w:sz w:val="22"/>
          <w:szCs w:val="22"/>
        </w:rPr>
        <w:t xml:space="preserve">3. </w:t>
      </w:r>
      <w:r w:rsidRPr="000242BD">
        <w:rPr>
          <w:b/>
          <w:bCs/>
          <w:sz w:val="22"/>
          <w:szCs w:val="22"/>
        </w:rPr>
        <w:t>Disease Association and Clinical Classification</w:t>
      </w:r>
    </w:p>
    <w:p w14:paraId="2D88A2B8" w14:textId="77777777" w:rsidR="00BD4B8E" w:rsidRPr="008D353D" w:rsidRDefault="00BD4B8E" w:rsidP="00BD4B8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8D353D">
        <w:rPr>
          <w:sz w:val="22"/>
          <w:szCs w:val="22"/>
        </w:rPr>
        <w:t>Associated disease(s)</w:t>
      </w:r>
    </w:p>
    <w:p w14:paraId="6DD73FF0" w14:textId="77777777" w:rsidR="00BD4B8E" w:rsidRPr="008D353D" w:rsidRDefault="00BD4B8E" w:rsidP="00BD4B8E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8D353D">
        <w:rPr>
          <w:sz w:val="22"/>
          <w:szCs w:val="22"/>
        </w:rPr>
        <w:t>ClinVar</w:t>
      </w:r>
      <w:proofErr w:type="spellEnd"/>
      <w:r w:rsidRPr="008D353D">
        <w:rPr>
          <w:sz w:val="22"/>
          <w:szCs w:val="22"/>
        </w:rPr>
        <w:t xml:space="preserve"> classification (including any conflicting interpretations)</w:t>
      </w:r>
    </w:p>
    <w:p w14:paraId="75BCC4E2" w14:textId="77777777" w:rsidR="00BD4B8E" w:rsidRPr="008D353D" w:rsidRDefault="00BD4B8E" w:rsidP="00BD4B8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8D353D">
        <w:rPr>
          <w:sz w:val="22"/>
          <w:szCs w:val="22"/>
        </w:rPr>
        <w:t>Evidence of variable penetrance, odds ratio, or differential risk across populations or families</w:t>
      </w:r>
    </w:p>
    <w:p w14:paraId="65DA051D" w14:textId="77777777" w:rsidR="00BD4B8E" w:rsidRPr="008D353D" w:rsidRDefault="00BD4B8E" w:rsidP="00BD4B8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8D353D">
        <w:rPr>
          <w:sz w:val="22"/>
          <w:szCs w:val="22"/>
        </w:rPr>
        <w:t>Any reported familial or cohort studies with variable outcomes</w:t>
      </w:r>
    </w:p>
    <w:p w14:paraId="780322D7" w14:textId="77777777" w:rsidR="00BD4B8E" w:rsidRPr="000242BD" w:rsidRDefault="00BD4B8E" w:rsidP="00BD4B8E">
      <w:pPr>
        <w:rPr>
          <w:b/>
          <w:bCs/>
          <w:sz w:val="22"/>
          <w:szCs w:val="22"/>
        </w:rPr>
      </w:pPr>
      <w:r w:rsidRPr="008D353D">
        <w:rPr>
          <w:b/>
          <w:bCs/>
          <w:sz w:val="22"/>
          <w:szCs w:val="22"/>
        </w:rPr>
        <w:t xml:space="preserve">4. </w:t>
      </w:r>
      <w:r w:rsidRPr="000242BD">
        <w:rPr>
          <w:b/>
          <w:bCs/>
          <w:sz w:val="22"/>
          <w:szCs w:val="22"/>
        </w:rPr>
        <w:t>Population and Haplotype Context</w:t>
      </w:r>
    </w:p>
    <w:p w14:paraId="2B5C953B" w14:textId="77777777" w:rsidR="00BD4B8E" w:rsidRPr="008D353D" w:rsidRDefault="00BD4B8E" w:rsidP="00BD4B8E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8D353D">
        <w:rPr>
          <w:sz w:val="22"/>
          <w:szCs w:val="22"/>
        </w:rPr>
        <w:t xml:space="preserve">Variant frequency across 1KGP subpopulations (e.g., </w:t>
      </w:r>
      <w:proofErr w:type="gramStart"/>
      <w:r w:rsidRPr="008D353D">
        <w:rPr>
          <w:sz w:val="22"/>
          <w:szCs w:val="22"/>
        </w:rPr>
        <w:t>AFR:YRI</w:t>
      </w:r>
      <w:proofErr w:type="gramEnd"/>
      <w:r w:rsidRPr="008D353D">
        <w:rPr>
          <w:sz w:val="22"/>
          <w:szCs w:val="22"/>
        </w:rPr>
        <w:t xml:space="preserve">, </w:t>
      </w:r>
      <w:proofErr w:type="gramStart"/>
      <w:r w:rsidRPr="008D353D">
        <w:rPr>
          <w:sz w:val="22"/>
          <w:szCs w:val="22"/>
        </w:rPr>
        <w:t>EUR:CEU</w:t>
      </w:r>
      <w:proofErr w:type="gramEnd"/>
      <w:r w:rsidRPr="008D353D">
        <w:rPr>
          <w:sz w:val="22"/>
          <w:szCs w:val="22"/>
        </w:rPr>
        <w:t>)</w:t>
      </w:r>
    </w:p>
    <w:p w14:paraId="19D5CD7B" w14:textId="77777777" w:rsidR="00BD4B8E" w:rsidRPr="008D353D" w:rsidRDefault="00BD4B8E" w:rsidP="00BD4B8E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8D353D">
        <w:rPr>
          <w:sz w:val="22"/>
          <w:szCs w:val="22"/>
        </w:rPr>
        <w:t>Co-occurring variants or haplotypes that may modulate its effect</w:t>
      </w:r>
    </w:p>
    <w:p w14:paraId="3A38A161" w14:textId="77777777" w:rsidR="00BD4B8E" w:rsidRPr="008D353D" w:rsidRDefault="00BD4B8E" w:rsidP="00BD4B8E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8D353D">
        <w:rPr>
          <w:sz w:val="22"/>
          <w:szCs w:val="22"/>
        </w:rPr>
        <w:t>Known or suspected haplotypes that carry the variant and their population frequencies</w:t>
      </w:r>
    </w:p>
    <w:p w14:paraId="2993DAD6" w14:textId="77777777" w:rsidR="00BD4B8E" w:rsidRPr="000242BD" w:rsidRDefault="00BD4B8E" w:rsidP="00BD4B8E">
      <w:pPr>
        <w:rPr>
          <w:b/>
          <w:bCs/>
          <w:sz w:val="22"/>
          <w:szCs w:val="22"/>
        </w:rPr>
      </w:pPr>
      <w:r w:rsidRPr="008D353D">
        <w:rPr>
          <w:b/>
          <w:bCs/>
          <w:sz w:val="22"/>
          <w:szCs w:val="22"/>
        </w:rPr>
        <w:t xml:space="preserve">5. </w:t>
      </w:r>
      <w:r w:rsidRPr="000242BD">
        <w:rPr>
          <w:b/>
          <w:bCs/>
          <w:sz w:val="22"/>
          <w:szCs w:val="22"/>
        </w:rPr>
        <w:t>References and Supporting Evidence</w:t>
      </w:r>
    </w:p>
    <w:p w14:paraId="283EF9FE" w14:textId="77777777" w:rsidR="00BD4B8E" w:rsidRPr="008D353D" w:rsidRDefault="00BD4B8E" w:rsidP="00BD4B8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D353D">
        <w:rPr>
          <w:sz w:val="22"/>
          <w:szCs w:val="22"/>
        </w:rPr>
        <w:t>Key literature or databases supporting disease associations, splicing effects, or population differences</w:t>
      </w:r>
    </w:p>
    <w:p w14:paraId="13094C3C" w14:textId="77777777" w:rsidR="00BD4B8E" w:rsidRPr="000242BD" w:rsidRDefault="00BD4B8E" w:rsidP="00BD4B8E">
      <w:pPr>
        <w:rPr>
          <w:b/>
          <w:bCs/>
          <w:sz w:val="22"/>
          <w:szCs w:val="22"/>
        </w:rPr>
      </w:pPr>
      <w:r w:rsidRPr="000242BD">
        <w:rPr>
          <w:b/>
          <w:bCs/>
          <w:sz w:val="22"/>
          <w:szCs w:val="22"/>
        </w:rPr>
        <w:t>Variant List (GRCh38 coordinates):</w:t>
      </w:r>
    </w:p>
    <w:p w14:paraId="66BE4DCC" w14:textId="77777777" w:rsidR="00BD4B8E" w:rsidRPr="000242BD" w:rsidRDefault="00BD4B8E" w:rsidP="00BD4B8E">
      <w:pPr>
        <w:spacing w:after="0"/>
        <w:rPr>
          <w:sz w:val="22"/>
          <w:szCs w:val="22"/>
        </w:rPr>
      </w:pPr>
      <w:r w:rsidRPr="008D353D">
        <w:rPr>
          <w:sz w:val="22"/>
          <w:szCs w:val="22"/>
        </w:rPr>
        <w:t>chr</w:t>
      </w:r>
      <w:proofErr w:type="gramStart"/>
      <w:r w:rsidRPr="008D353D">
        <w:rPr>
          <w:sz w:val="22"/>
          <w:szCs w:val="22"/>
        </w:rPr>
        <w:t>2:47476367:G</w:t>
      </w:r>
      <w:proofErr w:type="gramEnd"/>
      <w:r w:rsidRPr="008D353D">
        <w:rPr>
          <w:sz w:val="22"/>
          <w:szCs w:val="22"/>
        </w:rPr>
        <w:t>&gt;T</w:t>
      </w:r>
    </w:p>
    <w:p w14:paraId="2DBB6733" w14:textId="77777777" w:rsidR="00BD4B8E" w:rsidRPr="008D353D" w:rsidRDefault="00BD4B8E" w:rsidP="00BD4B8E">
      <w:pPr>
        <w:spacing w:after="0"/>
        <w:rPr>
          <w:sz w:val="22"/>
          <w:szCs w:val="22"/>
        </w:rPr>
      </w:pPr>
      <w:r w:rsidRPr="008D353D">
        <w:rPr>
          <w:sz w:val="22"/>
          <w:szCs w:val="22"/>
        </w:rPr>
        <w:t>chr</w:t>
      </w:r>
      <w:proofErr w:type="gramStart"/>
      <w:r w:rsidRPr="008D353D">
        <w:rPr>
          <w:sz w:val="22"/>
          <w:szCs w:val="22"/>
        </w:rPr>
        <w:t>2:216423665:G</w:t>
      </w:r>
      <w:proofErr w:type="gramEnd"/>
      <w:r w:rsidRPr="008D353D">
        <w:rPr>
          <w:sz w:val="22"/>
          <w:szCs w:val="22"/>
        </w:rPr>
        <w:t>&gt;C</w:t>
      </w:r>
    </w:p>
    <w:p w14:paraId="0972CC13" w14:textId="77777777" w:rsidR="00BD4B8E" w:rsidRPr="008D353D" w:rsidRDefault="00BD4B8E" w:rsidP="00BD4B8E">
      <w:pPr>
        <w:spacing w:after="0"/>
        <w:rPr>
          <w:sz w:val="22"/>
          <w:szCs w:val="22"/>
        </w:rPr>
      </w:pPr>
      <w:r w:rsidRPr="008D353D">
        <w:rPr>
          <w:sz w:val="22"/>
          <w:szCs w:val="22"/>
        </w:rPr>
        <w:t>chr</w:t>
      </w:r>
      <w:proofErr w:type="gramStart"/>
      <w:r w:rsidRPr="008D353D">
        <w:rPr>
          <w:sz w:val="22"/>
          <w:szCs w:val="22"/>
        </w:rPr>
        <w:t>2:188998684:G</w:t>
      </w:r>
      <w:proofErr w:type="gramEnd"/>
      <w:r w:rsidRPr="008D353D">
        <w:rPr>
          <w:sz w:val="22"/>
          <w:szCs w:val="22"/>
        </w:rPr>
        <w:t>&gt;A</w:t>
      </w:r>
    </w:p>
    <w:p w14:paraId="140B9F64" w14:textId="77777777" w:rsidR="00BD4B8E" w:rsidRPr="008D353D" w:rsidRDefault="00BD4B8E" w:rsidP="00BD4B8E">
      <w:pPr>
        <w:spacing w:after="0"/>
        <w:rPr>
          <w:sz w:val="22"/>
          <w:szCs w:val="22"/>
        </w:rPr>
      </w:pPr>
      <w:r w:rsidRPr="008D353D">
        <w:rPr>
          <w:sz w:val="22"/>
          <w:szCs w:val="22"/>
        </w:rPr>
        <w:t>chr</w:t>
      </w:r>
      <w:proofErr w:type="gramStart"/>
      <w:r w:rsidRPr="008D353D">
        <w:rPr>
          <w:sz w:val="22"/>
          <w:szCs w:val="22"/>
        </w:rPr>
        <w:t>2:189052153:T</w:t>
      </w:r>
      <w:proofErr w:type="gramEnd"/>
      <w:r w:rsidRPr="008D353D">
        <w:rPr>
          <w:sz w:val="22"/>
          <w:szCs w:val="22"/>
        </w:rPr>
        <w:t>&gt;A</w:t>
      </w:r>
    </w:p>
    <w:p w14:paraId="1CEE726F" w14:textId="77777777" w:rsidR="00BD4B8E" w:rsidRPr="008D353D" w:rsidRDefault="00BD4B8E" w:rsidP="00BD4B8E">
      <w:pPr>
        <w:rPr>
          <w:sz w:val="22"/>
          <w:szCs w:val="22"/>
        </w:rPr>
      </w:pPr>
      <w:r w:rsidRPr="008D353D">
        <w:rPr>
          <w:sz w:val="22"/>
          <w:szCs w:val="22"/>
        </w:rPr>
        <w:lastRenderedPageBreak/>
        <w:t xml:space="preserve">Please return the results in tabular </w:t>
      </w:r>
      <w:proofErr w:type="gramStart"/>
      <w:r w:rsidRPr="008D353D">
        <w:rPr>
          <w:sz w:val="22"/>
          <w:szCs w:val="22"/>
        </w:rPr>
        <w:t>format, and</w:t>
      </w:r>
      <w:proofErr w:type="gramEnd"/>
      <w:r w:rsidRPr="008D353D">
        <w:rPr>
          <w:sz w:val="22"/>
          <w:szCs w:val="22"/>
        </w:rPr>
        <w:t xml:space="preserve"> highlight any notable cases where haplotype context appears to influence splicing predictions or observed disease risk.</w:t>
      </w:r>
    </w:p>
    <w:p w14:paraId="6BF9ED6D" w14:textId="77777777" w:rsidR="004312D3" w:rsidRDefault="004312D3"/>
    <w:sectPr w:rsidR="00431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0520D"/>
    <w:multiLevelType w:val="hybridMultilevel"/>
    <w:tmpl w:val="E250B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5838A2"/>
    <w:multiLevelType w:val="hybridMultilevel"/>
    <w:tmpl w:val="ACF23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B22258"/>
    <w:multiLevelType w:val="hybridMultilevel"/>
    <w:tmpl w:val="2FA8A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B4921"/>
    <w:multiLevelType w:val="hybridMultilevel"/>
    <w:tmpl w:val="79B6A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D05BE8"/>
    <w:multiLevelType w:val="hybridMultilevel"/>
    <w:tmpl w:val="2EA4A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687549">
    <w:abstractNumId w:val="2"/>
  </w:num>
  <w:num w:numId="2" w16cid:durableId="997079432">
    <w:abstractNumId w:val="0"/>
  </w:num>
  <w:num w:numId="3" w16cid:durableId="317853488">
    <w:abstractNumId w:val="1"/>
  </w:num>
  <w:num w:numId="4" w16cid:durableId="1176771210">
    <w:abstractNumId w:val="3"/>
  </w:num>
  <w:num w:numId="5" w16cid:durableId="10593545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2D3"/>
    <w:rsid w:val="004312D3"/>
    <w:rsid w:val="005361A6"/>
    <w:rsid w:val="00BD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575FD5-E49C-40E2-9ED3-43027993A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B8E"/>
  </w:style>
  <w:style w:type="paragraph" w:styleId="Heading1">
    <w:name w:val="heading 1"/>
    <w:basedOn w:val="Normal"/>
    <w:next w:val="Normal"/>
    <w:link w:val="Heading1Char"/>
    <w:uiPriority w:val="9"/>
    <w:qFormat/>
    <w:rsid w:val="00431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Zhihan</dc:creator>
  <cp:keywords/>
  <dc:description/>
  <cp:lastModifiedBy>Liu, Zhihan</cp:lastModifiedBy>
  <cp:revision>2</cp:revision>
  <dcterms:created xsi:type="dcterms:W3CDTF">2025-06-04T22:12:00Z</dcterms:created>
  <dcterms:modified xsi:type="dcterms:W3CDTF">2025-06-04T22:12:00Z</dcterms:modified>
</cp:coreProperties>
</file>