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Confidential Q3 acquisition draft for Project Titan.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