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9CFA" w14:textId="77777777" w:rsidR="00811D2A" w:rsidRPr="00811D2A" w:rsidRDefault="00811D2A" w:rsidP="00811D2A">
      <w:pPr>
        <w:rPr>
          <w:u w:val="single"/>
        </w:rPr>
      </w:pPr>
      <w:r w:rsidRPr="00811D2A">
        <w:rPr>
          <w:u w:val="single"/>
        </w:rPr>
        <w:t>Aufgabe 2</w:t>
      </w:r>
    </w:p>
    <w:p w14:paraId="5AD4C61C" w14:textId="77777777" w:rsidR="00811D2A" w:rsidRPr="00811D2A" w:rsidRDefault="00811D2A" w:rsidP="00811D2A">
      <w:pPr>
        <w:numPr>
          <w:ilvl w:val="0"/>
          <w:numId w:val="1"/>
        </w:numPr>
        <w:rPr>
          <w:b/>
          <w:bCs/>
          <w:i/>
          <w:iCs/>
        </w:rPr>
      </w:pPr>
      <w:r w:rsidRPr="00811D2A">
        <w:rPr>
          <w:b/>
          <w:bCs/>
          <w:i/>
          <w:iCs/>
        </w:rPr>
        <w:t xml:space="preserve">Aufbau des </w:t>
      </w:r>
      <w:proofErr w:type="spellStart"/>
      <w:r w:rsidRPr="00811D2A">
        <w:rPr>
          <w:b/>
          <w:bCs/>
          <w:i/>
          <w:iCs/>
        </w:rPr>
        <w:t>RigitBodyTree</w:t>
      </w:r>
      <w:proofErr w:type="spellEnd"/>
      <w:r w:rsidRPr="00811D2A">
        <w:rPr>
          <w:b/>
          <w:bCs/>
          <w:i/>
          <w:iCs/>
        </w:rPr>
        <w:t>-Objektes</w:t>
      </w:r>
    </w:p>
    <w:p w14:paraId="2FC10F38" w14:textId="77777777" w:rsidR="00811D2A" w:rsidRPr="00811D2A" w:rsidRDefault="00811D2A" w:rsidP="00811D2A">
      <w:pPr>
        <w:numPr>
          <w:ilvl w:val="0"/>
          <w:numId w:val="2"/>
        </w:numPr>
        <w:rPr>
          <w:b/>
          <w:bCs/>
          <w:i/>
          <w:iCs/>
        </w:rPr>
      </w:pPr>
      <w:r w:rsidRPr="00811D2A">
        <w:t>Das Objekt ist in folgende Teile aufgebaut:</w:t>
      </w:r>
    </w:p>
    <w:p w14:paraId="1C719DA1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Körperanzahl</w:t>
      </w:r>
    </w:p>
    <w:p w14:paraId="4DB8EB80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Körper -&gt; Segment-Gelenk-Paare</w:t>
      </w:r>
    </w:p>
    <w:p w14:paraId="4A2F6850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Base -&gt; Basisteil (Fundament), mit 0tem Segment verbunden</w:t>
      </w:r>
    </w:p>
    <w:p w14:paraId="17C1A499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Namen der Körper</w:t>
      </w:r>
    </w:p>
    <w:p w14:paraId="7AD44BC2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Name der Base</w:t>
      </w:r>
    </w:p>
    <w:p w14:paraId="3D6B4AF0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Wert der Schwerkraft</w:t>
      </w:r>
    </w:p>
    <w:p w14:paraId="58269D99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Datenformat</w:t>
      </w:r>
    </w:p>
    <w:p w14:paraId="5C78CA33" w14:textId="77777777" w:rsidR="00811D2A" w:rsidRPr="00811D2A" w:rsidRDefault="00811D2A" w:rsidP="00811D2A">
      <w:pPr>
        <w:rPr>
          <w:b/>
          <w:bCs/>
          <w:i/>
          <w:iCs/>
        </w:rPr>
      </w:pPr>
    </w:p>
    <w:p w14:paraId="20F1FBA4" w14:textId="77777777" w:rsidR="00811D2A" w:rsidRPr="00811D2A" w:rsidRDefault="00811D2A" w:rsidP="00811D2A">
      <w:pPr>
        <w:numPr>
          <w:ilvl w:val="0"/>
          <w:numId w:val="1"/>
        </w:numPr>
        <w:rPr>
          <w:b/>
          <w:bCs/>
          <w:i/>
          <w:iCs/>
        </w:rPr>
      </w:pPr>
      <w:r w:rsidRPr="00811D2A">
        <w:rPr>
          <w:b/>
          <w:bCs/>
          <w:i/>
          <w:iCs/>
        </w:rPr>
        <w:t>Wesentliche Objekte</w:t>
      </w:r>
    </w:p>
    <w:p w14:paraId="7E4F98BE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Gelenk- und Segmentparameter</w:t>
      </w:r>
    </w:p>
    <w:p w14:paraId="4EA3ACE1" w14:textId="77777777" w:rsidR="00811D2A" w:rsidRPr="00811D2A" w:rsidRDefault="00811D2A" w:rsidP="00811D2A">
      <w:pPr>
        <w:numPr>
          <w:ilvl w:val="1"/>
          <w:numId w:val="3"/>
        </w:numPr>
        <w:rPr>
          <w:b/>
          <w:bCs/>
          <w:i/>
          <w:iCs/>
        </w:rPr>
      </w:pPr>
      <w:r w:rsidRPr="00811D2A">
        <w:t>Informationen über die Basis</w:t>
      </w:r>
    </w:p>
    <w:p w14:paraId="782C1751" w14:textId="77777777" w:rsidR="00811D2A" w:rsidRPr="00811D2A" w:rsidRDefault="00811D2A" w:rsidP="00811D2A">
      <w:pPr>
        <w:rPr>
          <w:b/>
          <w:bCs/>
          <w:i/>
          <w:iCs/>
        </w:rPr>
      </w:pPr>
    </w:p>
    <w:p w14:paraId="4E8767A0" w14:textId="77777777" w:rsidR="00811D2A" w:rsidRPr="00811D2A" w:rsidRDefault="00811D2A" w:rsidP="00811D2A">
      <w:pPr>
        <w:numPr>
          <w:ilvl w:val="0"/>
          <w:numId w:val="1"/>
        </w:numPr>
        <w:rPr>
          <w:b/>
          <w:bCs/>
          <w:i/>
          <w:iCs/>
        </w:rPr>
      </w:pPr>
      <w:r w:rsidRPr="00811D2A">
        <w:rPr>
          <w:b/>
          <w:bCs/>
          <w:i/>
          <w:iCs/>
        </w:rPr>
        <w:t>Gelenkparameter</w:t>
      </w:r>
    </w:p>
    <w:p w14:paraId="3B9F3FDD" w14:textId="77777777" w:rsidR="00811D2A" w:rsidRPr="00811D2A" w:rsidRDefault="00811D2A" w:rsidP="00811D2A">
      <w:pPr>
        <w:numPr>
          <w:ilvl w:val="0"/>
          <w:numId w:val="4"/>
        </w:numPr>
        <w:rPr>
          <w:b/>
          <w:bCs/>
          <w:i/>
          <w:iCs/>
        </w:rPr>
      </w:pPr>
      <w:r w:rsidRPr="00811D2A">
        <w:t>Robot-&gt;Bodys-&gt;beliebiges Segment-Gelenk-</w:t>
      </w:r>
      <w:proofErr w:type="spellStart"/>
      <w:r w:rsidRPr="00811D2A">
        <w:t>paar</w:t>
      </w:r>
      <w:proofErr w:type="spellEnd"/>
      <w:r w:rsidRPr="00811D2A">
        <w:t>-&gt;</w:t>
      </w:r>
      <w:proofErr w:type="spellStart"/>
      <w:r w:rsidRPr="00811D2A">
        <w:t>joint</w:t>
      </w:r>
      <w:proofErr w:type="spellEnd"/>
    </w:p>
    <w:p w14:paraId="6761D9D9" w14:textId="77777777" w:rsidR="00811D2A" w:rsidRPr="00811D2A" w:rsidRDefault="00811D2A" w:rsidP="00811D2A">
      <w:pPr>
        <w:numPr>
          <w:ilvl w:val="0"/>
          <w:numId w:val="4"/>
        </w:numPr>
        <w:rPr>
          <w:b/>
          <w:bCs/>
          <w:i/>
          <w:iCs/>
        </w:rPr>
      </w:pPr>
      <w:r w:rsidRPr="00811D2A">
        <w:t xml:space="preserve">Hier stehen die wichtigsten </w:t>
      </w:r>
      <w:proofErr w:type="spellStart"/>
      <w:r w:rsidRPr="00811D2A">
        <w:t>Jointparameter</w:t>
      </w:r>
      <w:proofErr w:type="spellEnd"/>
      <w:r w:rsidRPr="00811D2A">
        <w:t xml:space="preserve"> wie z.B. Ursprungsposition, Typ, Name, und Limitierungen (maximal erreichbare Position-&gt; Hier Grad da Joint vom Typ: „</w:t>
      </w:r>
      <w:proofErr w:type="spellStart"/>
      <w:r w:rsidRPr="00811D2A">
        <w:t>revolute</w:t>
      </w:r>
      <w:proofErr w:type="spellEnd"/>
      <w:r w:rsidRPr="00811D2A">
        <w:t>“).</w:t>
      </w:r>
    </w:p>
    <w:p w14:paraId="2FEF4E7F" w14:textId="77777777" w:rsidR="00811D2A" w:rsidRPr="00811D2A" w:rsidRDefault="00811D2A" w:rsidP="00811D2A">
      <w:pPr>
        <w:rPr>
          <w:b/>
          <w:bCs/>
          <w:i/>
          <w:iCs/>
        </w:rPr>
      </w:pPr>
    </w:p>
    <w:p w14:paraId="0AA330DC" w14:textId="77777777" w:rsidR="00811D2A" w:rsidRPr="00811D2A" w:rsidRDefault="00811D2A" w:rsidP="00811D2A">
      <w:pPr>
        <w:numPr>
          <w:ilvl w:val="0"/>
          <w:numId w:val="1"/>
        </w:numPr>
        <w:rPr>
          <w:b/>
          <w:bCs/>
          <w:i/>
          <w:iCs/>
        </w:rPr>
      </w:pPr>
      <w:r w:rsidRPr="00811D2A">
        <w:rPr>
          <w:b/>
          <w:bCs/>
          <w:i/>
          <w:iCs/>
        </w:rPr>
        <w:t>Transformationsmatrizen</w:t>
      </w:r>
    </w:p>
    <w:p w14:paraId="31962FC8" w14:textId="77777777" w:rsidR="00811D2A" w:rsidRPr="00811D2A" w:rsidRDefault="00811D2A" w:rsidP="00811D2A">
      <w:pPr>
        <w:numPr>
          <w:ilvl w:val="0"/>
          <w:numId w:val="4"/>
        </w:numPr>
        <w:rPr>
          <w:b/>
          <w:bCs/>
          <w:i/>
          <w:iCs/>
        </w:rPr>
      </w:pPr>
      <w:r w:rsidRPr="00811D2A">
        <w:t>Die Matrizen befinden sich im selben Ordner wie die Gelenkparameter. Hier gibt es für jedes Gelenk jeweils eine Matrix zum Vorherigen Segment (</w:t>
      </w:r>
      <w:proofErr w:type="spellStart"/>
      <w:r w:rsidRPr="00811D2A">
        <w:t>parent</w:t>
      </w:r>
      <w:proofErr w:type="spellEnd"/>
      <w:r w:rsidRPr="00811D2A">
        <w:t>) als auch zum folgenden Segment (</w:t>
      </w:r>
      <w:proofErr w:type="spellStart"/>
      <w:r w:rsidRPr="00811D2A">
        <w:t>child</w:t>
      </w:r>
      <w:proofErr w:type="spellEnd"/>
      <w:r w:rsidRPr="00811D2A">
        <w:t>). Sie sind in der Form einer 4x4-Matrix.</w:t>
      </w:r>
    </w:p>
    <w:p w14:paraId="69B3C68C" w14:textId="77777777" w:rsidR="00811D2A" w:rsidRPr="00811D2A" w:rsidRDefault="00811D2A" w:rsidP="00811D2A">
      <w:pPr>
        <w:rPr>
          <w:b/>
          <w:bCs/>
          <w:i/>
          <w:iCs/>
        </w:rPr>
      </w:pPr>
    </w:p>
    <w:p w14:paraId="30D4E039" w14:textId="77777777" w:rsidR="00811D2A" w:rsidRPr="00811D2A" w:rsidRDefault="00811D2A" w:rsidP="00811D2A">
      <w:pPr>
        <w:numPr>
          <w:ilvl w:val="0"/>
          <w:numId w:val="1"/>
        </w:numPr>
        <w:rPr>
          <w:b/>
          <w:bCs/>
          <w:i/>
          <w:iCs/>
        </w:rPr>
      </w:pPr>
      <w:r w:rsidRPr="00811D2A">
        <w:rPr>
          <w:b/>
          <w:bCs/>
          <w:i/>
          <w:iCs/>
        </w:rPr>
        <w:t>Begrenzung der Achsenwinkel und -Geschwindigkeiten</w:t>
      </w:r>
    </w:p>
    <w:p w14:paraId="71AAABBE" w14:textId="77777777" w:rsidR="00811D2A" w:rsidRPr="00811D2A" w:rsidRDefault="00811D2A" w:rsidP="00811D2A">
      <w:pPr>
        <w:numPr>
          <w:ilvl w:val="0"/>
          <w:numId w:val="4"/>
        </w:numPr>
        <w:rPr>
          <w:b/>
          <w:bCs/>
          <w:i/>
          <w:iCs/>
        </w:rPr>
      </w:pPr>
      <w:r w:rsidRPr="00811D2A">
        <w:t xml:space="preserve">Die Begrenzung der Achsenwinkel ist auch unter dem Unterpunkt </w:t>
      </w:r>
      <w:proofErr w:type="spellStart"/>
      <w:r w:rsidRPr="00811D2A">
        <w:t>joint</w:t>
      </w:r>
      <w:proofErr w:type="spellEnd"/>
      <w:r w:rsidRPr="00811D2A">
        <w:t xml:space="preserve"> zu erkennen. Dieser ist ein Wert in </w:t>
      </w:r>
      <w:proofErr w:type="spellStart"/>
      <w:r w:rsidRPr="00811D2A">
        <w:t>rad</w:t>
      </w:r>
      <w:proofErr w:type="spellEnd"/>
      <w:r w:rsidRPr="00811D2A">
        <w:t>. Eine maximale Winkelgeschwindigkeit ist nicht im RBT-Objekt zu sehen, kann allerdings mithilfe des Datenblattes schnell ermittelt werden.</w:t>
      </w:r>
    </w:p>
    <w:p w14:paraId="4274198B" w14:textId="77777777" w:rsidR="005215E0" w:rsidRDefault="005215E0"/>
    <w:sectPr w:rsidR="00521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914A6"/>
    <w:multiLevelType w:val="hybridMultilevel"/>
    <w:tmpl w:val="58A8A9FE"/>
    <w:lvl w:ilvl="0" w:tplc="F1A04264">
      <w:start w:val="1"/>
      <w:numFmt w:val="lowerLetter"/>
      <w:lvlText w:val="%1)"/>
      <w:lvlJc w:val="left"/>
      <w:pPr>
        <w:ind w:left="380" w:hanging="360"/>
      </w:pPr>
    </w:lvl>
    <w:lvl w:ilvl="1" w:tplc="04070019">
      <w:start w:val="1"/>
      <w:numFmt w:val="lowerLetter"/>
      <w:lvlText w:val="%2."/>
      <w:lvlJc w:val="left"/>
      <w:pPr>
        <w:ind w:left="1100" w:hanging="360"/>
      </w:pPr>
    </w:lvl>
    <w:lvl w:ilvl="2" w:tplc="0407001B">
      <w:start w:val="1"/>
      <w:numFmt w:val="lowerRoman"/>
      <w:lvlText w:val="%3."/>
      <w:lvlJc w:val="right"/>
      <w:pPr>
        <w:ind w:left="1820" w:hanging="180"/>
      </w:pPr>
    </w:lvl>
    <w:lvl w:ilvl="3" w:tplc="0407000F">
      <w:start w:val="1"/>
      <w:numFmt w:val="decimal"/>
      <w:lvlText w:val="%4."/>
      <w:lvlJc w:val="left"/>
      <w:pPr>
        <w:ind w:left="2540" w:hanging="360"/>
      </w:pPr>
    </w:lvl>
    <w:lvl w:ilvl="4" w:tplc="04070019">
      <w:start w:val="1"/>
      <w:numFmt w:val="lowerLetter"/>
      <w:lvlText w:val="%5."/>
      <w:lvlJc w:val="left"/>
      <w:pPr>
        <w:ind w:left="3260" w:hanging="360"/>
      </w:pPr>
    </w:lvl>
    <w:lvl w:ilvl="5" w:tplc="0407001B">
      <w:start w:val="1"/>
      <w:numFmt w:val="lowerRoman"/>
      <w:lvlText w:val="%6."/>
      <w:lvlJc w:val="right"/>
      <w:pPr>
        <w:ind w:left="3980" w:hanging="180"/>
      </w:pPr>
    </w:lvl>
    <w:lvl w:ilvl="6" w:tplc="0407000F">
      <w:start w:val="1"/>
      <w:numFmt w:val="decimal"/>
      <w:lvlText w:val="%7."/>
      <w:lvlJc w:val="left"/>
      <w:pPr>
        <w:ind w:left="4700" w:hanging="360"/>
      </w:pPr>
    </w:lvl>
    <w:lvl w:ilvl="7" w:tplc="04070019">
      <w:start w:val="1"/>
      <w:numFmt w:val="lowerLetter"/>
      <w:lvlText w:val="%8."/>
      <w:lvlJc w:val="left"/>
      <w:pPr>
        <w:ind w:left="5420" w:hanging="360"/>
      </w:pPr>
    </w:lvl>
    <w:lvl w:ilvl="8" w:tplc="0407001B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342956B9"/>
    <w:multiLevelType w:val="hybridMultilevel"/>
    <w:tmpl w:val="6C5ED1A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82367"/>
    <w:multiLevelType w:val="hybridMultilevel"/>
    <w:tmpl w:val="0FF2373A"/>
    <w:lvl w:ilvl="0" w:tplc="B1441976">
      <w:start w:val="3"/>
      <w:numFmt w:val="bullet"/>
      <w:lvlText w:val=""/>
      <w:lvlJc w:val="left"/>
      <w:pPr>
        <w:ind w:left="3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07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77B36A27"/>
    <w:multiLevelType w:val="hybridMultilevel"/>
    <w:tmpl w:val="B652DC98"/>
    <w:lvl w:ilvl="0" w:tplc="7424FE62">
      <w:start w:val="3"/>
      <w:numFmt w:val="bullet"/>
      <w:lvlText w:val=""/>
      <w:lvlJc w:val="left"/>
      <w:pPr>
        <w:ind w:left="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num w:numId="1" w16cid:durableId="899244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4455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77867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30288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2A"/>
    <w:rsid w:val="00207602"/>
    <w:rsid w:val="005215E0"/>
    <w:rsid w:val="005F3D61"/>
    <w:rsid w:val="008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4D93"/>
  <w15:chartTrackingRefBased/>
  <w15:docId w15:val="{7CBE22DA-66AD-42CE-BA03-5406FA04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D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D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D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D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D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D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1D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1D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1D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D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1</cp:revision>
  <dcterms:created xsi:type="dcterms:W3CDTF">2025-02-25T17:25:00Z</dcterms:created>
  <dcterms:modified xsi:type="dcterms:W3CDTF">2025-02-25T17:25:00Z</dcterms:modified>
</cp:coreProperties>
</file>