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4F46E5"/>
          <w:sz w:val="56"/>
          <w:szCs w:val="56"/>
        </w:rPr>
        <w:t xml:space="preserve">FL-05: Agents, Workflows &amp; MCP</w:t>
      </w:r>
    </w:p>
    <w:p>
      <w:pPr>
        <w:spacing w:after="80"/>
        <w:jc w:val="center"/>
      </w:pPr>
      <w:r>
        <w:rPr>
          <w:color w:val="64748B"/>
          <w:sz w:val="26"/>
          <w:szCs w:val="26"/>
        </w:rPr>
        <w:t xml:space="preserve">FlyRank ML Internship · Build Phase · Explainer + Evidence</w:t>
      </w:r>
    </w:p>
    <w:p>
      <w:pPr>
        <w:spacing w:after="80"/>
        <w:jc w:val="center"/>
      </w:pPr>
      <w:r>
        <w:rPr>
          <w:color w:val="94A3B8"/>
          <w:sz w:val="20"/>
          <w:szCs w:val="20"/>
        </w:rPr>
        <w:t xml:space="preserve">Chashman Aslam · 2023-CS-F031 · MUST, Multan · July 2026</w:t>
      </w:r>
    </w:p>
    <w:p>
      <w:r>
        <w:br w:type="page"/>
      </w:r>
    </w:p>
    <w:p>
      <w:pPr>
        <w:pStyle w:val="Heading1"/>
        <w:spacing w:after="200" w:before="400"/>
      </w:pPr>
      <w:r>
        <w:rPr>
          <w:b/>
          <w:bCs/>
          <w:color w:val="4F46E5"/>
          <w:sz w:val="32"/>
          <w:szCs w:val="32"/>
        </w:rPr>
        <w:t xml:space="preserve">1. Workflow vs Agent — My Own Words</w:t>
      </w:r>
    </w:p>
    <w:p>
      <w:pPr>
        <w:pStyle w:val="Heading2"/>
        <w:spacing w:after="140" w:before="280"/>
      </w:pPr>
      <w:r>
        <w:rPr>
          <w:b/>
          <w:bCs/>
          <w:color w:val="1E293B"/>
          <w:sz w:val="26"/>
          <w:szCs w:val="26"/>
        </w:rPr>
        <w:t xml:space="preserve">1.1 What Is a Workflow?</w:t>
      </w:r>
    </w:p>
    <w:p>
      <w:pPr>
        <w:spacing w:after="120"/>
      </w:pPr>
      <w:r>
        <w:rPr>
          <w:color w:val="1E293B"/>
          <w:sz w:val="20"/>
          <w:szCs w:val="20"/>
        </w:rPr>
        <w:t xml:space="preserve">A workflow is an agentic system where every step is decided in advance by the developer, in code. The LLM executes within those rails — it generates text and makes decisions, but it never chooses which step comes next. The path is predefined before any user input arrives.</w:t>
      </w:r>
    </w:p>
    <w:p>
      <w:pPr>
        <w:spacing w:after="120"/>
      </w:pPr>
      <w:r>
        <w:rPr>
          <w:color w:val="1E293B"/>
          <w:sz w:val="20"/>
          <w:szCs w:val="20"/>
        </w:rPr>
        <w:t xml:space="preserve">Think of it like a train on tracks. The engine is powerful, but the route is fixed. Prompt chaining, routing, parallelization, and evaluator-optimizer loops are all workflow patterns. They can involve multiple LLM calls and feel dynamic — but the structure always belongs to the developer, not the model.</w:t>
      </w:r>
    </w:p>
    <w:p>
      <w:pPr>
        <w:spacing w:after="120"/>
      </w:pPr>
      <w:r>
        <w:rPr>
          <w:color w:val="1E293B"/>
          <w:sz w:val="20"/>
          <w:szCs w:val="20"/>
        </w:rPr>
        <w:t xml:space="preserve">Anthropic defines it cleanly: "Workflows are systems where LLMs and tools are orchestrated through predefined code paths." The key word is predefined.</w:t>
      </w:r>
    </w:p>
    <w:p>
      <w:pPr>
        <w:pStyle w:val="Heading2"/>
        <w:spacing w:after="140" w:before="280"/>
      </w:pPr>
      <w:r>
        <w:rPr>
          <w:b/>
          <w:bCs/>
          <w:color w:val="1E293B"/>
          <w:sz w:val="26"/>
          <w:szCs w:val="26"/>
        </w:rPr>
        <w:t xml:space="preserve">1.2 What Is an Agent?</w:t>
      </w:r>
    </w:p>
    <w:p>
      <w:pPr>
        <w:spacing w:after="120"/>
      </w:pPr>
      <w:r>
        <w:rPr>
          <w:color w:val="1E293B"/>
          <w:sz w:val="20"/>
          <w:szCs w:val="20"/>
        </w:rPr>
        <w:t xml:space="preserve">An agent is a system where the LLM dynamically decides its own process. Given a goal, the model chooses which tools to call, in what order, and when to stop — based on what it observes at each step. The developer provides tools and a goal; the model figures out the path.</w:t>
      </w:r>
    </w:p>
    <w:p>
      <w:pPr>
        <w:spacing w:after="120"/>
      </w:pPr>
      <w:r>
        <w:rPr>
          <w:color w:val="1E293B"/>
          <w:sz w:val="20"/>
          <w:szCs w:val="20"/>
        </w:rPr>
        <w:t xml:space="preserve">Anthropic's definition: "Agents are systems where LLMs dynamically direct their own processes and tool usage, maintaining control over how they accomplish tasks."</w:t>
      </w:r>
    </w:p>
    <w:p>
      <w:pPr>
        <w:spacing w:after="120"/>
      </w:pPr>
      <w:r>
        <w:rPr>
          <w:color w:val="1E293B"/>
          <w:sz w:val="20"/>
          <w:szCs w:val="20"/>
        </w:rPr>
        <w:t xml:space="preserve">The crucial ingredient is an environment feedback loop. The agent sees the result of each action — a tool output, an error, a search result — and uses that to plan the next action. It is not following a script. It is reacting to ground truth, step by step, until it decides the task is done.</w:t>
      </w:r>
    </w:p>
    <w:p>
      <w:pPr>
        <w:pStyle w:val="Heading2"/>
        <w:spacing w:after="140" w:before="280"/>
      </w:pPr>
      <w:r>
        <w:rPr>
          <w:b/>
          <w:bCs/>
          <w:color w:val="1E293B"/>
          <w:sz w:val="26"/>
          <w:szCs w:val="26"/>
        </w:rPr>
        <w:t xml:space="preserve">1.3 The One-Sentence Difference</w:t>
      </w:r>
    </w:p>
    <w:p>
      <w:pPr>
        <w:spacing w:after="160" w:before="160"/>
        <w:jc w:val="center"/>
      </w:pPr>
      <w:r>
        <w:rPr>
          <w:b/>
          <w:bCs/>
          <w:color w:val="4F46E5"/>
          <w:sz w:val="24"/>
          <w:szCs w:val="24"/>
        </w:rPr>
        <w:t xml:space="preserve">A workflow follows a map the developer drew.</w:t>
      </w:r>
    </w:p>
    <w:p>
      <w:pPr>
        <w:spacing w:after="200"/>
        <w:jc w:val="center"/>
      </w:pPr>
      <w:r>
        <w:rPr>
          <w:b/>
          <w:bCs/>
          <w:color w:val="059669"/>
          <w:sz w:val="24"/>
          <w:szCs w:val="24"/>
        </w:rPr>
        <w:t xml:space="preserve">An agent draws its own map while walking.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4F46E5" w:val="clear"/>
            <w:tcMar>
              <w:top w:type="dxa" w:w="80"/>
              <w:left w:type="dxa" w:w="140"/>
              <w:bottom w:type="dxa" w:w="80"/>
              <w:right w:type="dxa" w:w="140"/>
            </w:tcMar>
          </w:tcPr>
          <w:p>
            <w:r>
              <w:rPr>
                <w:b/>
                <w:bCs/>
                <w:color w:val="FFFFFF"/>
                <w:sz w:val="18"/>
                <w:szCs w:val="18"/>
              </w:rPr>
              <w:t xml:space="preserve">Dimension</w:t>
            </w:r>
          </w:p>
        </w:tc>
        <w:tc>
          <w:tcPr>
            <w:tcW w:type="dxa" w:w="3000"/>
            <w:shd w:fill="D97706" w:val="clear"/>
            <w:tcMar>
              <w:top w:type="dxa" w:w="80"/>
              <w:left w:type="dxa" w:w="140"/>
              <w:bottom w:type="dxa" w:w="80"/>
              <w:right w:type="dxa" w:w="140"/>
            </w:tcMar>
          </w:tcPr>
          <w:p>
            <w:r>
              <w:rPr>
                <w:b/>
                <w:bCs/>
                <w:color w:val="FFFFFF"/>
                <w:sz w:val="18"/>
                <w:szCs w:val="18"/>
              </w:rPr>
              <w:t xml:space="preserve">Workflow</w:t>
            </w:r>
          </w:p>
        </w:tc>
        <w:tc>
          <w:tcPr>
            <w:tcW w:type="dxa" w:w="3000"/>
            <w:shd w:fill="059669" w:val="clear"/>
            <w:tcMar>
              <w:top w:type="dxa" w:w="80"/>
              <w:left w:type="dxa" w:w="140"/>
              <w:bottom w:type="dxa" w:w="80"/>
              <w:right w:type="dxa" w:w="140"/>
            </w:tcMar>
          </w:tcPr>
          <w:p>
            <w:r>
              <w:rPr>
                <w:b/>
                <w:bCs/>
                <w:color w:val="FFFFFF"/>
                <w:sz w:val="18"/>
                <w:szCs w:val="18"/>
              </w:rPr>
              <w:t xml:space="preserve">Agent</w:t>
            </w:r>
          </w:p>
        </w:tc>
      </w:tr>
      <w:tr>
        <w:tc>
          <w:tcPr>
            <w:tcW w:type="dxa" w:w="3000"/>
            <w:shd w:fill="F8FAFC" w:val="clear"/>
            <w:tcMar>
              <w:top w:type="dxa" w:w="60"/>
              <w:left w:type="dxa" w:w="140"/>
              <w:bottom w:type="dxa" w:w="60"/>
              <w:right w:type="dxa" w:w="140"/>
            </w:tcMar>
          </w:tcPr>
          <w:p>
            <w:r>
              <w:rPr>
                <w:b/>
                <w:bCs/>
                <w:sz w:val="18"/>
                <w:szCs w:val="18"/>
              </w:rPr>
              <w:t xml:space="preserve">Who controls the path?</w:t>
            </w:r>
          </w:p>
        </w:tc>
        <w:tc>
          <w:tcPr>
            <w:tcW w:type="dxa" w:w="3000"/>
            <w:shd w:fill="FFFBEB" w:val="clear"/>
            <w:tcMar>
              <w:top w:type="dxa" w:w="60"/>
              <w:left w:type="dxa" w:w="140"/>
              <w:bottom w:type="dxa" w:w="60"/>
              <w:right w:type="dxa" w:w="140"/>
            </w:tcMar>
          </w:tcPr>
          <w:p>
            <w:r>
              <w:rPr>
                <w:sz w:val="18"/>
                <w:szCs w:val="18"/>
              </w:rPr>
              <w:t xml:space="preserve">Developer (predefined code)</w:t>
            </w:r>
          </w:p>
        </w:tc>
        <w:tc>
          <w:tcPr>
            <w:tcW w:type="dxa" w:w="3000"/>
            <w:shd w:fill="F0FDF4" w:val="clear"/>
            <w:tcMar>
              <w:top w:type="dxa" w:w="60"/>
              <w:left w:type="dxa" w:w="140"/>
              <w:bottom w:type="dxa" w:w="60"/>
              <w:right w:type="dxa" w:w="140"/>
            </w:tcMar>
          </w:tcPr>
          <w:p>
            <w:r>
              <w:rPr>
                <w:sz w:val="18"/>
                <w:szCs w:val="18"/>
              </w:rPr>
              <w:t xml:space="preserve">The LLM (at runtime)</w:t>
            </w:r>
          </w:p>
        </w:tc>
      </w:tr>
      <w:tr>
        <w:tc>
          <w:tcPr>
            <w:tcW w:type="dxa" w:w="3000"/>
            <w:shd w:fill="FFFFFF" w:val="clear"/>
            <w:tcMar>
              <w:top w:type="dxa" w:w="60"/>
              <w:left w:type="dxa" w:w="140"/>
              <w:bottom w:type="dxa" w:w="60"/>
              <w:right w:type="dxa" w:w="140"/>
            </w:tcMar>
          </w:tcPr>
          <w:p>
            <w:r>
              <w:rPr>
                <w:b/>
                <w:bCs/>
                <w:sz w:val="18"/>
                <w:szCs w:val="18"/>
              </w:rPr>
              <w:t xml:space="preserve">Step sequence</w:t>
            </w:r>
          </w:p>
        </w:tc>
        <w:tc>
          <w:tcPr>
            <w:tcW w:type="dxa" w:w="3000"/>
            <w:shd w:fill="FFF7ED" w:val="clear"/>
            <w:tcMar>
              <w:top w:type="dxa" w:w="60"/>
              <w:left w:type="dxa" w:w="140"/>
              <w:bottom w:type="dxa" w:w="60"/>
              <w:right w:type="dxa" w:w="140"/>
            </w:tcMar>
          </w:tcPr>
          <w:p>
            <w:r>
              <w:rPr>
                <w:sz w:val="18"/>
                <w:szCs w:val="18"/>
              </w:rPr>
              <w:t xml:space="preserve">Fixed in advance</w:t>
            </w:r>
          </w:p>
        </w:tc>
        <w:tc>
          <w:tcPr>
            <w:tcW w:type="dxa" w:w="3000"/>
            <w:shd w:fill="ECFDF5" w:val="clear"/>
            <w:tcMar>
              <w:top w:type="dxa" w:w="60"/>
              <w:left w:type="dxa" w:w="140"/>
              <w:bottom w:type="dxa" w:w="60"/>
              <w:right w:type="dxa" w:w="140"/>
            </w:tcMar>
          </w:tcPr>
          <w:p>
            <w:r>
              <w:rPr>
                <w:sz w:val="18"/>
                <w:szCs w:val="18"/>
              </w:rPr>
              <w:t xml:space="preserve">Chosen dynamically</w:t>
            </w:r>
          </w:p>
        </w:tc>
      </w:tr>
      <w:tr>
        <w:tc>
          <w:tcPr>
            <w:tcW w:type="dxa" w:w="3000"/>
            <w:shd w:fill="F8FAFC" w:val="clear"/>
            <w:tcMar>
              <w:top w:type="dxa" w:w="60"/>
              <w:left w:type="dxa" w:w="140"/>
              <w:bottom w:type="dxa" w:w="60"/>
              <w:right w:type="dxa" w:w="140"/>
            </w:tcMar>
          </w:tcPr>
          <w:p>
            <w:r>
              <w:rPr>
                <w:b/>
                <w:bCs/>
                <w:sz w:val="18"/>
                <w:szCs w:val="18"/>
              </w:rPr>
              <w:t xml:space="preserve">Environment feedback loop</w:t>
            </w:r>
          </w:p>
        </w:tc>
        <w:tc>
          <w:tcPr>
            <w:tcW w:type="dxa" w:w="3000"/>
            <w:shd w:fill="FFFBEB" w:val="clear"/>
            <w:tcMar>
              <w:top w:type="dxa" w:w="60"/>
              <w:left w:type="dxa" w:w="140"/>
              <w:bottom w:type="dxa" w:w="60"/>
              <w:right w:type="dxa" w:w="140"/>
            </w:tcMar>
          </w:tcPr>
          <w:p>
            <w:r>
              <w:rPr>
                <w:sz w:val="18"/>
                <w:szCs w:val="18"/>
              </w:rPr>
              <w:t xml:space="preserve">No — steps are predetermined</w:t>
            </w:r>
          </w:p>
        </w:tc>
        <w:tc>
          <w:tcPr>
            <w:tcW w:type="dxa" w:w="3000"/>
            <w:shd w:fill="F0FDF4" w:val="clear"/>
            <w:tcMar>
              <w:top w:type="dxa" w:w="60"/>
              <w:left w:type="dxa" w:w="140"/>
              <w:bottom w:type="dxa" w:w="60"/>
              <w:right w:type="dxa" w:w="140"/>
            </w:tcMar>
          </w:tcPr>
          <w:p>
            <w:r>
              <w:rPr>
                <w:sz w:val="18"/>
                <w:szCs w:val="18"/>
              </w:rPr>
              <w:t xml:space="preserve">Yes — result of each action informs next</w:t>
            </w:r>
          </w:p>
        </w:tc>
      </w:tr>
      <w:tr>
        <w:tc>
          <w:tcPr>
            <w:tcW w:type="dxa" w:w="3000"/>
            <w:shd w:fill="FFFFFF" w:val="clear"/>
            <w:tcMar>
              <w:top w:type="dxa" w:w="60"/>
              <w:left w:type="dxa" w:w="140"/>
              <w:bottom w:type="dxa" w:w="60"/>
              <w:right w:type="dxa" w:w="140"/>
            </w:tcMar>
          </w:tcPr>
          <w:p>
            <w:r>
              <w:rPr>
                <w:b/>
                <w:bCs/>
                <w:sz w:val="18"/>
                <w:szCs w:val="18"/>
              </w:rPr>
              <w:t xml:space="preserve">Stopping condition</w:t>
            </w:r>
          </w:p>
        </w:tc>
        <w:tc>
          <w:tcPr>
            <w:tcW w:type="dxa" w:w="3000"/>
            <w:shd w:fill="FFF7ED" w:val="clear"/>
            <w:tcMar>
              <w:top w:type="dxa" w:w="60"/>
              <w:left w:type="dxa" w:w="140"/>
              <w:bottom w:type="dxa" w:w="60"/>
              <w:right w:type="dxa" w:w="140"/>
            </w:tcMar>
          </w:tcPr>
          <w:p>
            <w:r>
              <w:rPr>
                <w:sz w:val="18"/>
                <w:szCs w:val="18"/>
              </w:rPr>
              <w:t xml:space="preserve">Hardcoded end state</w:t>
            </w:r>
          </w:p>
        </w:tc>
        <w:tc>
          <w:tcPr>
            <w:tcW w:type="dxa" w:w="3000"/>
            <w:shd w:fill="ECFDF5" w:val="clear"/>
            <w:tcMar>
              <w:top w:type="dxa" w:w="60"/>
              <w:left w:type="dxa" w:w="140"/>
              <w:bottom w:type="dxa" w:w="60"/>
              <w:right w:type="dxa" w:w="140"/>
            </w:tcMar>
          </w:tcPr>
          <w:p>
            <w:r>
              <w:rPr>
                <w:sz w:val="18"/>
                <w:szCs w:val="18"/>
              </w:rPr>
              <w:t xml:space="preserve">Model decides when done</w:t>
            </w:r>
          </w:p>
        </w:tc>
      </w:tr>
      <w:tr>
        <w:tc>
          <w:tcPr>
            <w:tcW w:type="dxa" w:w="3000"/>
            <w:shd w:fill="F8FAFC" w:val="clear"/>
            <w:tcMar>
              <w:top w:type="dxa" w:w="60"/>
              <w:left w:type="dxa" w:w="140"/>
              <w:bottom w:type="dxa" w:w="60"/>
              <w:right w:type="dxa" w:w="140"/>
            </w:tcMar>
          </w:tcPr>
          <w:p>
            <w:r>
              <w:rPr>
                <w:b/>
                <w:bCs/>
                <w:sz w:val="18"/>
                <w:szCs w:val="18"/>
              </w:rPr>
              <w:t xml:space="preserve">Best for</w:t>
            </w:r>
          </w:p>
        </w:tc>
        <w:tc>
          <w:tcPr>
            <w:tcW w:type="dxa" w:w="3000"/>
            <w:shd w:fill="FFFBEB" w:val="clear"/>
            <w:tcMar>
              <w:top w:type="dxa" w:w="60"/>
              <w:left w:type="dxa" w:w="140"/>
              <w:bottom w:type="dxa" w:w="60"/>
              <w:right w:type="dxa" w:w="140"/>
            </w:tcMar>
          </w:tcPr>
          <w:p>
            <w:r>
              <w:rPr>
                <w:sz w:val="18"/>
                <w:szCs w:val="18"/>
              </w:rPr>
              <w:t xml:space="preserve">Predictable, well-defined tasks</w:t>
            </w:r>
          </w:p>
        </w:tc>
        <w:tc>
          <w:tcPr>
            <w:tcW w:type="dxa" w:w="3000"/>
            <w:shd w:fill="F0FDF4" w:val="clear"/>
            <w:tcMar>
              <w:top w:type="dxa" w:w="60"/>
              <w:left w:type="dxa" w:w="140"/>
              <w:bottom w:type="dxa" w:w="60"/>
              <w:right w:type="dxa" w:w="140"/>
            </w:tcMar>
          </w:tcPr>
          <w:p>
            <w:r>
              <w:rPr>
                <w:sz w:val="18"/>
                <w:szCs w:val="18"/>
              </w:rPr>
              <w:t xml:space="preserve">Open-ended, multi-step problems</w:t>
            </w:r>
          </w:p>
        </w:tc>
      </w:tr>
      <w:tr>
        <w:tc>
          <w:tcPr>
            <w:tcW w:type="dxa" w:w="3000"/>
            <w:shd w:fill="FFFFFF" w:val="clear"/>
            <w:tcMar>
              <w:top w:type="dxa" w:w="60"/>
              <w:left w:type="dxa" w:w="140"/>
              <w:bottom w:type="dxa" w:w="60"/>
              <w:right w:type="dxa" w:w="140"/>
            </w:tcMar>
          </w:tcPr>
          <w:p>
            <w:r>
              <w:rPr>
                <w:b/>
                <w:bCs/>
                <w:sz w:val="18"/>
                <w:szCs w:val="18"/>
              </w:rPr>
              <w:t xml:space="preserve">Cost/latency tradeoff</w:t>
            </w:r>
          </w:p>
        </w:tc>
        <w:tc>
          <w:tcPr>
            <w:tcW w:type="dxa" w:w="3000"/>
            <w:shd w:fill="FFF7ED" w:val="clear"/>
            <w:tcMar>
              <w:top w:type="dxa" w:w="60"/>
              <w:left w:type="dxa" w:w="140"/>
              <w:bottom w:type="dxa" w:w="60"/>
              <w:right w:type="dxa" w:w="140"/>
            </w:tcMar>
          </w:tcPr>
          <w:p>
            <w:r>
              <w:rPr>
                <w:sz w:val="18"/>
                <w:szCs w:val="18"/>
              </w:rPr>
              <w:t xml:space="preserve">Lower (predictable)</w:t>
            </w:r>
          </w:p>
        </w:tc>
        <w:tc>
          <w:tcPr>
            <w:tcW w:type="dxa" w:w="3000"/>
            <w:shd w:fill="ECFDF5" w:val="clear"/>
            <w:tcMar>
              <w:top w:type="dxa" w:w="60"/>
              <w:left w:type="dxa" w:w="140"/>
              <w:bottom w:type="dxa" w:w="60"/>
              <w:right w:type="dxa" w:w="140"/>
            </w:tcMar>
          </w:tcPr>
          <w:p>
            <w:r>
              <w:rPr>
                <w:sz w:val="18"/>
                <w:szCs w:val="18"/>
              </w:rPr>
              <w:t xml:space="preserve">Higher (more inference cycles)</w:t>
            </w:r>
          </w:p>
        </w:tc>
      </w:tr>
    </w:tbl>
    <w:p>
      <w:pPr>
        <w:spacing w:after="200"/>
      </w:pPr>
    </w:p>
    <w:p>
      <w:pPr>
        <w:pBdr>
          <w:bottom w:val="single" w:color="E2E8F0" w:sz="6"/>
        </w:pBdr>
        <w:spacing w:after="200" w:before="200"/>
      </w:pPr>
      <w:r>
        <w:t xml:space="preserve"/>
      </w:r>
    </w:p>
    <w:p>
      <w:pPr>
        <w:pStyle w:val="Heading1"/>
        <w:spacing w:after="200" w:before="400"/>
      </w:pPr>
      <w:r>
        <w:rPr>
          <w:b/>
          <w:bCs/>
          <w:color w:val="4F46E5"/>
          <w:sz w:val="32"/>
          <w:szCs w:val="32"/>
        </w:rPr>
        <w:t xml:space="preserve">2. What Is MCP?</w:t>
      </w:r>
    </w:p>
    <w:p>
      <w:pPr>
        <w:spacing w:after="120"/>
      </w:pPr>
      <w:r>
        <w:rPr>
          <w:color w:val="1E293B"/>
          <w:sz w:val="20"/>
          <w:szCs w:val="20"/>
        </w:rPr>
        <w:t xml:space="preserve">Model Context Protocol (MCP) is an open standard for connecting AI applications to external systems. Anthropic describes it as the 'USB-C port for AI applications': just as USB-C standardizes how devices connect to each other, MCP standardizes how AI models connect to tools, data sources, and services.</w:t>
      </w:r>
    </w:p>
    <w:p>
      <w:pPr>
        <w:spacing w:after="120"/>
      </w:pPr>
      <w:r>
        <w:rPr>
          <w:color w:val="1E293B"/>
          <w:sz w:val="20"/>
          <w:szCs w:val="20"/>
        </w:rPr>
        <w:t xml:space="preserve">Before MCP, every AI tool integration was custom-built: bespoke API calls, unique auth flows, one-off wrappers. Scaling meant linear integration work. MCP collapses this into a single interface — build one server, reach any MCP-compatible client (Claude, Cursor, VS Code, etc.).</w:t>
      </w:r>
    </w:p>
    <w:p>
      <w:pPr>
        <w:pStyle w:val="Heading2"/>
        <w:spacing w:after="140" w:before="280"/>
      </w:pPr>
      <w:r>
        <w:rPr>
          <w:b/>
          <w:bCs/>
          <w:color w:val="1E293B"/>
          <w:sz w:val="26"/>
          <w:szCs w:val="26"/>
        </w:rPr>
        <w:t xml:space="preserve">2.1 The Three Primitives</w:t>
      </w:r>
    </w:p>
    <w:p>
      <w:pPr>
        <w:pStyle w:val="Heading3"/>
        <w:spacing w:after="100" w:before="200"/>
      </w:pPr>
      <w:r>
        <w:rPr>
          <w:b/>
          <w:bCs/>
          <w:color w:val="4F46E5"/>
          <w:sz w:val="22"/>
          <w:szCs w:val="22"/>
        </w:rPr>
        <w:t xml:space="preserve">Primitive 1: Tools</w:t>
      </w:r>
    </w:p>
    <w:p>
      <w:pPr>
        <w:spacing w:after="120"/>
      </w:pPr>
      <w:r>
        <w:rPr>
          <w:color w:val="1E293B"/>
          <w:sz w:val="20"/>
          <w:szCs w:val="20"/>
        </w:rPr>
        <w:t xml:space="preserve">Tools are functions the model can call — search the web, read a file, run a SQL query, send an email. The model decides when and how to invoke them based on the task. This is the most commonly used MCP primitive; it's what enables tool_use blocks in Claude API responses.</w:t>
      </w:r>
    </w:p>
    <w:p>
      <w:pPr>
        <w:spacing w:after="80"/>
        <w:ind w:left="720"/>
      </w:pPr>
      <w:r>
        <w:rPr>
          <w:rFonts w:ascii="Courier New" w:cs="Courier New" w:eastAsia="Courier New" w:hAnsi="Courier New"/>
          <w:color w:val="059669"/>
          <w:sz w:val="18"/>
          <w:szCs w:val="18"/>
          <w:shd w:fill="F0FDF4" w:val="clear"/>
        </w:rPr>
        <w:t xml:space="preserve">Example: web_search(query='trending ML papers July 2026') → live search results</w:t>
      </w:r>
    </w:p>
    <w:p>
      <w:pPr>
        <w:spacing w:after="80"/>
        <w:ind w:left="720"/>
      </w:pPr>
      <w:r>
        <w:rPr>
          <w:rFonts w:ascii="Courier New" w:cs="Courier New" w:eastAsia="Courier New" w:hAnsi="Courier New"/>
          <w:color w:val="059669"/>
          <w:sz w:val="18"/>
          <w:szCs w:val="18"/>
          <w:shd w:fill="F0FDF4" w:val="clear"/>
        </w:rPr>
        <w:t xml:space="preserve">Example: read_file(path='/data/results.csv') → file contents</w:t>
      </w:r>
    </w:p>
    <w:p>
      <w:pPr>
        <w:pStyle w:val="Heading3"/>
        <w:spacing w:after="100" w:before="200"/>
      </w:pPr>
      <w:r>
        <w:rPr>
          <w:b/>
          <w:bCs/>
          <w:color w:val="8B5CF6"/>
          <w:sz w:val="22"/>
          <w:szCs w:val="22"/>
        </w:rPr>
        <w:t xml:space="preserve">Primitive 2: Resources</w:t>
      </w:r>
    </w:p>
    <w:p>
      <w:pPr>
        <w:spacing w:after="120"/>
      </w:pPr>
      <w:r>
        <w:rPr>
          <w:color w:val="1E293B"/>
          <w:sz w:val="20"/>
          <w:szCs w:val="20"/>
        </w:rPr>
        <w:t xml:space="preserve">Resources are data sources the model can read passively — local files, database rows, API responses, calendar entries. Unlike tools (which perform actions), resources are read-only context providers. They give the model information it couldn't have from training data alone.</w:t>
      </w:r>
    </w:p>
    <w:p>
      <w:pPr>
        <w:spacing w:after="80"/>
        <w:ind w:left="720"/>
      </w:pPr>
      <w:r>
        <w:rPr>
          <w:rFonts w:ascii="Courier New" w:cs="Courier New" w:eastAsia="Courier New" w:hAnsi="Courier New"/>
          <w:color w:val="059669"/>
          <w:sz w:val="18"/>
          <w:szCs w:val="18"/>
          <w:shd w:fill="F0FDF4" w:val="clear"/>
        </w:rPr>
        <w:t xml:space="preserve">Example: resource://local/project_notes.md → returns file text as context</w:t>
      </w:r>
    </w:p>
    <w:p>
      <w:pPr>
        <w:spacing w:after="80"/>
        <w:ind w:left="720"/>
      </w:pPr>
      <w:r>
        <w:rPr>
          <w:rFonts w:ascii="Courier New" w:cs="Courier New" w:eastAsia="Courier New" w:hAnsi="Courier New"/>
          <w:color w:val="059669"/>
          <w:sz w:val="18"/>
          <w:szCs w:val="18"/>
          <w:shd w:fill="F0FDF4" w:val="clear"/>
        </w:rPr>
        <w:t xml:space="preserve">Example: resource://db/users?id=42 → returns structured database row</w:t>
      </w:r>
    </w:p>
    <w:p>
      <w:pPr>
        <w:pStyle w:val="Heading3"/>
        <w:spacing w:after="100" w:before="200"/>
      </w:pPr>
      <w:r>
        <w:rPr>
          <w:b/>
          <w:bCs/>
          <w:color w:val="0891B2"/>
          <w:sz w:val="22"/>
          <w:szCs w:val="22"/>
        </w:rPr>
        <w:t xml:space="preserve">Primitive 3: Prompts</w:t>
      </w:r>
    </w:p>
    <w:p>
      <w:pPr>
        <w:spacing w:after="120"/>
      </w:pPr>
      <w:r>
        <w:rPr>
          <w:color w:val="1E293B"/>
          <w:sz w:val="20"/>
          <w:szCs w:val="20"/>
        </w:rPr>
        <w:t xml:space="preserve">Prompts are reusable prompt templates stored on the MCP server — pre-built instructions the client can invoke by name. Think of them as a library of expert personas or task starters that any connected client can call on demand, without the user having to write the prompt themselves.</w:t>
      </w:r>
    </w:p>
    <w:p>
      <w:pPr>
        <w:spacing w:after="80"/>
        <w:ind w:left="720"/>
      </w:pPr>
      <w:r>
        <w:rPr>
          <w:rFonts w:ascii="Courier New" w:cs="Courier New" w:eastAsia="Courier New" w:hAnsi="Courier New"/>
          <w:color w:val="059669"/>
          <w:sz w:val="18"/>
          <w:szCs w:val="18"/>
          <w:shd w:fill="F0FDF4" w:val="clear"/>
        </w:rPr>
        <w:t xml:space="preserve">Example: prompt://linkedin_post_ghostwriter → loads the FL-04 system prompt</w:t>
      </w:r>
    </w:p>
    <w:p>
      <w:pPr>
        <w:spacing w:after="80"/>
        <w:ind w:left="720"/>
      </w:pPr>
      <w:r>
        <w:rPr>
          <w:rFonts w:ascii="Courier New" w:cs="Courier New" w:eastAsia="Courier New" w:hAnsi="Courier New"/>
          <w:color w:val="059669"/>
          <w:sz w:val="18"/>
          <w:szCs w:val="18"/>
          <w:shd w:fill="F0FDF4" w:val="clear"/>
        </w:rPr>
        <w:t xml:space="preserve">Example: prompt://code_reviewer_senior → loads a code review expert persona</w:t>
      </w:r>
    </w:p>
    <w:p>
      <w:pPr>
        <w:pBdr>
          <w:bottom w:val="single" w:color="E2E8F0" w:sz="6"/>
        </w:pBdr>
        <w:spacing w:after="200" w:before="200"/>
      </w:pPr>
      <w:r>
        <w:t xml:space="preserve"/>
      </w:r>
    </w:p>
    <w:p>
      <w:pPr>
        <w:pStyle w:val="Heading1"/>
        <w:spacing w:after="200" w:before="400"/>
      </w:pPr>
      <w:r>
        <w:rPr>
          <w:b/>
          <w:bCs/>
          <w:color w:val="4F46E5"/>
          <w:sz w:val="32"/>
          <w:szCs w:val="32"/>
        </w:rPr>
        <w:t xml:space="preserve">3. MCP Connector Evidence — 3 Tasks</w:t>
      </w:r>
    </w:p>
    <w:p>
      <w:pPr>
        <w:spacing w:after="120"/>
      </w:pPr>
      <w:r>
        <w:rPr>
          <w:color w:val="1E293B"/>
          <w:sz w:val="20"/>
          <w:szCs w:val="20"/>
        </w:rPr>
        <w:t xml:space="preserve">All three tasks below used Claude's live web_search MCP tool (type: web_search_20250305). Each task issued a real tool_use block — the model called an external live search index and synthesized the result. Plain chat cannot do any of these: the knowledge cutoff is August 2025, and these queries require live external data.</w:t>
      </w:r>
    </w:p>
    <w:p>
      <w:pPr>
        <w:pStyle w:val="Heading2"/>
        <w:spacing w:after="140" w:before="280"/>
      </w:pPr>
      <w:r>
        <w:rPr>
          <w:b/>
          <w:bCs/>
          <w:color w:val="1E293B"/>
          <w:sz w:val="26"/>
          <w:szCs w:val="26"/>
        </w:rPr>
        <w:t xml:space="preserve">Task 1 — Most Discussed ML Paper/Technique in July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EEF2FF" w:val="clear"/>
            <w:tcMar>
              <w:top w:type="dxa" w:w="80"/>
              <w:left w:type="dxa" w:w="140"/>
              <w:bottom w:type="dxa" w:w="80"/>
              <w:right w:type="dxa" w:w="140"/>
            </w:tcMar>
          </w:tcPr>
          <w:p>
            <w:r>
              <w:rPr>
                <w:b/>
                <w:bCs/>
                <w:color w:val="4F46E5"/>
                <w:sz w:val="18"/>
                <w:szCs w:val="18"/>
              </w:rPr>
              <w:t xml:space="preserve">User prompt</w:t>
            </w:r>
          </w:p>
        </w:tc>
        <w:tc>
          <w:tcPr>
            <w:tcW w:type="dxa" w:w="4500"/>
            <w:shd w:fill="F8FAFC" w:val="clear"/>
            <w:tcMar>
              <w:top w:type="dxa" w:w="80"/>
              <w:left w:type="dxa" w:w="140"/>
              <w:bottom w:type="dxa" w:w="80"/>
              <w:right w:type="dxa" w:w="140"/>
            </w:tcMar>
          </w:tcPr>
          <w:p>
            <w:r>
              <w:rPr>
                <w:b w:val="false"/>
                <w:bCs w:val="false"/>
                <w:color w:val="1E293B"/>
                <w:sz w:val="18"/>
                <w:szCs w:val="18"/>
              </w:rPr>
              <w:t xml:space="preserve">Search the web and tell me: what is the single most discussed ML paper or technique in July 2026?</w:t>
            </w:r>
          </w:p>
        </w:tc>
      </w:tr>
      <w:tr>
        <w:tc>
          <w:tcPr>
            <w:tcW w:type="dxa" w:w="4500"/>
            <w:shd w:fill="EEF2FF" w:val="clear"/>
            <w:tcMar>
              <w:top w:type="dxa" w:w="80"/>
              <w:left w:type="dxa" w:w="140"/>
              <w:bottom w:type="dxa" w:w="80"/>
              <w:right w:type="dxa" w:w="140"/>
            </w:tcMar>
          </w:tcPr>
          <w:p>
            <w:r>
              <w:rPr>
                <w:b/>
                <w:bCs/>
                <w:color w:val="4F46E5"/>
                <w:sz w:val="18"/>
                <w:szCs w:val="18"/>
              </w:rPr>
              <w:t xml:space="preserve">Tool called</w:t>
            </w:r>
          </w:p>
        </w:tc>
        <w:tc>
          <w:tcPr>
            <w:tcW w:type="dxa" w:w="4500"/>
            <w:shd w:fill="F0FDF4" w:val="clear"/>
            <w:tcMar>
              <w:top w:type="dxa" w:w="80"/>
              <w:left w:type="dxa" w:w="140"/>
              <w:bottom w:type="dxa" w:w="80"/>
              <w:right w:type="dxa" w:w="140"/>
            </w:tcMar>
          </w:tcPr>
          <w:p>
            <w:r>
              <w:rPr>
                <w:b w:val="false"/>
                <w:bCs w:val="false"/>
                <w:color w:val="059669"/>
                <w:sz w:val="18"/>
                <w:szCs w:val="18"/>
              </w:rPr>
              <w:t xml:space="preserve">web_search (MCP tool_use block)</w:t>
            </w:r>
          </w:p>
        </w:tc>
      </w:tr>
      <w:tr>
        <w:tc>
          <w:tcPr>
            <w:tcW w:type="dxa" w:w="4500"/>
            <w:shd w:fill="EEF2FF" w:val="clear"/>
            <w:tcMar>
              <w:top w:type="dxa" w:w="80"/>
              <w:left w:type="dxa" w:w="140"/>
              <w:bottom w:type="dxa" w:w="80"/>
              <w:right w:type="dxa" w:w="140"/>
            </w:tcMar>
          </w:tcPr>
          <w:p>
            <w:r>
              <w:rPr>
                <w:b/>
                <w:bCs/>
                <w:color w:val="4F46E5"/>
                <w:sz w:val="18"/>
                <w:szCs w:val="18"/>
              </w:rPr>
              <w:t xml:space="preserve">Why chat can't do this</w:t>
            </w:r>
          </w:p>
        </w:tc>
        <w:tc>
          <w:tcPr>
            <w:tcW w:type="dxa" w:w="4500"/>
            <w:shd w:fill="FFFBEB" w:val="clear"/>
            <w:tcMar>
              <w:top w:type="dxa" w:w="80"/>
              <w:left w:type="dxa" w:w="140"/>
              <w:bottom w:type="dxa" w:w="80"/>
              <w:right w:type="dxa" w:w="140"/>
            </w:tcMar>
          </w:tcPr>
          <w:p>
            <w:r>
              <w:rPr>
                <w:b w:val="false"/>
                <w:bCs w:val="false"/>
                <w:color w:val="1E293B"/>
                <w:sz w:val="18"/>
                <w:szCs w:val="18"/>
              </w:rPr>
              <w:t xml:space="preserve">Knowledge cutoff August 2025 — any answer from plain chat would be stale. Only a live tool call retrieves July 2026 data.</w:t>
            </w:r>
          </w:p>
        </w:tc>
      </w:tr>
      <w:tr>
        <w:tc>
          <w:tcPr>
            <w:tcW w:type="dxa" w:w="4500"/>
            <w:shd w:fill="EEF2FF" w:val="clear"/>
            <w:tcMar>
              <w:top w:type="dxa" w:w="80"/>
              <w:left w:type="dxa" w:w="140"/>
              <w:bottom w:type="dxa" w:w="80"/>
              <w:right w:type="dxa" w:w="140"/>
            </w:tcMar>
          </w:tcPr>
          <w:p>
            <w:r>
              <w:rPr>
                <w:b/>
                <w:bCs/>
                <w:color w:val="4F46E5"/>
                <w:sz w:val="18"/>
                <w:szCs w:val="18"/>
              </w:rPr>
              <w:t xml:space="preserve">MCP primitive used</w:t>
            </w:r>
          </w:p>
        </w:tc>
        <w:tc>
          <w:tcPr>
            <w:tcW w:type="dxa" w:w="4500"/>
            <w:shd w:fill="F0FDF4" w:val="clear"/>
            <w:tcMar>
              <w:top w:type="dxa" w:w="80"/>
              <w:left w:type="dxa" w:w="140"/>
              <w:bottom w:type="dxa" w:w="80"/>
              <w:right w:type="dxa" w:w="140"/>
            </w:tcMar>
          </w:tcPr>
          <w:p>
            <w:r>
              <w:rPr>
                <w:b w:val="false"/>
                <w:bCs w:val="false"/>
                <w:color w:val="059669"/>
                <w:sz w:val="18"/>
                <w:szCs w:val="18"/>
              </w:rPr>
              <w:t xml:space="preserve">Tool (web_search) — external live data source</w:t>
            </w:r>
          </w:p>
        </w:tc>
      </w:tr>
      <w:tr>
        <w:tc>
          <w:tcPr>
            <w:tcW w:type="dxa" w:w="4500"/>
            <w:shd w:fill="EEF2FF" w:val="clear"/>
            <w:tcMar>
              <w:top w:type="dxa" w:w="80"/>
              <w:left w:type="dxa" w:w="140"/>
              <w:bottom w:type="dxa" w:w="80"/>
              <w:right w:type="dxa" w:w="140"/>
            </w:tcMar>
          </w:tcPr>
          <w:p>
            <w:r>
              <w:rPr>
                <w:b/>
                <w:bCs/>
                <w:color w:val="4F46E5"/>
                <w:sz w:val="18"/>
                <w:szCs w:val="18"/>
              </w:rPr>
              <w:t xml:space="preserve">Evidence</w:t>
            </w:r>
          </w:p>
        </w:tc>
        <w:tc>
          <w:tcPr>
            <w:tcW w:type="dxa" w:w="4500"/>
            <w:shd w:fill="F8FAFC" w:val="clear"/>
            <w:tcMar>
              <w:top w:type="dxa" w:w="80"/>
              <w:left w:type="dxa" w:w="140"/>
              <w:bottom w:type="dxa" w:w="80"/>
              <w:right w:type="dxa" w:w="140"/>
            </w:tcMar>
          </w:tcPr>
          <w:p>
            <w:r>
              <w:rPr>
                <w:b w:val="false"/>
                <w:bCs w:val="false"/>
                <w:color w:val="1E293B"/>
                <w:sz w:val="18"/>
                <w:szCs w:val="18"/>
              </w:rPr>
              <w:t xml:space="preserve">Screenshot in artifact: tool_use block + live result visible in FL-05_agents_mcp.jsx Task 1 panel</w:t>
            </w:r>
          </w:p>
        </w:tc>
      </w:tr>
    </w:tbl>
    <w:p>
      <w:pPr>
        <w:spacing w:after="160"/>
      </w:pPr>
    </w:p>
    <w:p>
      <w:pPr>
        <w:pStyle w:val="Heading2"/>
        <w:spacing w:after="140" w:before="280"/>
      </w:pPr>
      <w:r>
        <w:rPr>
          <w:b/>
          <w:bCs/>
          <w:color w:val="1E293B"/>
          <w:sz w:val="26"/>
          <w:szCs w:val="26"/>
        </w:rPr>
        <w:t xml:space="preserve">Task 2 — AI SEO Tools Competing with FlyRank in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EEF2FF" w:val="clear"/>
            <w:tcMar>
              <w:top w:type="dxa" w:w="80"/>
              <w:left w:type="dxa" w:w="140"/>
              <w:bottom w:type="dxa" w:w="80"/>
              <w:right w:type="dxa" w:w="140"/>
            </w:tcMar>
          </w:tcPr>
          <w:p>
            <w:r>
              <w:rPr>
                <w:b/>
                <w:bCs/>
                <w:color w:val="4F46E5"/>
                <w:sz w:val="18"/>
                <w:szCs w:val="18"/>
              </w:rPr>
              <w:t xml:space="preserve">User prompt</w:t>
            </w:r>
          </w:p>
        </w:tc>
        <w:tc>
          <w:tcPr>
            <w:tcW w:type="dxa" w:w="4500"/>
            <w:shd w:fill="F8FAFC" w:val="clear"/>
            <w:tcMar>
              <w:top w:type="dxa" w:w="80"/>
              <w:left w:type="dxa" w:w="140"/>
              <w:bottom w:type="dxa" w:w="80"/>
              <w:right w:type="dxa" w:w="140"/>
            </w:tcMar>
          </w:tcPr>
          <w:p>
            <w:r>
              <w:rPr>
                <w:b w:val="false"/>
                <w:bCs w:val="false"/>
                <w:color w:val="1E293B"/>
                <w:sz w:val="18"/>
                <w:szCs w:val="18"/>
              </w:rPr>
              <w:t xml:space="preserve">Search the web: what are the top AI-powered SEO content tools competing with FlyRank in 2026?</w:t>
            </w:r>
          </w:p>
        </w:tc>
      </w:tr>
      <w:tr>
        <w:tc>
          <w:tcPr>
            <w:tcW w:type="dxa" w:w="4500"/>
            <w:shd w:fill="EEF2FF" w:val="clear"/>
            <w:tcMar>
              <w:top w:type="dxa" w:w="80"/>
              <w:left w:type="dxa" w:w="140"/>
              <w:bottom w:type="dxa" w:w="80"/>
              <w:right w:type="dxa" w:w="140"/>
            </w:tcMar>
          </w:tcPr>
          <w:p>
            <w:r>
              <w:rPr>
                <w:b/>
                <w:bCs/>
                <w:color w:val="4F46E5"/>
                <w:sz w:val="18"/>
                <w:szCs w:val="18"/>
              </w:rPr>
              <w:t xml:space="preserve">Tool called</w:t>
            </w:r>
          </w:p>
        </w:tc>
        <w:tc>
          <w:tcPr>
            <w:tcW w:type="dxa" w:w="4500"/>
            <w:shd w:fill="F0FDF4" w:val="clear"/>
            <w:tcMar>
              <w:top w:type="dxa" w:w="80"/>
              <w:left w:type="dxa" w:w="140"/>
              <w:bottom w:type="dxa" w:w="80"/>
              <w:right w:type="dxa" w:w="140"/>
            </w:tcMar>
          </w:tcPr>
          <w:p>
            <w:r>
              <w:rPr>
                <w:b w:val="false"/>
                <w:bCs w:val="false"/>
                <w:color w:val="059669"/>
                <w:sz w:val="18"/>
                <w:szCs w:val="18"/>
              </w:rPr>
              <w:t xml:space="preserve">web_search (MCP tool_use block)</w:t>
            </w:r>
          </w:p>
        </w:tc>
      </w:tr>
      <w:tr>
        <w:tc>
          <w:tcPr>
            <w:tcW w:type="dxa" w:w="4500"/>
            <w:shd w:fill="EEF2FF" w:val="clear"/>
            <w:tcMar>
              <w:top w:type="dxa" w:w="80"/>
              <w:left w:type="dxa" w:w="140"/>
              <w:bottom w:type="dxa" w:w="80"/>
              <w:right w:type="dxa" w:w="140"/>
            </w:tcMar>
          </w:tcPr>
          <w:p>
            <w:r>
              <w:rPr>
                <w:b/>
                <w:bCs/>
                <w:color w:val="4F46E5"/>
                <w:sz w:val="18"/>
                <w:szCs w:val="18"/>
              </w:rPr>
              <w:t xml:space="preserve">Why chat can't do this</w:t>
            </w:r>
          </w:p>
        </w:tc>
        <w:tc>
          <w:tcPr>
            <w:tcW w:type="dxa" w:w="4500"/>
            <w:shd w:fill="FFFBEB" w:val="clear"/>
            <w:tcMar>
              <w:top w:type="dxa" w:w="80"/>
              <w:left w:type="dxa" w:w="140"/>
              <w:bottom w:type="dxa" w:w="80"/>
              <w:right w:type="dxa" w:w="140"/>
            </w:tcMar>
          </w:tcPr>
          <w:p>
            <w:r>
              <w:rPr>
                <w:b w:val="false"/>
                <w:bCs w:val="false"/>
                <w:color w:val="1E293B"/>
                <w:sz w:val="18"/>
                <w:szCs w:val="18"/>
              </w:rPr>
              <w:t xml:space="preserve">Competitive landscape changes weekly. Training data doesn't reflect 2026 product launches, acquisitions, or pricing changes.</w:t>
            </w:r>
          </w:p>
        </w:tc>
      </w:tr>
      <w:tr>
        <w:tc>
          <w:tcPr>
            <w:tcW w:type="dxa" w:w="4500"/>
            <w:shd w:fill="EEF2FF" w:val="clear"/>
            <w:tcMar>
              <w:top w:type="dxa" w:w="80"/>
              <w:left w:type="dxa" w:w="140"/>
              <w:bottom w:type="dxa" w:w="80"/>
              <w:right w:type="dxa" w:w="140"/>
            </w:tcMar>
          </w:tcPr>
          <w:p>
            <w:r>
              <w:rPr>
                <w:b/>
                <w:bCs/>
                <w:color w:val="4F46E5"/>
                <w:sz w:val="18"/>
                <w:szCs w:val="18"/>
              </w:rPr>
              <w:t xml:space="preserve">MCP primitive used</w:t>
            </w:r>
          </w:p>
        </w:tc>
        <w:tc>
          <w:tcPr>
            <w:tcW w:type="dxa" w:w="4500"/>
            <w:shd w:fill="F0FDF4" w:val="clear"/>
            <w:tcMar>
              <w:top w:type="dxa" w:w="80"/>
              <w:left w:type="dxa" w:w="140"/>
              <w:bottom w:type="dxa" w:w="80"/>
              <w:right w:type="dxa" w:w="140"/>
            </w:tcMar>
          </w:tcPr>
          <w:p>
            <w:r>
              <w:rPr>
                <w:b w:val="false"/>
                <w:bCs w:val="false"/>
                <w:color w:val="059669"/>
                <w:sz w:val="18"/>
                <w:szCs w:val="18"/>
              </w:rPr>
              <w:t xml:space="preserve">Tool (web_search) — live external service query</w:t>
            </w:r>
          </w:p>
        </w:tc>
      </w:tr>
      <w:tr>
        <w:tc>
          <w:tcPr>
            <w:tcW w:type="dxa" w:w="4500"/>
            <w:shd w:fill="EEF2FF" w:val="clear"/>
            <w:tcMar>
              <w:top w:type="dxa" w:w="80"/>
              <w:left w:type="dxa" w:w="140"/>
              <w:bottom w:type="dxa" w:w="80"/>
              <w:right w:type="dxa" w:w="140"/>
            </w:tcMar>
          </w:tcPr>
          <w:p>
            <w:r>
              <w:rPr>
                <w:b/>
                <w:bCs/>
                <w:color w:val="4F46E5"/>
                <w:sz w:val="18"/>
                <w:szCs w:val="18"/>
              </w:rPr>
              <w:t xml:space="preserve">Evidence</w:t>
            </w:r>
          </w:p>
        </w:tc>
        <w:tc>
          <w:tcPr>
            <w:tcW w:type="dxa" w:w="4500"/>
            <w:shd w:fill="F8FAFC" w:val="clear"/>
            <w:tcMar>
              <w:top w:type="dxa" w:w="80"/>
              <w:left w:type="dxa" w:w="140"/>
              <w:bottom w:type="dxa" w:w="80"/>
              <w:right w:type="dxa" w:w="140"/>
            </w:tcMar>
          </w:tcPr>
          <w:p>
            <w:r>
              <w:rPr>
                <w:b w:val="false"/>
                <w:bCs w:val="false"/>
                <w:color w:val="1E293B"/>
                <w:sz w:val="18"/>
                <w:szCs w:val="18"/>
              </w:rPr>
              <w:t xml:space="preserve">Screenshot in artifact: tool_use block + competitor list with differentiators from live search</w:t>
            </w:r>
          </w:p>
        </w:tc>
      </w:tr>
    </w:tbl>
    <w:p>
      <w:pPr>
        <w:spacing w:after="160"/>
      </w:pPr>
    </w:p>
    <w:p>
      <w:pPr>
        <w:pStyle w:val="Heading2"/>
        <w:spacing w:after="140" w:before="280"/>
      </w:pPr>
      <w:r>
        <w:rPr>
          <w:b/>
          <w:bCs/>
          <w:color w:val="1E293B"/>
          <w:sz w:val="26"/>
          <w:szCs w:val="26"/>
        </w:rPr>
        <w:t xml:space="preserve">Task 3 — Recent AI Developments in Pakistan Tech Ecosystem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EEF2FF" w:val="clear"/>
            <w:tcMar>
              <w:top w:type="dxa" w:w="80"/>
              <w:left w:type="dxa" w:w="140"/>
              <w:bottom w:type="dxa" w:w="80"/>
              <w:right w:type="dxa" w:w="140"/>
            </w:tcMar>
          </w:tcPr>
          <w:p>
            <w:r>
              <w:rPr>
                <w:b/>
                <w:bCs/>
                <w:color w:val="4F46E5"/>
                <w:sz w:val="18"/>
                <w:szCs w:val="18"/>
              </w:rPr>
              <w:t xml:space="preserve">User prompt</w:t>
            </w:r>
          </w:p>
        </w:tc>
        <w:tc>
          <w:tcPr>
            <w:tcW w:type="dxa" w:w="4500"/>
            <w:shd w:fill="F8FAFC" w:val="clear"/>
            <w:tcMar>
              <w:top w:type="dxa" w:w="80"/>
              <w:left w:type="dxa" w:w="140"/>
              <w:bottom w:type="dxa" w:w="80"/>
              <w:right w:type="dxa" w:w="140"/>
            </w:tcMar>
          </w:tcPr>
          <w:p>
            <w:r>
              <w:rPr>
                <w:b w:val="false"/>
                <w:bCs w:val="false"/>
                <w:color w:val="1E293B"/>
                <w:sz w:val="18"/>
                <w:szCs w:val="18"/>
              </w:rPr>
              <w:t xml:space="preserve">Search the web: what are the most recent notable AI developments or funding events in Pakistan's tech ecosystem in 2026?</w:t>
            </w:r>
          </w:p>
        </w:tc>
      </w:tr>
      <w:tr>
        <w:tc>
          <w:tcPr>
            <w:tcW w:type="dxa" w:w="4500"/>
            <w:shd w:fill="EEF2FF" w:val="clear"/>
            <w:tcMar>
              <w:top w:type="dxa" w:w="80"/>
              <w:left w:type="dxa" w:w="140"/>
              <w:bottom w:type="dxa" w:w="80"/>
              <w:right w:type="dxa" w:w="140"/>
            </w:tcMar>
          </w:tcPr>
          <w:p>
            <w:r>
              <w:rPr>
                <w:b/>
                <w:bCs/>
                <w:color w:val="4F46E5"/>
                <w:sz w:val="18"/>
                <w:szCs w:val="18"/>
              </w:rPr>
              <w:t xml:space="preserve">Tool called</w:t>
            </w:r>
          </w:p>
        </w:tc>
        <w:tc>
          <w:tcPr>
            <w:tcW w:type="dxa" w:w="4500"/>
            <w:shd w:fill="F0FDF4" w:val="clear"/>
            <w:tcMar>
              <w:top w:type="dxa" w:w="80"/>
              <w:left w:type="dxa" w:w="140"/>
              <w:bottom w:type="dxa" w:w="80"/>
              <w:right w:type="dxa" w:w="140"/>
            </w:tcMar>
          </w:tcPr>
          <w:p>
            <w:r>
              <w:rPr>
                <w:b w:val="false"/>
                <w:bCs w:val="false"/>
                <w:color w:val="059669"/>
                <w:sz w:val="18"/>
                <w:szCs w:val="18"/>
              </w:rPr>
              <w:t xml:space="preserve">web_search (MCP tool_use block)</w:t>
            </w:r>
          </w:p>
        </w:tc>
      </w:tr>
      <w:tr>
        <w:tc>
          <w:tcPr>
            <w:tcW w:type="dxa" w:w="4500"/>
            <w:shd w:fill="EEF2FF" w:val="clear"/>
            <w:tcMar>
              <w:top w:type="dxa" w:w="80"/>
              <w:left w:type="dxa" w:w="140"/>
              <w:bottom w:type="dxa" w:w="80"/>
              <w:right w:type="dxa" w:w="140"/>
            </w:tcMar>
          </w:tcPr>
          <w:p>
            <w:r>
              <w:rPr>
                <w:b/>
                <w:bCs/>
                <w:color w:val="4F46E5"/>
                <w:sz w:val="18"/>
                <w:szCs w:val="18"/>
              </w:rPr>
              <w:t xml:space="preserve">Why chat can't do this</w:t>
            </w:r>
          </w:p>
        </w:tc>
        <w:tc>
          <w:tcPr>
            <w:tcW w:type="dxa" w:w="4500"/>
            <w:shd w:fill="FFFBEB" w:val="clear"/>
            <w:tcMar>
              <w:top w:type="dxa" w:w="80"/>
              <w:left w:type="dxa" w:w="140"/>
              <w:bottom w:type="dxa" w:w="80"/>
              <w:right w:type="dxa" w:w="140"/>
            </w:tcMar>
          </w:tcPr>
          <w:p>
            <w:r>
              <w:rPr>
                <w:b w:val="false"/>
                <w:bCs w:val="false"/>
                <w:color w:val="1E293B"/>
                <w:sz w:val="18"/>
                <w:szCs w:val="18"/>
              </w:rPr>
              <w:t xml:space="preserve">Hyperlocal, recent news — no training data covers Pakistan AI ecosystem with enough recency or granularity for July 2026.</w:t>
            </w:r>
          </w:p>
        </w:tc>
      </w:tr>
      <w:tr>
        <w:tc>
          <w:tcPr>
            <w:tcW w:type="dxa" w:w="4500"/>
            <w:shd w:fill="EEF2FF" w:val="clear"/>
            <w:tcMar>
              <w:top w:type="dxa" w:w="80"/>
              <w:left w:type="dxa" w:w="140"/>
              <w:bottom w:type="dxa" w:w="80"/>
              <w:right w:type="dxa" w:w="140"/>
            </w:tcMar>
          </w:tcPr>
          <w:p>
            <w:r>
              <w:rPr>
                <w:b/>
                <w:bCs/>
                <w:color w:val="4F46E5"/>
                <w:sz w:val="18"/>
                <w:szCs w:val="18"/>
              </w:rPr>
              <w:t xml:space="preserve">MCP primitive used</w:t>
            </w:r>
          </w:p>
        </w:tc>
        <w:tc>
          <w:tcPr>
            <w:tcW w:type="dxa" w:w="4500"/>
            <w:shd w:fill="F0FDF4" w:val="clear"/>
            <w:tcMar>
              <w:top w:type="dxa" w:w="80"/>
              <w:left w:type="dxa" w:w="140"/>
              <w:bottom w:type="dxa" w:w="80"/>
              <w:right w:type="dxa" w:w="140"/>
            </w:tcMar>
          </w:tcPr>
          <w:p>
            <w:r>
              <w:rPr>
                <w:b w:val="false"/>
                <w:bCs w:val="false"/>
                <w:color w:val="059669"/>
                <w:sz w:val="18"/>
                <w:szCs w:val="18"/>
              </w:rPr>
              <w:t xml:space="preserve">Tool (web_search) — live external data retrieval</w:t>
            </w:r>
          </w:p>
        </w:tc>
      </w:tr>
      <w:tr>
        <w:tc>
          <w:tcPr>
            <w:tcW w:type="dxa" w:w="4500"/>
            <w:shd w:fill="EEF2FF" w:val="clear"/>
            <w:tcMar>
              <w:top w:type="dxa" w:w="80"/>
              <w:left w:type="dxa" w:w="140"/>
              <w:bottom w:type="dxa" w:w="80"/>
              <w:right w:type="dxa" w:w="140"/>
            </w:tcMar>
          </w:tcPr>
          <w:p>
            <w:r>
              <w:rPr>
                <w:b/>
                <w:bCs/>
                <w:color w:val="4F46E5"/>
                <w:sz w:val="18"/>
                <w:szCs w:val="18"/>
              </w:rPr>
              <w:t xml:space="preserve">Evidence</w:t>
            </w:r>
          </w:p>
        </w:tc>
        <w:tc>
          <w:tcPr>
            <w:tcW w:type="dxa" w:w="4500"/>
            <w:shd w:fill="F8FAFC" w:val="clear"/>
            <w:tcMar>
              <w:top w:type="dxa" w:w="80"/>
              <w:left w:type="dxa" w:w="140"/>
              <w:bottom w:type="dxa" w:w="80"/>
              <w:right w:type="dxa" w:w="140"/>
            </w:tcMar>
          </w:tcPr>
          <w:p>
            <w:r>
              <w:rPr>
                <w:b w:val="false"/>
                <w:bCs w:val="false"/>
                <w:color w:val="1E293B"/>
                <w:sz w:val="18"/>
                <w:szCs w:val="18"/>
              </w:rPr>
              <w:t xml:space="preserve">Screenshot in artifact: tool_use block + Pakistan AI news summary from live search</w:t>
            </w:r>
          </w:p>
        </w:tc>
      </w:tr>
    </w:tbl>
    <w:p>
      <w:pPr>
        <w:spacing w:after="160"/>
      </w:pPr>
    </w:p>
    <w:p>
      <w:pPr>
        <w:pBdr>
          <w:bottom w:val="single" w:color="E2E8F0" w:sz="6"/>
        </w:pBdr>
        <w:spacing w:after="200" w:before="200"/>
      </w:pPr>
      <w:r>
        <w:t xml:space="preserve"/>
      </w:r>
    </w:p>
    <w:p>
      <w:pPr>
        <w:pStyle w:val="Heading1"/>
        <w:spacing w:after="200" w:before="400"/>
      </w:pPr>
      <w:r>
        <w:rPr>
          <w:b/>
          <w:bCs/>
          <w:color w:val="4F46E5"/>
          <w:sz w:val="32"/>
          <w:szCs w:val="32"/>
        </w:rPr>
        <w:t xml:space="preserve">4. Explainer: Agents, MCP &amp; What FL-04 Needs to Become an Agent</w:t>
      </w:r>
    </w:p>
    <w:p>
      <w:pPr>
        <w:spacing w:after="120"/>
      </w:pPr>
      <w:r>
        <w:rPr>
          <w:color w:val="1E293B"/>
          <w:sz w:val="20"/>
          <w:szCs w:val="20"/>
        </w:rPr>
        <w:t xml:space="preserve">Word count target: 600–900 words. This section is written entirely in my own words.</w:t>
      </w:r>
    </w:p>
    <w:p>
      <w:pPr>
        <w:spacing w:after="160"/>
      </w:pPr>
    </w:p>
    <w:p>
      <w:pPr>
        <w:pStyle w:val="Heading2"/>
        <w:spacing w:after="140" w:before="280"/>
      </w:pPr>
      <w:r>
        <w:rPr>
          <w:b/>
          <w:bCs/>
          <w:color w:val="1E293B"/>
          <w:sz w:val="26"/>
          <w:szCs w:val="26"/>
        </w:rPr>
        <w:t xml:space="preserve">What Is an Agent?</w:t>
      </w:r>
    </w:p>
    <w:p>
      <w:pPr>
        <w:spacing w:after="120"/>
      </w:pPr>
      <w:r>
        <w:rPr>
          <w:color w:val="1E293B"/>
          <w:sz w:val="20"/>
          <w:szCs w:val="20"/>
        </w:rPr>
        <w:t xml:space="preserve">Every week, someone posts a LinkedIn thread about their new 'AI agent' that turns out to be three ChatGPT API calls glued together. The word has been so thoroughly marketingified that it barely means anything anymore — which is exactly why the Anthropic definition matters.</w:t>
      </w:r>
    </w:p>
    <w:p>
      <w:pPr>
        <w:spacing w:after="120"/>
      </w:pPr>
      <w:r>
        <w:rPr>
          <w:color w:val="1E293B"/>
          <w:sz w:val="20"/>
          <w:szCs w:val="20"/>
        </w:rPr>
        <w:t xml:space="preserve">Here is what an agent actually is: a system where the AI model dynamically decides its own process. You give it a goal and a set of tools. It figures out the plan. It calls tools, reads the results, and decides what to do next based on what it sees — not based on what you, the developer, programmed it to do.</w:t>
      </w:r>
    </w:p>
    <w:p>
      <w:pPr>
        <w:spacing w:after="120"/>
      </w:pPr>
      <w:r>
        <w:rPr>
          <w:color w:val="1E293B"/>
          <w:sz w:val="20"/>
          <w:szCs w:val="20"/>
        </w:rPr>
        <w:t xml:space="preserve">The two things that make an agent an agent are autonomy and environmental feedback. Autonomy means the model chooses the path. Environmental feedback means it reacts to what it observes — a search result, a file's contents, an error message — and uses that observation to plan the next step. An agent is in a continuous loop: act, observe, decide, repeat — until it judges the task complete or a guard condition fires.</w:t>
      </w:r>
    </w:p>
    <w:p>
      <w:pPr>
        <w:spacing w:after="120"/>
      </w:pPr>
      <w:r>
        <w:rPr>
          <w:color w:val="1E293B"/>
          <w:sz w:val="20"/>
          <w:szCs w:val="20"/>
        </w:rPr>
        <w:t xml:space="preserve">Without both of these, you have a workflow, not an agent. A workflow can involve ten LLM calls and look very sophisticated. But if the developer decided in advance what each call does and in what order, it is a workflow. The model is executing, not deciding.</w:t>
      </w:r>
    </w:p>
    <w:p>
      <w:pPr>
        <w:pStyle w:val="Heading2"/>
        <w:spacing w:after="140" w:before="280"/>
      </w:pPr>
      <w:r>
        <w:rPr>
          <w:b/>
          <w:bCs/>
          <w:color w:val="1E293B"/>
          <w:sz w:val="26"/>
          <w:szCs w:val="26"/>
        </w:rPr>
        <w:t xml:space="preserve">What Is MCP?</w:t>
      </w:r>
    </w:p>
    <w:p>
      <w:pPr>
        <w:spacing w:after="120"/>
      </w:pPr>
      <w:r>
        <w:rPr>
          <w:color w:val="1E293B"/>
          <w:sz w:val="20"/>
          <w:szCs w:val="20"/>
        </w:rPr>
        <w:t xml:space="preserve">Agents are only as useful as the tools they can reach. Before MCP, connecting an AI model to an external tool — a calendar, a database, a file system — meant writing custom integration code for every combination. Ten tools across three AI models meant thirty custom integrations. That's a maintenance nightmare.</w:t>
      </w:r>
    </w:p>
    <w:p>
      <w:pPr>
        <w:spacing w:after="120"/>
      </w:pPr>
      <w:r>
        <w:rPr>
          <w:color w:val="1E293B"/>
          <w:sz w:val="20"/>
          <w:szCs w:val="20"/>
        </w:rPr>
        <w:t xml:space="preserve">MCP solves this with a single standard. Build one MCP server for your database, and every MCP-compatible AI client — Claude, Cursor, VS Code Copilot — can query it immediately. Build one MCP client, and it can reach the entire growing ecosystem of MCP servers.</w:t>
      </w:r>
    </w:p>
    <w:p>
      <w:pPr>
        <w:spacing w:after="120"/>
      </w:pPr>
      <w:r>
        <w:rPr>
          <w:color w:val="1E293B"/>
          <w:sz w:val="20"/>
          <w:szCs w:val="20"/>
        </w:rPr>
        <w:t xml:space="preserve">The protocol has three primitives. Tools are functions the model calls — search the web, read a file, update a record. Resources are read-only data sources the model can pull context from — a local file, a database row, a calendar entry. Prompts are reusable instruction templates stored on the server — pre-built expert personas or task starters any client can invoke by name.</w:t>
      </w:r>
    </w:p>
    <w:p>
      <w:pPr>
        <w:spacing w:after="120"/>
      </w:pPr>
      <w:r>
        <w:rPr>
          <w:color w:val="1E293B"/>
          <w:sz w:val="20"/>
          <w:szCs w:val="20"/>
        </w:rPr>
        <w:t xml:space="preserve">The web search tool I used for the three MCP tasks above is the clearest demonstration of why this matters. My query about July 2026 AI developments cannot be answered by a model whose training ended in August 2025. A live tool call to an external search index retrieves ground truth that no amount of clever prompting can substitute for. That is what MCP enables: not smarter models, but models with real reach into the world.</w:t>
      </w:r>
    </w:p>
    <w:p>
      <w:pPr>
        <w:pStyle w:val="Heading2"/>
        <w:spacing w:after="140" w:before="280"/>
      </w:pPr>
      <w:r>
        <w:rPr>
          <w:b/>
          <w:bCs/>
          <w:color w:val="1E293B"/>
          <w:sz w:val="26"/>
          <w:szCs w:val="26"/>
        </w:rPr>
        <w:t xml:space="preserve">FL-04 Classification: Workflow</w:t>
      </w:r>
    </w:p>
    <w:p>
      <w:pPr>
        <w:spacing w:after="120"/>
      </w:pPr>
      <w:r>
        <w:rPr>
          <w:color w:val="1E293B"/>
          <w:sz w:val="20"/>
          <w:szCs w:val="20"/>
        </w:rPr>
        <w:t xml:space="preserve">My FL-04 pipeline — Draft, Critique, Revise, Format — is a workflow. Specifically, it is an evaluator-optimizer workflow: one LLM call generates a draft, a second evaluates it and produces fixes, a third applies those fixes.</w:t>
      </w:r>
    </w:p>
    <w:p>
      <w:pPr>
        <w:spacing w:after="120"/>
      </w:pPr>
      <w:r>
        <w:rPr>
          <w:color w:val="1E293B"/>
          <w:sz w:val="20"/>
          <w:szCs w:val="20"/>
        </w:rPr>
        <w:t xml:space="preserve">It qualifies as a workflow because every step is hardcoded by me. Step 2 always drafts. Step 3 always critiques. Step 4 always revises using exactly the three fixes from Step 3. The model has no ability to say 'this draft is already good — skip the revision' or 'the first line is perfect but the CTA needs two rounds of work.' It executes my predefined path and terminates. There is no feedback loop from the environment; there is no dynamic decision about what happens next.</w:t>
      </w:r>
    </w:p>
    <w:p>
      <w:pPr>
        <w:pStyle w:val="Heading2"/>
        <w:spacing w:after="140" w:before="280"/>
      </w:pPr>
      <w:r>
        <w:rPr>
          <w:b/>
          <w:bCs/>
          <w:color w:val="1E293B"/>
          <w:sz w:val="26"/>
          <w:szCs w:val="26"/>
        </w:rPr>
        <w:t xml:space="preserve">What FL-04 Would Need to Become an Agent</w:t>
      </w:r>
    </w:p>
    <w:p>
      <w:pPr>
        <w:spacing w:after="120"/>
      </w:pPr>
      <w:r>
        <w:rPr>
          <w:color w:val="1E293B"/>
          <w:sz w:val="20"/>
          <w:szCs w:val="20"/>
        </w:rPr>
        <w:t xml:space="preserve">Three changes would cross the line from workflow to agent:</w:t>
      </w:r>
    </w:p>
    <w:p>
      <w:pPr>
        <w:spacing w:after="120"/>
      </w:pPr>
      <w:r>
        <w:rPr>
          <w:color w:val="1E293B"/>
          <w:sz w:val="20"/>
          <w:szCs w:val="20"/>
        </w:rPr>
        <w:t xml:space="preserve">First, a score-gated revision loop. Currently, the pipeline revises exactly once regardless of quality. An agent would observe the critique score, compare it to a threshold (say, Overall &gt;= 8.0), and either terminate or loop back for another draft-critique-revise cycle. The model controls the stopping condition — not me. This single change is the highest-leverage upgrade because it introduces the feedback loop that defines agents: the model acts, observes the result, and decides what to do next.</w:t>
      </w:r>
    </w:p>
    <w:p>
      <w:pPr>
        <w:spacing w:after="120"/>
      </w:pPr>
      <w:r>
        <w:rPr>
          <w:color w:val="1E293B"/>
          <w:sz w:val="20"/>
          <w:szCs w:val="20"/>
        </w:rPr>
        <w:t xml:space="preserve">Second, live hashtag research via a web search tool. Right now, hashtags are generated from the model's training data. An agent with a live web search tool would query current trending hashtags in ML and LinkedIn, read the results, and select tags that are actually performing today. This is a real MCP tool call against a live external service — the model's action would depend on what it observes in the tool response, not on a fixed prompt instruction.</w:t>
      </w:r>
    </w:p>
    <w:p>
      <w:pPr>
        <w:spacing w:after="120"/>
      </w:pPr>
      <w:r>
        <w:rPr>
          <w:color w:val="1E293B"/>
          <w:sz w:val="20"/>
          <w:szCs w:val="20"/>
        </w:rPr>
        <w:t xml:space="preserve">Third, self-directed topic framing. Currently, the user chooses the angle ('what I learned from NOOR recidivism'). An agent could receive raw project notes, search LinkedIn to see which framing patterns are currently performing, and choose the best angle before drafting. The model would decide the approach dynamically, not execute one the developer hardcoded.</w:t>
      </w:r>
    </w:p>
    <w:p>
      <w:pPr>
        <w:spacing w:after="120"/>
      </w:pPr>
      <w:r>
        <w:rPr>
          <w:color w:val="1E293B"/>
          <w:sz w:val="20"/>
          <w:szCs w:val="20"/>
        </w:rPr>
        <w:t xml:space="preserve">Of these three, the score-gated loop matters most architecturally. It converts FL-04 from a system where I control every branch into a system where the model decides when its own output is good enough. That is the line between a workflow and an agent: not the number of LLM calls, not the sophistication of the prompts, but who decides what happens next.</w:t>
      </w:r>
    </w:p>
    <w:p>
      <w:pPr>
        <w:pBdr>
          <w:bottom w:val="single" w:color="E2E8F0" w:sz="6"/>
        </w:pBdr>
        <w:spacing w:after="200" w:before="200"/>
      </w:pPr>
      <w:r>
        <w:t xml:space="preserve"/>
      </w:r>
    </w:p>
    <w:p>
      <w:pPr>
        <w:pStyle w:val="Heading1"/>
        <w:spacing w:after="200" w:before="400"/>
      </w:pPr>
      <w:r>
        <w:rPr>
          <w:b/>
          <w:bCs/>
          <w:color w:val="4F46E5"/>
          <w:sz w:val="32"/>
          <w:szCs w:val="32"/>
        </w:rPr>
        <w:t xml:space="preserve">5. Evaluation Criteria Self-Check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shd w:fill="4F46E5" w:val="clear"/>
            <w:tcMar>
              <w:top w:type="dxa" w:w="80"/>
              <w:left w:type="dxa" w:w="140"/>
              <w:bottom w:type="dxa" w:w="80"/>
              <w:right w:type="dxa" w:w="140"/>
            </w:tcMar>
          </w:tcPr>
          <w:p>
            <w:r>
              <w:rPr>
                <w:b/>
                <w:bCs/>
                <w:color w:val="FFFFFF"/>
                <w:sz w:val="18"/>
                <w:szCs w:val="18"/>
              </w:rPr>
              <w:t xml:space="preserve">Criterion</w:t>
            </w:r>
          </w:p>
        </w:tc>
        <w:tc>
          <w:tcPr>
            <w:tcW w:type="dxa" w:w="3000"/>
            <w:shd w:fill="4F46E5" w:val="clear"/>
            <w:tcMar>
              <w:top w:type="dxa" w:w="80"/>
              <w:left w:type="dxa" w:w="140"/>
              <w:bottom w:type="dxa" w:w="80"/>
              <w:right w:type="dxa" w:w="140"/>
            </w:tcMar>
          </w:tcPr>
          <w:p>
            <w:r>
              <w:rPr>
                <w:b/>
                <w:bCs/>
                <w:color w:val="FFFFFF"/>
                <w:sz w:val="18"/>
                <w:szCs w:val="18"/>
              </w:rPr>
              <w:t xml:space="preserve">Status</w:t>
            </w:r>
          </w:p>
        </w:tc>
      </w:tr>
      <w:tr>
        <w:tc>
          <w:tcPr>
            <w:tcW w:type="dxa" w:w="6000"/>
            <w:shd w:fill="F8FAFC" w:val="clear"/>
            <w:tcMar>
              <w:top w:type="dxa" w:w="60"/>
              <w:left w:type="dxa" w:w="140"/>
              <w:bottom w:type="dxa" w:w="60"/>
              <w:right w:type="dxa" w:w="140"/>
            </w:tcMar>
          </w:tcPr>
          <w:p>
            <w:r>
              <w:rPr>
                <w:sz w:val="18"/>
                <w:szCs w:val="18"/>
              </w:rPr>
              <w:t xml:space="preserve">Explainer technically correct, own words</w:t>
            </w:r>
          </w:p>
        </w:tc>
        <w:tc>
          <w:tcPr>
            <w:tcW w:type="dxa" w:w="3000"/>
            <w:shd w:fill="F0FDF4" w:val="clear"/>
            <w:tcMar>
              <w:top w:type="dxa" w:w="60"/>
              <w:left w:type="dxa" w:w="140"/>
              <w:bottom w:type="dxa" w:w="60"/>
              <w:right w:type="dxa" w:w="140"/>
            </w:tcMar>
          </w:tcPr>
          <w:p>
            <w:r>
              <w:rPr>
                <w:color w:val="059669"/>
                <w:sz w:val="18"/>
                <w:szCs w:val="18"/>
              </w:rPr>
              <w:t xml:space="preserve">✅ Section 4, 700+ words, original phrasing</w:t>
            </w:r>
          </w:p>
        </w:tc>
      </w:tr>
      <w:tr>
        <w:tc>
          <w:tcPr>
            <w:tcW w:type="dxa" w:w="6000"/>
            <w:shd w:fill="FFFFFF" w:val="clear"/>
            <w:tcMar>
              <w:top w:type="dxa" w:w="60"/>
              <w:left w:type="dxa" w:w="140"/>
              <w:bottom w:type="dxa" w:w="60"/>
              <w:right w:type="dxa" w:w="140"/>
            </w:tcMar>
          </w:tcPr>
          <w:p>
            <w:r>
              <w:rPr>
                <w:sz w:val="18"/>
                <w:szCs w:val="18"/>
              </w:rPr>
              <w:t xml:space="preserve">Workflow vs agent distinction applied to FL-04</w:t>
            </w:r>
          </w:p>
        </w:tc>
        <w:tc>
          <w:tcPr>
            <w:tcW w:type="dxa" w:w="3000"/>
            <w:shd w:fill="ECFDF5" w:val="clear"/>
            <w:tcMar>
              <w:top w:type="dxa" w:w="60"/>
              <w:left w:type="dxa" w:w="140"/>
              <w:bottom w:type="dxa" w:w="60"/>
              <w:right w:type="dxa" w:w="140"/>
            </w:tcMar>
          </w:tcPr>
          <w:p>
            <w:r>
              <w:rPr>
                <w:color w:val="059669"/>
                <w:sz w:val="18"/>
                <w:szCs w:val="18"/>
              </w:rPr>
              <w:t xml:space="preserve">✅ Section 3 + FL-04 classified as evaluator-optimizer workflow</w:t>
            </w:r>
          </w:p>
        </w:tc>
      </w:tr>
      <w:tr>
        <w:tc>
          <w:tcPr>
            <w:tcW w:type="dxa" w:w="6000"/>
            <w:shd w:fill="F8FAFC" w:val="clear"/>
            <w:tcMar>
              <w:top w:type="dxa" w:w="60"/>
              <w:left w:type="dxa" w:w="140"/>
              <w:bottom w:type="dxa" w:w="60"/>
              <w:right w:type="dxa" w:w="140"/>
            </w:tcMar>
          </w:tcPr>
          <w:p>
            <w:r>
              <w:rPr>
                <w:sz w:val="18"/>
                <w:szCs w:val="18"/>
              </w:rPr>
              <w:t xml:space="preserve">Connector demonstrably working (tool use, not plain chat)</w:t>
            </w:r>
          </w:p>
        </w:tc>
        <w:tc>
          <w:tcPr>
            <w:tcW w:type="dxa" w:w="3000"/>
            <w:shd w:fill="F0FDF4" w:val="clear"/>
            <w:tcMar>
              <w:top w:type="dxa" w:w="60"/>
              <w:left w:type="dxa" w:w="140"/>
              <w:bottom w:type="dxa" w:w="60"/>
              <w:right w:type="dxa" w:w="140"/>
            </w:tcMar>
          </w:tcPr>
          <w:p>
            <w:r>
              <w:rPr>
                <w:color w:val="059669"/>
                <w:sz w:val="18"/>
                <w:szCs w:val="18"/>
              </w:rPr>
              <w:t xml:space="preserve">✅ web_search tool_use blocks in 3 tasks (artifact)</w:t>
            </w:r>
          </w:p>
        </w:tc>
      </w:tr>
      <w:tr>
        <w:tc>
          <w:tcPr>
            <w:tcW w:type="dxa" w:w="6000"/>
            <w:shd w:fill="FFFFFF" w:val="clear"/>
            <w:tcMar>
              <w:top w:type="dxa" w:w="60"/>
              <w:left w:type="dxa" w:w="140"/>
              <w:bottom w:type="dxa" w:w="60"/>
              <w:right w:type="dxa" w:w="140"/>
            </w:tcMar>
          </w:tcPr>
          <w:p>
            <w:r>
              <w:rPr>
                <w:sz w:val="18"/>
                <w:szCs w:val="18"/>
              </w:rPr>
              <w:t xml:space="preserve">Three tasks chat alone could not have done</w:t>
            </w:r>
          </w:p>
        </w:tc>
        <w:tc>
          <w:tcPr>
            <w:tcW w:type="dxa" w:w="3000"/>
            <w:shd w:fill="ECFDF5" w:val="clear"/>
            <w:tcMar>
              <w:top w:type="dxa" w:w="60"/>
              <w:left w:type="dxa" w:w="140"/>
              <w:bottom w:type="dxa" w:w="60"/>
              <w:right w:type="dxa" w:w="140"/>
            </w:tcMar>
          </w:tcPr>
          <w:p>
            <w:r>
              <w:rPr>
                <w:color w:val="059669"/>
                <w:sz w:val="18"/>
                <w:szCs w:val="18"/>
              </w:rPr>
              <w:t xml:space="preserve">✅ Tasks 1-3: all require live post-cutoff data</w:t>
            </w:r>
          </w:p>
        </w:tc>
      </w:tr>
      <w:tr>
        <w:tc>
          <w:tcPr>
            <w:tcW w:type="dxa" w:w="6000"/>
            <w:shd w:fill="F8FAFC" w:val="clear"/>
            <w:tcMar>
              <w:top w:type="dxa" w:w="60"/>
              <w:left w:type="dxa" w:w="140"/>
              <w:bottom w:type="dxa" w:w="60"/>
              <w:right w:type="dxa" w:w="140"/>
            </w:tcMar>
          </w:tcPr>
          <w:p>
            <w:r>
              <w:rPr>
                <w:sz w:val="18"/>
                <w:szCs w:val="18"/>
              </w:rPr>
              <w:t xml:space="preserve">One concrete agent upgrade named</w:t>
            </w:r>
          </w:p>
        </w:tc>
        <w:tc>
          <w:tcPr>
            <w:tcW w:type="dxa" w:w="3000"/>
            <w:shd w:fill="F0FDF4" w:val="clear"/>
            <w:tcMar>
              <w:top w:type="dxa" w:w="60"/>
              <w:left w:type="dxa" w:w="140"/>
              <w:bottom w:type="dxa" w:w="60"/>
              <w:right w:type="dxa" w:w="140"/>
            </w:tcMar>
          </w:tcPr>
          <w:p>
            <w:r>
              <w:rPr>
                <w:color w:val="059669"/>
                <w:sz w:val="18"/>
                <w:szCs w:val="18"/>
              </w:rPr>
              <w:t xml:space="preserve">✅ Score-gated revision loop with threshold check</w:t>
            </w:r>
          </w:p>
        </w:tc>
      </w:tr>
    </w:tbl>
    <w:p>
      <w:pPr>
        <w:spacing w:after="200"/>
      </w:pPr>
    </w:p>
    <w:p>
      <w:pPr>
        <w:jc w:val="center"/>
      </w:pPr>
      <w:r>
        <w:rPr>
          <w:i/>
          <w:iCs/>
          <w:color w:val="94A3B8"/>
          <w:sz w:val="20"/>
          <w:szCs w:val="20"/>
        </w:rPr>
        <w:t xml:space="preserve">— End of FL-05 Submission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2026-07-20T09:19:39.780Z</dcterms:created>
  <dcterms:modified xsi:type="dcterms:W3CDTF">2026-07-20T09:19:39.792Z</dcterms:modified>
</cp:coreProperties>
</file>

<file path=docProps/custom.xml><?xml version="1.0" encoding="utf-8"?>
<Properties xmlns="http://schemas.openxmlformats.org/officeDocument/2006/custom-properties" xmlns:vt="http://schemas.openxmlformats.org/officeDocument/2006/docPropsVTypes"/>
</file>