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60"/>
        <w:jc w:val="left"/>
      </w:pPr>
      <w:r>
        <w:rPr>
          <w:b/>
          <w:bCs/>
          <w:color w:val="182127"/>
          <w:sz w:val="40"/>
          <w:szCs w:val="40"/>
        </w:rPr>
        <w:t xml:space="preserve">Data</w:t>
      </w:r>
      <w:r>
        <w:rPr>
          <w:b/>
          <w:bCs/>
          <w:color w:val="FC7900"/>
          <w:sz w:val="40"/>
          <w:szCs w:val="40"/>
        </w:rPr>
        <w:t xml:space="preserve">FactZ</w:t>
      </w:r>
    </w:p>
    <w:p>
      <w:pPr>
        <w:spacing w:after="900"/>
      </w:pPr>
      <w:r>
        <w:rPr>
          <w:i/>
          <w:iCs/>
          <w:color w:val="5B6B7B"/>
          <w:sz w:val="20"/>
          <w:szCs w:val="20"/>
        </w:rPr>
        <w:t xml:space="preserve">An AI-first company with a client-first approach</w:t>
      </w:r>
    </w:p>
    <w:p>
      <w:pPr>
        <w:spacing w:after="200" w:line="276"/>
      </w:pPr>
      <w:r>
        <w:rPr>
          <w:b/>
          <w:bCs/>
          <w:color w:val="182127"/>
          <w:sz w:val="52"/>
          <w:szCs w:val="52"/>
        </w:rPr>
        <w:t xml:space="preserve">Use Case 2 — Unstructured Document Extraction</w:t>
      </w:r>
    </w:p>
    <w:p>
      <w:pPr>
        <w:pBdr>
          <w:bottom w:val="single" w:color="FC7900" w:sz="18" w:space="10"/>
        </w:pBdr>
        <w:spacing w:after="1400"/>
      </w:pPr>
      <w:r>
        <w:rPr>
          <w:color w:val="FC7900"/>
          <w:sz w:val="28"/>
          <w:szCs w:val="28"/>
        </w:rPr>
        <w:t xml:space="preserve">Week 2 · Open-Source Stack · Document Intelligence with Human-in-the-Loop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Program   </w:t>
      </w:r>
      <w:r>
        <w:rPr>
          <w:color w:val="5B6B7B"/>
          <w:sz w:val="20"/>
          <w:szCs w:val="20"/>
        </w:rPr>
        <w:t xml:space="preserve">DataFactZ AI Engineering Internship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Duration   </w:t>
      </w:r>
      <w:r>
        <w:rPr>
          <w:color w:val="5B6B7B"/>
          <w:sz w:val="20"/>
          <w:szCs w:val="20"/>
        </w:rPr>
        <w:t xml:space="preserve">Week 2 (Mon design → Fri demo)</w:t>
      </w:r>
    </w:p>
    <w:p>
      <w:pPr>
        <w:spacing w:after="60"/>
      </w:pPr>
      <w:r>
        <w:rPr>
          <w:b/>
          <w:bCs/>
          <w:color w:val="182127"/>
          <w:sz w:val="20"/>
          <w:szCs w:val="20"/>
        </w:rPr>
        <w:t xml:space="preserve">Required stack   </w:t>
      </w:r>
      <w:r>
        <w:rPr>
          <w:color w:val="5B6B7B"/>
          <w:sz w:val="20"/>
          <w:szCs w:val="20"/>
        </w:rPr>
        <w:t xml:space="preserve">Open source end to end + FastAPI + React</w:t>
      </w:r>
    </w:p>
    <w:p>
      <w:r>
        <w:br w:type="page"/>
      </w:r>
    </w:p>
    <w:p>
      <w:pPr>
        <w:pStyle w:val="Heading1"/>
      </w:pPr>
      <w:r>
        <w:t xml:space="preserve">1. Scenario</w:t>
      </w:r>
    </w:p>
    <w:p>
      <w:pPr>
        <w:spacing w:after="140" w:line="300"/>
      </w:pPr>
      <w:r>
        <w:t xml:space="preserve">A client's operations team receives hundreds of semi-structured documents weekly and re-keys the data by hand into their systems. They want an extraction service: upload documents, get validated structured data out, with a human review step for anything the system is unsure about.</w:t>
      </w:r>
    </w:p>
    <w:p>
      <w:pPr>
        <w:spacing w:after="140" w:line="300"/>
      </w:pPr>
      <w:r>
        <w:t xml:space="preserve">Choose </w:t>
      </w:r>
      <w:r>
        <w:rPr>
          <w:b/>
          <w:bCs/>
          <w:color w:val="182127"/>
        </w:rPr>
        <w:t xml:space="preserve">one</w:t>
      </w:r>
      <w:r>
        <w:t xml:space="preserve"> document type and commit to it: invoices, purchase orders, resumes, or contracts. Assemble a test set of 20+ real-world-messy samples (public datasets exist for all four — e.g., scanned invoices with skew, resumes in wildly different layouts). At least a quarter of your set must be scanned images or image-based PDFs, not clean digital text.</w:t>
      </w:r>
    </w:p>
    <w:p>
      <w:pPr>
        <w:pStyle w:val="Heading1"/>
      </w:pPr>
      <w:r>
        <w:t xml:space="preserve">2. Functional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Upload &amp; queue UI. </w:t>
      </w:r>
      <w:r>
        <w:t xml:space="preserve">Drag-and-drop upload of one or many documents; a processing queue with per-document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Parsing &amp; OCR. </w:t>
      </w:r>
      <w:r>
        <w:t xml:space="preserve">Handle both digital and scanned documents. Open-source parsing/OCR only (e.g., Docling, PyMuPDF, Tesseract, PaddleOCR).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LLM extraction to a validated schema. </w:t>
      </w:r>
      <w:r>
        <w:t xml:space="preserve">Define a Pydantic schema for your document type (10+ fields including at least one nested structure, e.g., invoice line items). Extraction output must validate against it; validation failures are handled, not crashed 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Confidence &amp; human-in-the-loop review. </w:t>
      </w:r>
      <w:r>
        <w:t xml:space="preserve">Per-field confidence signal; documents below a threshold route to a review screen where a human sees the original alongside extracted fields, corrects, and approves. Corrections are stored.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Structured output. </w:t>
      </w:r>
      <w:r>
        <w:t xml:space="preserve">Approved records land in a database (PostgreSQL or SQLite) and export to CSV/JSON.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82127"/>
        </w:rPr>
        <w:t xml:space="preserve">Accuracy measurement. </w:t>
      </w:r>
      <w:r>
        <w:t xml:space="preserve">Hand-label 10 documents as ground truth; report field-level extraction accuracy in your design doc. This number and how you computed it will come up in Q&amp;A.</w:t>
      </w:r>
    </w:p>
    <w:p>
      <w:pPr>
        <w:pStyle w:val="Heading1"/>
      </w:pPr>
      <w:r>
        <w:t xml:space="preserve">3. Technical Constraints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No managed cloud AI services. </w:t>
      </w:r>
      <w:r>
        <w:t xml:space="preserve">No Azure Document Intelligence, no AWS Textract, no Google Document AI. LLM APIs (Claude, OpenAI, DeepSeek) are allowed — the point is assembling the pipeline from open components, and DeepSeek is worth testing here for cost.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Runs locally or on a plain VM. </w:t>
      </w:r>
      <w:r>
        <w:t xml:space="preserve">docker-compose is encouraged; a reviewer should be able to run your README instructions and have the system up in under 15 minutes.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82127"/>
        </w:rPr>
        <w:t xml:space="preserve">Backend/frontend: </w:t>
      </w:r>
      <w:r>
        <w:t xml:space="preserve">FastAPI + React per the program standard, built to the full-stack engineering standards in Handbook Section 6.2 — versioned REST API with Pydantic models, a real relational schema with migrations and an ERD, layered code structure, and a scalability section in the design doc.</w:t>
      </w:r>
    </w:p>
    <w:p>
      <w:pPr>
        <w:pStyle w:val="Heading1"/>
      </w:pPr>
      <w:r>
        <w:t xml:space="preserve">4. Design Decisions You Must Defend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Parsing strategy: text extraction vs OCR vs vision-capable LLM directly on page images — and when each wins.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How you derive per-field confidence (log-probs, self-assessment, cross-model agreement, heuristics) and its honesty — a confidence score that is always 0.95 is worse than none.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Model choice and cost per 1,000 documents across at least two LLMs.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Schema design: what you included, excluded, and how you handle fields that are genuinely absent from a document.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Review-threshold placement: the trade-off between reviewer workload and error rate reaching the database.</w:t>
      </w:r>
    </w:p>
    <w:p>
      <w:pPr>
        <w:pStyle w:val="Heading1"/>
      </w:pPr>
      <w:r>
        <w:t xml:space="preserve">5. Suggested Week Plan</w:t>
      </w:r>
    </w:p>
    <w:tbl>
      <w:tblPr>
        <w:tblW w:type="dxa" w:w="988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1500"/>
        <w:gridCol w:w="8380"/>
      </w:tblGrid>
      <w:tr>
        <w:trPr>
          <w:tblHeader/>
        </w:trPr>
        <w:tc>
          <w:tcPr>
            <w:tcW w:type="dxa" w:w="150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838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Monday</w:t>
            </w:r>
          </w:p>
        </w:tc>
        <w:tc>
          <w:tcPr>
            <w:tcW w:type="dxa" w:w="8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Document type + test set assembled; schema defined; design doc draft + diagram</w:t>
            </w:r>
          </w:p>
        </w:tc>
      </w:tr>
      <w:tr>
        <w:tc>
          <w:tcPr>
            <w:tcW w:type="dxa" w:w="15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Tuesday</w:t>
            </w:r>
          </w:p>
        </w:tc>
        <w:tc>
          <w:tcPr>
            <w:tcW w:type="dxa" w:w="83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Parsing/OCR working on the messy samples; first extraction results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Wednesday</w:t>
            </w:r>
          </w:p>
        </w:tc>
        <w:tc>
          <w:tcPr>
            <w:tcW w:type="dxa" w:w="8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Validation, confidence, database persistence; ground-truth labeling</w:t>
            </w:r>
          </w:p>
        </w:tc>
      </w:tr>
      <w:tr>
        <w:tc>
          <w:tcPr>
            <w:tcW w:type="dxa" w:w="15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Thursday</w:t>
            </w:r>
          </w:p>
        </w:tc>
        <w:tc>
          <w:tcPr>
            <w:tcW w:type="dxa" w:w="83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Review UI, accuracy measurement, exports, cost estimate; status report due 6:00 PM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Friday</w:t>
            </w:r>
          </w:p>
        </w:tc>
        <w:tc>
          <w:tcPr>
            <w:tcW w:type="dxa" w:w="83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Deck, rehearsal, 10–15 min demo + Q&amp;A — demo must include one scanned document and one review-screen correction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Deliverables</w:t>
      </w:r>
    </w:p>
    <w:tbl>
      <w:tblPr>
        <w:tblW w:type="dxa" w:w="988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3600"/>
        <w:gridCol w:w="6280"/>
      </w:tblGrid>
      <w:tr>
        <w:trPr>
          <w:tblHeader/>
        </w:trPr>
        <w:tc>
          <w:tcPr>
            <w:tcW w:type="dxa" w:w="360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80"/>
            <w:shd w:fill="18212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Problem statement (1 page)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Business framing, user, success criteria, out of scope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Solution design document (4–8 pages)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Architecture, components, data flow, database ERD, API surface, security, and 'what changes at 100x load' scalability section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Architecture diagram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Clean, labeled, self-explanatory (draw.io / Excalidraw / Mermaid)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Pattern justification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Minimum two rejected alternatives per major decision, with specific reasons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Working demo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Runnable, error-handled, seeded with realistic sample data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Branded UI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DataFactZ brand standards (Handbook Section 7), consistent with your other apps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Cost estimate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Pilot scale (100 users) and production scale (5,000 users), with math shown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Presentation deck (10–15 slides)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Problem → architecture → decisions → demo → lessons learned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AI usage log</w:t>
            </w:r>
          </w:p>
        </w:tc>
        <w:tc>
          <w:tcPr>
            <w:tcW w:type="dxa" w:w="628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Current through the Friday demo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Accuracy report (in design doc)</w:t>
            </w:r>
          </w:p>
        </w:tc>
        <w:tc>
          <w:tcPr>
            <w:tcW w:type="dxa" w:w="6280"/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Field-level accuracy vs your 10-document ground truth, with methodology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Stretch Goals (only if core is solid)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Batch processing with a proper job queue (e.g., Celery/RQ/arq) and concurrency.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Active-learning loop: reviewer corrections automatically become few-shot examples for future extractions; show accuracy before/after.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Multi-model fallback: cheap model first, escalate low-confidence documents to a stronger model; report the cost/accuracy curve.</w:t>
      </w:r>
    </w:p>
    <w:p>
      <w:pPr>
        <w:spacing w:after="120"/>
      </w:pPr>
    </w:p>
    <w:tbl>
      <w:tblPr>
        <w:tblW w:type="dxa" w:w="9880"/>
        <w:tblBorders>
          <w:top w:val="single" w:color="D9E2EC" w:sz="4"/>
          <w:left w:val="single" w:color="FC7900" w:sz="24"/>
          <w:bottom w:val="single" w:color="D9E2EC" w:sz="4"/>
          <w:right w:val="single" w:color="D9E2EC" w:sz="4"/>
          <w:insideH w:val="none"/>
          <w:insideV w:val="none"/>
        </w:tblBorders>
      </w:tblPr>
      <w:tblGrid>
        <w:gridCol w:w="9880"/>
      </w:tblGrid>
      <w:tr>
        <w:tc>
          <w:tcPr>
            <w:tcW w:type="dxa" w:w="9880"/>
            <w:shd w:fill="FFF7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82127"/>
                <w:sz w:val="21"/>
                <w:szCs w:val="21"/>
              </w:rPr>
              <w:t xml:space="preserve">How this week is scored</w:t>
            </w:r>
          </w:p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All nine rubric criteria apply (Handbook Section 9). The heaviest weights are architectural reasoning (20%), technical implementation (20%), and attention to detail (15%). A working demo with a weak pattern-justification section will lose more points than a modest demo with excellent reasoning.</w:t>
            </w:r>
          </w:p>
        </w:tc>
      </w:tr>
    </w:tbl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FC7900"/>
      </w:rPr>
    </w:lvl>
    <w:lvl w:ilvl="1" w15:tentative="1">
      <w:start w:val="1"/>
      <w:numFmt w:val="bullet"/>
      <w:lvlText w:val="–"/>
      <w:lvlJc w:val="left"/>
      <w:pPr>
        <w:ind w:left="760" w:hanging="210"/>
      </w:pPr>
      <w:rPr>
        <w:color w:val="5B6B7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  <w:rPr>
        <w:b/>
        <w:bCs/>
        <w:color w:val="182127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40" w:line="300"/>
    </w:pPr>
    <w:rPr>
      <w:rFonts w:ascii="Inter" w:cs="Inter" w:eastAsia="Inter" w:hAnsi="Inter"/>
      <w:color w:val="1F2933"/>
      <w:sz w:val="21"/>
      <w:szCs w:val="21"/>
    </w:rPr>
  </w:style>
  <w:style w:type="paragraph" w:styleId="Heading1">
    <w:name w:val="Heading 1"/>
    <w:basedOn w:val="Normal"/>
    <w:next w:val="Normal"/>
    <w:qFormat/>
    <w:pPr>
      <w:pBdr>
        <w:bottom w:val="single" w:color="FC7900" w:sz="12" w:space="4"/>
      </w:pBdr>
      <w:spacing w:after="160" w:before="360"/>
      <w:outlineLvl w:val="0"/>
    </w:pPr>
    <w:rPr>
      <w:rFonts w:ascii="Inter" w:cs="Inter" w:eastAsia="Inter" w:hAnsi="Inter"/>
      <w:b/>
      <w:bCs/>
      <w:color w:val="1821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Inter" w:cs="Inter" w:eastAsia="Inter" w:hAnsi="Inter"/>
      <w:b/>
      <w:bCs/>
      <w:color w:val="FC79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Inter" w:cs="Inter" w:eastAsia="Inter" w:hAnsi="Inter"/>
      <w:b/>
      <w:bCs/>
      <w:color w:val="1821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2 — Unstructured Document Extraction</dc:title>
  <dc:creator>DataFactZ</dc:creator>
  <cp:lastModifiedBy>Un-named</cp:lastModifiedBy>
  <cp:revision>1</cp:revision>
  <dcterms:created xsi:type="dcterms:W3CDTF">2026-07-14T19:13:28.875Z</dcterms:created>
  <dcterms:modified xsi:type="dcterms:W3CDTF">2026-07-14T19:13:28.875Z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