
<file path=[Content_Types].xml><?xml version="1.0" encoding="utf-8"?>
<Types xmlns="http://schemas.openxmlformats.org/package/2006/content-types">
  <Default Extension="rels" ContentType="application/vnd.openxmlformats-package.relationships+xml"/>
  <Override PartName="/docProps/core.xml" ContentType="application/vnd.openxmlformats-package.core-properti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  <w:spacing w:after="0" w:before="0" w:afterAutospacing="false" w:beforeAutospacing="false" w:line="360" w:lineRule="auto"/>
        <w:jc w:val="center"/>
        <w:rPr>
          <w:rFonts w:ascii="Simsun" w:hAnsi="Simsun" w:cs="Simsun"/>
          <w:b w:val="true"/>
          <w:sz w:val="32"/>
        </w:rPr>
      </w:pPr>
      <w:r>
        <w:rPr>
          <w:rFonts w:ascii="Simsun" w:hAnsi="Simsun" w:cs="Simsun"/>
          <w:b w:val="true"/>
          <w:sz w:val="32"/>
        </w:rPr>
        <w:t>民事起诉状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原告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姓名：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，性别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，民族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，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年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月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日出生，住址：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，身份证号：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联系电话：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代理人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姓名：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，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律师事务所律师。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联系电话：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被告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姓名：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，性别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，身份证号：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住所地：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联系电话：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案由：</w:t>
      </w:r>
      <w:r>
        <w:rPr>
          <w:rFonts w:ascii="Simsun" w:hAnsi="Simsun" w:cs="Simsun"/>
          <w:color w:val="000000"/>
          <w:u w:val="single"/>
        </w:rPr>
        <w:t>离婚纠纷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诉讼请求：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一、判决原告与被告离婚；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二、婚生子</w:t>
      </w:r>
      <w:r>
        <w:rPr>
          <w:rFonts w:ascii="Simsun" w:hAnsi="Simsun" w:cs="Simsun"/>
          <w:color w:val="000000"/>
          <w:u w:val="single"/>
        </w:rPr>
        <w:t xml:space="preserve">        </w:t>
      </w:r>
      <w:r>
        <w:rPr>
          <w:rFonts w:ascii="Simsun" w:hAnsi="Simsun" w:cs="Simsun"/>
          <w:color w:val="000000"/>
        </w:rPr>
        <w:t>由原告抚养，被告可自愿给付抚养费（或被告每月支付子女抚养费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元；或婚生子</w:t>
      </w:r>
      <w:r>
        <w:rPr>
          <w:rFonts w:ascii="Simsun" w:hAnsi="Simsun" w:cs="Simsun"/>
          <w:color w:val="000000"/>
          <w:u w:val="single"/>
        </w:rPr>
        <w:t xml:space="preserve">        </w:t>
      </w:r>
      <w:r>
        <w:rPr>
          <w:rFonts w:ascii="Simsun" w:hAnsi="Simsun" w:cs="Simsun"/>
          <w:color w:val="000000"/>
        </w:rPr>
        <w:t>由被告抚养），一并处理探视权；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三、依法分割夫妻共同财产及债权债务；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四、（如有要求离婚损害赔偿、经济补偿、经济帮助金的诉讼请求，请列在此处，如：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判决被告向原告支付离婚损害赔偿款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元；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判决被告向原告支付一次性困难帮助金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元；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判决被告向原告支付家务劳动补偿金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元。）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五、本案诉讼费用由被告承担。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事实和理由：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原被告于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年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月通过</w:t>
      </w:r>
      <w:r>
        <w:rPr>
          <w:rFonts w:ascii="Simsun" w:hAnsi="Simsun" w:cs="Simsun"/>
          <w:color w:val="000000"/>
          <w:u w:val="single"/>
        </w:rPr>
        <w:t xml:space="preserve">        </w:t>
      </w:r>
      <w:r>
        <w:rPr>
          <w:rFonts w:ascii="Simsun" w:hAnsi="Simsun" w:cs="Simsun"/>
          <w:color w:val="000000"/>
        </w:rPr>
        <w:t>认识，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年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月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日在</w:t>
      </w:r>
      <w:r>
        <w:rPr>
          <w:rFonts w:ascii="Simsun" w:hAnsi="Simsun" w:cs="Simsun"/>
          <w:color w:val="000000"/>
          <w:u w:val="single"/>
        </w:rPr>
        <w:t xml:space="preserve">        </w:t>
      </w:r>
      <w:r>
        <w:rPr>
          <w:rFonts w:ascii="Simsun" w:hAnsi="Simsun" w:cs="Simsun"/>
          <w:color w:val="000000"/>
        </w:rPr>
        <w:t>民政局登记结婚，双方均为初婚（再婚，或一人为初婚，一人为再婚）。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年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月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日生一子（女）</w:t>
      </w:r>
      <w:r>
        <w:rPr>
          <w:rFonts w:ascii="Simsun" w:hAnsi="Simsun" w:cs="Simsun"/>
          <w:color w:val="000000"/>
          <w:u w:val="single"/>
        </w:rPr>
        <w:t xml:space="preserve">        </w:t>
      </w:r>
      <w:r>
        <w:rPr>
          <w:rFonts w:ascii="Simsun" w:hAnsi="Simsun" w:cs="Simsun"/>
          <w:color w:val="000000"/>
        </w:rPr>
        <w:t>，现年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岁。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一、原被告感情破裂的主要原因及表现</w:t>
      </w:r>
    </w:p>
    <w:p>
      <w:pPr>
        <w:pStyle w:val="NormalWeb"/>
        <w:numPr>
          <w:ilvl w:val="1"/>
          <w:numId w:val="10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被告在经济上对原告过于苛刻，导致原告无法进行正常的生活和交际。</w:t>
      </w:r>
    </w:p>
    <w:p>
      <w:pPr>
        <w:pStyle w:val="NormalWeb"/>
        <w:numPr>
          <w:ilvl w:val="1"/>
          <w:numId w:val="10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被告及其父母对原告及其父母不够尊重，导致双方关系产生裂痕。</w:t>
      </w:r>
    </w:p>
    <w:p>
      <w:pPr>
        <w:pStyle w:val="NormalWeb"/>
        <w:numPr>
          <w:ilvl w:val="1"/>
          <w:numId w:val="10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原被告婚后多次分居，经多次尝试证明无和好可能。</w:t>
      </w:r>
    </w:p>
    <w:p>
      <w:pPr>
        <w:pStyle w:val="NormalWeb"/>
        <w:numPr>
          <w:ilvl w:val="1"/>
          <w:numId w:val="10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年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月原告曾起诉离婚，法院判决不准离婚后半年内双方关系无任何改善（注：重要）。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其它感情破裂的原因，例：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被告有重婚行为（注：法定事由）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被告与异性多次同居导致夫妻感情彻底破裂）（注：法定事由）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被告婚外情导致双方感情彻底破裂（注：常用）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被告多次出轨是感情破裂的主要原因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被告频繁家庭暴力导致夫妻感情彻底破裂（注：法定事由）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被告遗弃子女，置原告及子女于不顾，导致感情彻底破裂（注：法定事由）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双方性格严重不合，基本无交流（注：常用）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被告有赌博（吸毒）恶习且屡教不改（注：法定事由）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原被告连续分居已经超过两年（注：法定事由）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原告第一次起诉离婚之后双方又分居满一年，感情无任何改善，双方感情已彻底破裂（注：法定事由）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婚姻基础薄弱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婚后未建立起夫妻感情（注：常用）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被告不愿生育子女，致使感情确已破裂（注：法定事由）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被告习惯逃避问题，缺乏责任感，严重影响夫妻沟通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被告与原告父母严重不睦，关系恶劣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被告缺乏责任感，脾气不好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二、要求子女由原告抚养，被告自愿支付抚养费</w:t>
      </w:r>
    </w:p>
    <w:p>
      <w:pPr>
        <w:pStyle w:val="NormalWeb"/>
        <w:numPr>
          <w:ilvl w:val="1"/>
          <w:numId w:val="10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婚生子</w:t>
      </w:r>
      <w:r>
        <w:rPr>
          <w:rFonts w:ascii="Simsun" w:hAnsi="Simsun" w:cs="Simsun"/>
          <w:color w:val="000000"/>
          <w:u w:val="single"/>
        </w:rPr>
        <w:t xml:space="preserve">        </w:t>
      </w:r>
      <w:r>
        <w:rPr>
          <w:rFonts w:ascii="Simsun" w:hAnsi="Simsun" w:cs="Simsun"/>
          <w:color w:val="000000"/>
        </w:rPr>
        <w:t>基本情况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儿子（女儿）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年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月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日出生，现年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岁。儿子（女儿）从出生至今一直由原告直接照顾。尤其是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年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月原告从美国回国后，一直跟随原告居住于原告父母处，并由原告父母帮助照顾。</w:t>
      </w:r>
    </w:p>
    <w:p>
      <w:pPr>
        <w:pStyle w:val="NormalWeb"/>
        <w:numPr>
          <w:ilvl w:val="1"/>
          <w:numId w:val="10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原被告抚养条件基本情况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（1）原告系研究生毕业，学历较高；目前就职于国有企业，工作稳定，收入稳定。原告名下有个人房产，有固定住所可以解决母子的居住问题。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除此外，原告父母条件也较好，能帮助原告照顾外孙。原告父母身体不错，母亲系医院护士退休，父亲系研究所退休，经济条件也较好。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（2）被告系高中毕业，目前无业，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年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月左右又将自己仅有的住所出租，目前没有固定住所，不利于抚养孩子。除此外，被告脾气急躁，除多次对原告实施家庭暴力外，还曾打伤他人，经派出所调解，赔偿受害人1万元。其性格显然不适合直接抚养子女。且双方分居期间被告没给过一分钱抚养费，也未尽到监护人的基本责任。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被告父母早已离异，被告一直与母亲生活，因此其父不可能帮助照顾孙子，而被告母亲居住在美国，也不可能帮助照顾孙子。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因此，从双方条件看，显然原告的情况更适合直接抚养子女。且子女刚刚2岁，与母亲十分依恋，从未离开过母亲，突然改变成长环境对其生活和心理将有极大影响，不利于子女成长。</w:t>
      </w:r>
    </w:p>
    <w:p>
      <w:pPr>
        <w:pStyle w:val="NormalWeb"/>
        <w:numPr>
          <w:ilvl w:val="1"/>
          <w:numId w:val="10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原告身体状况难再生育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（1）原告患有多囊卵巢综合征，该种疾病几乎不能怀孕，原告能怀孕生下儿子几乎是个奇迹，因此原告再怀孕的可能性非常小。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（2）原告腰椎还做过大手术，腰椎被摘除一块，因此，怀孕也有极大风险，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生产时，医生表示，原告生产有可能导致全身瘫痪，但原告仍然不顾个人安危毅然生下儿子，为此被告深为感动，表示夫妻的矛盾从此既往不咎，会好好与原告过日子。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考虑到原告很难生育的特殊情况，也希望被告予以理解，能够同意子女归原告抚养，原告同意离婚后被告按期探视子女，将离婚带给子女的负面影响降到最低。</w:t>
      </w:r>
    </w:p>
    <w:p>
      <w:pPr>
        <w:pStyle w:val="NormalWeb"/>
        <w:numPr>
          <w:ilvl w:val="1"/>
          <w:numId w:val="10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被告抚养费数额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目前被告无业，没有工作收入，但自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年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月起，被告将自己在西城区的房屋租出，根据该房面积及地理位置，每月租金应超过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元，原告要求每月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元的收入仅占20%，被告完全有能力承担。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自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年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月分居以来，一直由原告独自承担儿子的抚养费，男方未支付过任何子女抚养费，因此，被告还应支付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年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月至判决前的分居期间抚养费。</w:t>
      </w:r>
    </w:p>
    <w:p>
      <w:pPr>
        <w:pStyle w:val="NormalWeb"/>
        <w:numPr>
          <w:ilvl w:val="1"/>
          <w:numId w:val="10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子女探视权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结婚以来，被告与原告家人有诸多矛盾，为防止双方离婚后因子女探望权问题再发生争执，原告希望与被告协商或由法院判决，明确子女探望权，按约定或判决书履行。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三、夫妻共同财产及债权债务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原被告婚后主要共同财产为婚后购买的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室房屋和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室房屋。</w:t>
      </w:r>
    </w:p>
    <w:p>
      <w:pPr>
        <w:pStyle w:val="NormalWeb"/>
        <w:spacing w:after="0" w:before="0" w:afterAutospacing="false" w:beforeAutospacing="false" w:line="360" w:lineRule="auto"/>
        <w:jc w:val="both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根据上述事实与法律，特提出诉讼请求，请求贵院判如所请。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此致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  <w:u w:val="single"/>
        </w:rPr>
        <w:t xml:space="preserve">        </w:t>
      </w:r>
      <w:r>
        <w:rPr>
          <w:rFonts w:ascii="Simsun" w:hAnsi="Simsun" w:cs="Simsun"/>
          <w:color w:val="000000"/>
        </w:rPr>
        <w:t>人民法院</w:t>
      </w:r>
    </w:p>
    <w:p>
      <w:pPr>
        <w:pStyle w:val="NormalWeb"/>
        <w:spacing w:after="0" w:before="0" w:afterAutospacing="false" w:beforeAutospacing="false" w:line="360" w:lineRule="auto"/>
        <w:jc w:val="right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 xml:space="preserve">具状人（签名或盖章）：        </w:t>
      </w:r>
    </w:p>
    <w:p>
      <w:pPr>
        <w:pStyle w:val="NormalWeb"/>
        <w:spacing w:after="0" w:before="0" w:afterAutospacing="false" w:beforeAutospacing="false" w:line="360" w:lineRule="auto"/>
        <w:jc w:val="right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 xml:space="preserve">     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 xml:space="preserve">                                                              年    月    日</w:t>
      </w:r>
    </w:p>
    <w:sectPr>
      <w:footerReference r:id="rId2" w:type="default"/>
    </w:sectPr>
  </w:body>
</w:document>
</file>

<file path=word/footer1.xml><?xml version="1.0" encoding="utf-8"?>
<w:ftr xmlns:w="http://schemas.openxmlformats.org/wordprocessingml/2006/main">
  <w:p>
    <w:pPr>
      <w:jc w:val="center"/>
      <w:rPr/>
    </w:pPr>
    <w:r>
      <w:rPr/>
      <w:t>第</w:t>
    </w:r>
    <w:r>
      <w:fldChar w:fldCharType="begin" w:fldLock="false" w:dirty="false"/>
    </w:r>
    <w:r>
      <w:rPr/>
      <w:instrText>PAGE</w:instrText>
    </w:r>
    <w:r>
      <w:fldChar w:fldCharType="end"/>
    </w:r>
    <w:r>
      <w:rPr/>
      <w:t>页</w:t>
    </w:r>
    <w:r>
      <w:rPr/>
      <w:t xml:space="preserve"> / </w:t>
    </w:r>
    <w:r>
      <w:rPr/>
      <w:t>共</w:t>
    </w:r>
    <w:r>
      <w:fldChar w:fldCharType="begin" w:fldLock="false" w:dirty="false"/>
    </w:r>
    <w:r>
      <w:rPr/>
      <w:instrText>NUMPAGES</w:instrText>
    </w:r>
    <w:r>
      <w:fldChar w:fldCharType="end"/>
    </w:r>
    <w:r>
      <w:rPr/>
      <w:t>页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1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2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3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4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5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6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7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8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9">
    <w:multiLevelType w:val="hybridMultilevel"/>
    <w:lvl w:ilvl="0">
      <w:start w:val="1"/>
      <w:numFmt w:val="chineseCountingThousand"/>
      <w:isLgl w:val="false"/>
      <w:lvlText w:val="%1、"/>
      <w:pPr>
        <w:ind w:left="0"/>
      </w:pPr>
      <w:rPr/>
    </w:lvl>
    <w:lvl w:ilvl="1">
      <w:start w:val="1"/>
      <w:numFmt w:val="decimalHalfWidth"/>
      <w:isLgl w:val="false"/>
      <w:lvlText w:val="%2. "/>
      <w:pPr>
        <w:ind w:left="0"/>
      </w:pPr>
      <w:rPr/>
    </w:lvl>
    <w:lvl w:ilvl="2">
      <w:start w:val="1"/>
      <w:numFmt w:val="decimalHalfWidth"/>
      <w:isLgl w:val="false"/>
      <w:lvlText w:val="（%3）"/>
      <w:pPr>
        <w:ind w:left="0"/>
      </w:pPr>
      <w:rPr/>
    </w:lvl>
    <w:lvl w:ilvl="3">
      <w:start w:val="1"/>
      <w:numFmt w:val="lowerLetter"/>
      <w:isLgl w:val="false"/>
      <w:lvlText w:val="%4. "/>
      <w:pPr>
        <w:ind w:left="0"/>
      </w:pPr>
      <w:rPr/>
    </w:lvl>
    <w:lvl w:ilvl="4">
      <w:start w:val="1"/>
      <w:numFmt w:val="lowerLetter"/>
      <w:isLgl w:val="false"/>
      <w:lvlText w:val="（%5）"/>
      <w:pPr>
        <w:ind w:left="0"/>
      </w:pPr>
      <w:rPr/>
    </w:lvl>
    <w:lvl w:ilvl="5">
      <w:start w:val="1"/>
      <w:numFmt w:val="lowerRoman"/>
      <w:isLgl w:val="false"/>
      <w:lvlText w:val="%6 "/>
      <w:pPr>
        <w:ind w:left="0"/>
      </w:pPr>
      <w:rPr/>
    </w:lvl>
    <w:lvl w:ilvl="6">
      <w:start w:val="1"/>
      <w:numFmt w:val="decimalHalfWidth"/>
      <w:isLgl w:val="false"/>
      <w:lvlText w:val="%7. "/>
      <w:pPr>
        <w:ind w:left="0"/>
      </w:pPr>
      <w:rPr/>
    </w:lvl>
    <w:lvl w:ilvl="7">
      <w:start w:val="1"/>
      <w:numFmt w:val="decimalHalfWidth"/>
      <w:isLgl w:val="false"/>
      <w:lvlText w:val="（%8）"/>
      <w:pPr>
        <w:ind w:left="0"/>
      </w:pPr>
      <w:rPr/>
    </w:lvl>
    <w:lvl w:ilvl="8">
      <w:start w:val="1"/>
      <w:numFmt w:val="lowerLetter"/>
      <w:isLgl w:val="false"/>
      <w:lvlText w:val="%9. "/>
      <w:pPr>
        <w:ind w:left="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defaultTabStop w:val="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</w:rPr>
    </w:rPrDefault>
    <w:pPrDefault>
      <w:pPr/>
    </w:pPrDefault>
  </w:docDefaults>
  <w:style w:styleId="Normal" w:type="paragraph" w:default="true" w:customStyle="false">
    <w:name w:val="Normal"/>
    <w:uiPriority w:val="0"/>
    <w:qFormat w:val="true"/>
    <w:pPr/>
    <w:rPr>
      <w:sz w:val="24"/>
    </w:rPr>
  </w:style>
  <w:style w:styleId="TableNormal" w:type="table" w:default="true" w:customStyle="false">
    <w:name w:val="Table Normal"/>
    <w:uiPriority w:val="59"/>
    <w:pPr/>
    <w:rPr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styleId="font-fangsong *" w:type="paragraph" w:default="false" w:customStyle="false">
    <w:name w:val="font-fangsong *"/>
    <w:basedOn w:val="Normal"/>
    <w:pPr>
      <w:spacing w:after="100" w:before="100" w:afterAutospacing="true" w:beforeAutospacing="true"/>
    </w:pPr>
    <w:rPr>
      <w:rFonts w:ascii="Simfang" w:hAnsi="Simfang" w:cs="Simfang"/>
      <w:sz w:val="24"/>
    </w:rPr>
  </w:style>
  <w:style w:styleId="font-song *" w:type="paragraph" w:default="false" w:customStyle="false">
    <w:name w:val="font-song *"/>
    <w:basedOn w:val="Normal"/>
    <w:pPr>
      <w:spacing w:after="100" w:before="100" w:afterAutospacing="true" w:beforeAutospacing="true"/>
    </w:pPr>
    <w:rPr>
      <w:rFonts w:ascii="Simsun" w:hAnsi="Simsun" w:cs="Simsun"/>
      <w:sz w:val="24"/>
    </w:rPr>
  </w:style>
  <w:style w:styleId="font-yahei *" w:type="paragraph" w:default="false" w:customStyle="false">
    <w:name w:val="font-yahei *"/>
    <w:basedOn w:val="Normal"/>
    <w:pPr>
      <w:spacing w:after="100" w:before="100" w:afterAutospacing="true" w:beforeAutospacing="true"/>
    </w:pPr>
    <w:rPr>
      <w:rFonts w:ascii="Msyh" w:hAnsi="Msyh" w:cs="Msyh"/>
      <w:sz w:val="24"/>
    </w:rPr>
  </w:style>
  <w:style w:styleId="Heading1" w:type="paragraph" w:default="false" w:customStyle="false">
    <w:name w:val="Heading 1"/>
    <w:basedOn w:val="Normal"/>
    <w:next w:val="Normal"/>
    <w:link w:val="Heading1Char"/>
    <w:uiPriority w:val="9"/>
    <w:qFormat w:val="true"/>
    <w:pPr>
      <w:keepLines w:val="true"/>
      <w:spacing w:after="280" w:before="280" w:afterAutospacing="false" w:beforeAutospacing="false"/>
      <w:jc w:val="center"/>
      <w:outlineLvl w:val="9"/>
    </w:pPr>
    <w:rPr>
      <w:b w:val="true"/>
      <w:color w:val="000000"/>
      <w:sz w:val="36"/>
    </w:rPr>
  </w:style>
  <w:style w:styleId="NormalWeb" w:type="paragraph" w:default="false" w:customStyle="false">
    <w:name w:val="Normal (Web)"/>
    <w:basedOn w:val="Normal"/>
    <w:uiPriority w:val="99"/>
    <w:pPr>
      <w:spacing w:after="100" w:before="100" w:afterAutospacing="true" w:beforeAutospacing="true"/>
    </w:pPr>
    <w:rPr>
      <w:sz w:val="24"/>
    </w:rPr>
  </w:style>
</w:style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footer" Target="footer1.xml" /><Relationship Id="rId3" Type="http://schemas.openxmlformats.org/officeDocument/2006/relationships/settings" Target="settings.xml" /><Relationship Id="rId4" Type="http://schemas.openxmlformats.org/officeDocument/2006/relationships/styles" Target="styles.xml" /><Relationship Id="rId5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Min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ine">
      <a:majorFont>
        <a:latin typeface="宋体"/>
        <a:ea typeface="宋体"/>
        <a:cs typeface="宋体"/>
      </a:majorFont>
      <a:minorFont>
        <a:latin typeface="宋体"/>
        <a:ea typeface="宋体"/>
        <a:cs typeface="宋体"/>
      </a:minorFont>
    </a:fontScheme>
    <a:fmtScheme name="Min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dc="http://purl.org/dc/elements/1.1/" xmlns:cp="http://schemas.openxmlformats.org/package/2006/metadata/core-properties">
  <dc:title>民事起诉状（离婚纠纷／详细示例版）</dc:title>
</cp:coreProperties>
</file>