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spacing w:after="0" w:before="0" w:afterAutospacing="false" w:beforeAutospacing="false" w:line="360" w:lineRule="auto"/>
        <w:jc w:val="center"/>
        <w:rPr>
          <w:rFonts w:ascii="Simsun" w:hAnsi="Simsun" w:cs="Simsun"/>
          <w:b w:val="true"/>
          <w:sz w:val="32"/>
        </w:rPr>
      </w:pPr>
      <w:r>
        <w:rPr>
          <w:rFonts w:ascii="Simsun" w:hAnsi="Simsun" w:cs="Simsun"/>
          <w:b w:val="true"/>
          <w:sz w:val="32"/>
        </w:rPr>
        <w:t>离婚协议书</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甲方（男方）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姓名：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身份证号码：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乙方（女方）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姓名：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身份证号码：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双方于</w:t>
      </w:r>
      <w:r>
        <w:rPr>
          <w:rFonts w:ascii="Simsun" w:hAnsi="Simsun" w:cs="Simsun"/>
          <w:color w:val="000000"/>
          <w:u w:val="single"/>
        </w:rPr>
        <w:t xml:space="preserve">    年    月    日</w:t>
      </w:r>
      <w:r>
        <w:rPr>
          <w:rFonts w:ascii="Simsun" w:hAnsi="Simsun" w:cs="Simsun"/>
          <w:color w:val="000000"/>
        </w:rPr>
        <w:t>于</w:t>
      </w:r>
      <w:r>
        <w:rPr>
          <w:rFonts w:ascii="Simsun" w:hAnsi="Simsun" w:cs="Simsun"/>
          <w:color w:val="000000"/>
          <w:u w:val="single"/>
        </w:rPr>
        <w:t xml:space="preserve">        </w:t>
      </w:r>
      <w:r>
        <w:rPr>
          <w:rFonts w:ascii="Simsun" w:hAnsi="Simsun" w:cs="Simsun"/>
          <w:color w:val="000000"/>
        </w:rPr>
        <w:t>办理结婚登记手续。双方经过充分考虑、协商，现就自愿离婚一事达成如下协议：</w:t>
      </w:r>
    </w:p>
    <w:p>
      <w:pPr>
        <w:pStyle w:val="Heading3"/>
        <w:numPr>
          <w:ilvl w:val="0"/>
          <w:numId w:val="75"/>
        </w:numPr>
        <w:spacing w:after="0" w:before="0" w:afterAutospacing="false" w:beforeAutospacing="false" w:line="360" w:lineRule="auto"/>
        <w:rPr>
          <w:rFonts w:ascii="Simsun" w:hAnsi="Simsun" w:cs="Simsun"/>
          <w:color w:val="000000"/>
        </w:rPr>
      </w:pPr>
      <w:r>
        <w:rPr>
          <w:rFonts w:ascii="Simsun" w:hAnsi="Simsun" w:cs="Simsun"/>
        </w:rPr>
        <w:t>离婚</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双方一致同意解除婚姻关系。</w:t>
      </w:r>
    </w:p>
    <w:p>
      <w:pPr>
        <w:pStyle w:val="Heading3"/>
        <w:numPr>
          <w:ilvl w:val="0"/>
          <w:numId w:val="75"/>
        </w:numPr>
        <w:spacing w:after="0" w:before="0" w:afterAutospacing="false" w:beforeAutospacing="false" w:line="360" w:lineRule="auto"/>
        <w:rPr>
          <w:rFonts w:ascii="Simsun" w:hAnsi="Simsun" w:cs="Simsun"/>
          <w:color w:val="000000"/>
        </w:rPr>
      </w:pPr>
      <w:r>
        <w:rPr>
          <w:rFonts w:ascii="Simsun" w:hAnsi="Simsun" w:cs="Simsun"/>
        </w:rPr>
        <w:t>子女抚养问题</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双方婚后育有两子：</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长子</w:t>
      </w:r>
      <w:r>
        <w:rPr>
          <w:rFonts w:ascii="Simsun" w:hAnsi="Simsun" w:cs="Simsun"/>
          <w:color w:val="000000"/>
          <w:u w:val="single"/>
        </w:rPr>
        <w:t xml:space="preserve">        </w:t>
      </w:r>
      <w:r>
        <w:rPr>
          <w:rFonts w:ascii="Simsun" w:hAnsi="Simsun" w:cs="Simsun"/>
          <w:color w:val="000000"/>
        </w:rPr>
        <w:t>，</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日出生，护照号：</w:t>
      </w:r>
      <w:r>
        <w:rPr>
          <w:rFonts w:ascii="Simsun" w:hAnsi="Simsun" w:cs="Simsun"/>
          <w:color w:val="000000"/>
          <w:u w:val="single"/>
        </w:rPr>
        <w:t xml:space="preserve">        </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次子</w:t>
      </w:r>
      <w:r>
        <w:rPr>
          <w:rFonts w:ascii="Simsun" w:hAnsi="Simsun" w:cs="Simsun"/>
          <w:color w:val="000000"/>
          <w:u w:val="single"/>
        </w:rPr>
        <w:t xml:space="preserve">        </w:t>
      </w:r>
      <w:r>
        <w:rPr>
          <w:rFonts w:ascii="Simsun" w:hAnsi="Simsun" w:cs="Simsun"/>
          <w:color w:val="000000"/>
        </w:rPr>
        <w:t>，</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日出生，护照号：</w:t>
      </w:r>
      <w:r>
        <w:rPr>
          <w:rFonts w:ascii="Simsun" w:hAnsi="Simsun" w:cs="Simsun"/>
          <w:color w:val="000000"/>
          <w:u w:val="single"/>
        </w:rPr>
        <w:t xml:space="preserve">        </w:t>
      </w:r>
      <w:r>
        <w:rPr>
          <w:rFonts w:ascii="Simsun" w:hAnsi="Simsun" w:cs="Simsun"/>
          <w:color w:val="000000"/>
        </w:rPr>
        <w:t>。</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为保障孩子的最大利益，双方协商一致，由女方直接抚养两子，女方确保协助男方实现其探望权。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双方协商一致，如女方因下列原因无力继续抚养孩子的，抚养关系将变更：</w:t>
      </w:r>
    </w:p>
    <w:p>
      <w:pPr>
        <w:pStyle w:val="NormalWeb"/>
        <w:numPr>
          <w:ilvl w:val="2"/>
          <w:numId w:val="75"/>
        </w:numPr>
        <w:spacing w:after="0" w:before="0" w:afterAutospacing="false" w:beforeAutospacing="false" w:line="360" w:lineRule="auto"/>
        <w:rPr>
          <w:rFonts w:ascii="Simsun" w:hAnsi="Simsun" w:cs="Simsun"/>
          <w:color w:val="000000"/>
        </w:rPr>
      </w:pPr>
      <w:r>
        <w:rPr>
          <w:rFonts w:ascii="Simsun" w:hAnsi="Simsun" w:cs="Simsun"/>
          <w:color w:val="000000"/>
        </w:rPr>
        <w:t>患严重传染性疾病久治不愈；</w:t>
      </w:r>
    </w:p>
    <w:p>
      <w:pPr>
        <w:pStyle w:val="NormalWeb"/>
        <w:numPr>
          <w:ilvl w:val="2"/>
          <w:numId w:val="75"/>
        </w:numPr>
        <w:spacing w:after="0" w:before="0" w:afterAutospacing="false" w:beforeAutospacing="false" w:line="360" w:lineRule="auto"/>
        <w:rPr>
          <w:rFonts w:ascii="Simsun" w:hAnsi="Simsun" w:cs="Simsun"/>
          <w:color w:val="000000"/>
        </w:rPr>
      </w:pPr>
      <w:r>
        <w:rPr>
          <w:rFonts w:ascii="Simsun" w:hAnsi="Simsun" w:cs="Simsun"/>
          <w:color w:val="000000"/>
        </w:rPr>
        <w:t>伤残。</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男方探望权条款：</w:t>
      </w:r>
    </w:p>
    <w:p>
      <w:pPr>
        <w:pStyle w:val="NormalWeb"/>
        <w:numPr>
          <w:ilvl w:val="2"/>
          <w:numId w:val="75"/>
        </w:numPr>
        <w:spacing w:after="0" w:before="0" w:afterAutospacing="false" w:beforeAutospacing="false" w:line="360" w:lineRule="auto"/>
        <w:rPr>
          <w:rFonts w:ascii="Simsun" w:hAnsi="Simsun" w:cs="Simsun"/>
          <w:color w:val="000000"/>
        </w:rPr>
      </w:pPr>
      <w:r>
        <w:rPr>
          <w:rFonts w:ascii="Simsun" w:hAnsi="Simsun" w:cs="Simsun"/>
          <w:color w:val="000000"/>
        </w:rPr>
        <w:t>探望权行使原则</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男方享有法定的对孩子的探望权，该探望权的行使，同样适用于孩子的祖父母；对于男方及孩子祖父母探望权的行使，女方应予配合，没有正当理由不得阻挠。在孩子能够独立表达意志时，男方行使探望权时应充分尊重其本人的意愿，不得强迫。</w:t>
      </w:r>
    </w:p>
    <w:p>
      <w:pPr>
        <w:pStyle w:val="NormalWeb"/>
        <w:numPr>
          <w:ilvl w:val="2"/>
          <w:numId w:val="75"/>
        </w:numPr>
        <w:spacing w:after="0" w:before="0" w:afterAutospacing="false" w:beforeAutospacing="false" w:line="360" w:lineRule="auto"/>
        <w:rPr>
          <w:rFonts w:ascii="Simsun" w:hAnsi="Simsun" w:cs="Simsun"/>
          <w:color w:val="000000"/>
        </w:rPr>
      </w:pPr>
      <w:r>
        <w:rPr>
          <w:rFonts w:ascii="Simsun" w:hAnsi="Simsun" w:cs="Simsun"/>
          <w:color w:val="000000"/>
        </w:rPr>
        <w:t>探望时间安排</w:t>
      </w:r>
    </w:p>
    <w:p>
      <w:pPr>
        <w:pStyle w:val="NormalWeb"/>
        <w:numPr>
          <w:ilvl w:val="3"/>
          <w:numId w:val="75"/>
        </w:numPr>
        <w:spacing w:after="0" w:before="0" w:afterAutospacing="false" w:beforeAutospacing="false" w:line="360" w:lineRule="auto"/>
        <w:rPr>
          <w:rFonts w:ascii="Simsun" w:hAnsi="Simsun" w:cs="Simsun"/>
          <w:color w:val="000000"/>
        </w:rPr>
      </w:pPr>
      <w:r>
        <w:rPr>
          <w:rFonts w:ascii="Simsun" w:hAnsi="Simsun" w:cs="Simsun"/>
          <w:color w:val="000000"/>
        </w:rPr>
        <w:t>每星期：周六，8:00am男方将孩子从女方处接走，8:00pm男方将孩子送回；周二，3:00pm男方将孩子从女方处接走，8:00pm男方将孩子送回。以孩子实际居住地时间为准。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每个月第一周：周五5:00pm到周一早上。届时，男方将孩子接走居住，并负责周一送孩子上学。</w:t>
      </w:r>
    </w:p>
    <w:p>
      <w:pPr>
        <w:pStyle w:val="NormalWeb"/>
        <w:numPr>
          <w:ilvl w:val="3"/>
          <w:numId w:val="75"/>
        </w:numPr>
        <w:spacing w:after="0" w:before="0" w:afterAutospacing="false" w:beforeAutospacing="false" w:line="360" w:lineRule="auto"/>
        <w:rPr>
          <w:rFonts w:ascii="Simsun" w:hAnsi="Simsun" w:cs="Simsun"/>
          <w:color w:val="000000"/>
        </w:rPr>
      </w:pPr>
      <w:r>
        <w:rPr>
          <w:rFonts w:ascii="Simsun" w:hAnsi="Simsun" w:cs="Simsun"/>
          <w:color w:val="000000"/>
        </w:rPr>
        <w:t>假期和节日的安排，请见附件一。双方同意并且愿意合作使这种安排得到便利。只有双方同意，附件一的安排才可更改。</w:t>
      </w:r>
    </w:p>
    <w:p>
      <w:pPr>
        <w:pStyle w:val="NormalWeb"/>
        <w:numPr>
          <w:ilvl w:val="3"/>
          <w:numId w:val="75"/>
        </w:numPr>
        <w:spacing w:after="0" w:before="0" w:afterAutospacing="false" w:beforeAutospacing="false" w:line="360" w:lineRule="auto"/>
        <w:rPr>
          <w:rFonts w:ascii="Simsun" w:hAnsi="Simsun" w:cs="Simsun"/>
          <w:color w:val="000000"/>
        </w:rPr>
      </w:pPr>
      <w:r>
        <w:rPr>
          <w:rFonts w:ascii="Simsun" w:hAnsi="Simsun" w:cs="Simsun"/>
          <w:color w:val="000000"/>
        </w:rPr>
        <w:t>除了附件一确定的假期外，在男方提前四周书面通知女方假期计划并征得女方同意的前提下，男方可与孩子们共度一定时限的假期，该假期无论是否是连续的，不应超过两周的时间，且男方还应将假期计划的详情如旅行行程等书面通知女方。如因假期安排，男方确需超过两周的假期时，应与女方协商，经过女方同意后，可适当延长假期的时限。因男方亲属中的一些人和其他一些关系亲密的人住在中国境外，女方认可，假期计划可包括合理的境外旅行。</w:t>
      </w:r>
    </w:p>
    <w:p>
      <w:pPr>
        <w:pStyle w:val="NormalWeb"/>
        <w:numPr>
          <w:ilvl w:val="3"/>
          <w:numId w:val="75"/>
        </w:numPr>
        <w:spacing w:after="0" w:before="0" w:afterAutospacing="false" w:beforeAutospacing="false" w:line="360" w:lineRule="auto"/>
        <w:rPr>
          <w:rFonts w:ascii="Simsun" w:hAnsi="Simsun" w:cs="Simsun"/>
          <w:color w:val="000000"/>
        </w:rPr>
      </w:pPr>
      <w:r>
        <w:rPr>
          <w:rFonts w:ascii="Simsun" w:hAnsi="Simsun" w:cs="Simsun"/>
          <w:color w:val="000000"/>
        </w:rPr>
        <w:t>当男方从女方住所接走孩子或送孩子回到女方住所，男方负责提供交通工具。</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抚养费条款：</w:t>
      </w:r>
    </w:p>
    <w:p>
      <w:pPr>
        <w:pStyle w:val="NormalWeb"/>
        <w:numPr>
          <w:ilvl w:val="2"/>
          <w:numId w:val="75"/>
        </w:numPr>
        <w:spacing w:after="0" w:before="0" w:afterAutospacing="false" w:beforeAutospacing="false" w:line="360" w:lineRule="auto"/>
        <w:rPr>
          <w:rFonts w:ascii="Simsun" w:hAnsi="Simsun" w:cs="Simsun"/>
          <w:color w:val="000000"/>
        </w:rPr>
      </w:pPr>
      <w:r>
        <w:rPr>
          <w:rFonts w:ascii="Simsun" w:hAnsi="Simsun" w:cs="Simsun"/>
          <w:color w:val="000000"/>
        </w:rPr>
        <w:t>抚养费含义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本协议下的抚养费是指为孩子们生活、教育、医疗所支付的费用。</w:t>
      </w:r>
    </w:p>
    <w:p>
      <w:pPr>
        <w:pStyle w:val="NormalWeb"/>
        <w:numPr>
          <w:ilvl w:val="3"/>
          <w:numId w:val="75"/>
        </w:numPr>
        <w:spacing w:after="0" w:before="0" w:afterAutospacing="false" w:beforeAutospacing="false" w:line="360" w:lineRule="auto"/>
        <w:rPr>
          <w:rFonts w:ascii="Simsun" w:hAnsi="Simsun" w:cs="Simsun"/>
          <w:color w:val="000000"/>
        </w:rPr>
      </w:pPr>
      <w:r>
        <w:rPr>
          <w:rFonts w:ascii="Simsun" w:hAnsi="Simsun" w:cs="Simsun"/>
          <w:color w:val="000000"/>
        </w:rPr>
        <w:t>生活费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男方每月支付</w:t>
      </w:r>
      <w:r>
        <w:rPr>
          <w:rFonts w:ascii="Simsun" w:hAnsi="Simsun" w:cs="Simsun"/>
          <w:color w:val="000000"/>
          <w:u w:val="single"/>
        </w:rPr>
        <w:t>3000美元</w:t>
      </w:r>
      <w:r>
        <w:rPr>
          <w:rFonts w:ascii="Simsun" w:hAnsi="Simsun" w:cs="Simsun"/>
          <w:color w:val="000000"/>
        </w:rPr>
        <w:t>两个孩子生活费，直到孩子年满18周岁时为止。男方于每月1日，将</w:t>
      </w:r>
      <w:r>
        <w:rPr>
          <w:rFonts w:ascii="Simsun" w:hAnsi="Simsun" w:cs="Simsun"/>
          <w:color w:val="000000"/>
          <w:u w:val="single"/>
        </w:rPr>
        <w:t>3000美元</w:t>
      </w:r>
      <w:r>
        <w:rPr>
          <w:rFonts w:ascii="Simsun" w:hAnsi="Simsun" w:cs="Simsun"/>
          <w:color w:val="000000"/>
        </w:rPr>
        <w:t>汇入女方指定账户。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该协议生效起，每年6月份双方向对方提供自己的工资说明摘要、联邦所得税纳税表格及1099表格。</w:t>
      </w:r>
    </w:p>
    <w:p>
      <w:pPr>
        <w:pStyle w:val="NormalWeb"/>
        <w:numPr>
          <w:ilvl w:val="3"/>
          <w:numId w:val="75"/>
        </w:numPr>
        <w:spacing w:after="0" w:before="0" w:afterAutospacing="false" w:beforeAutospacing="false" w:line="360" w:lineRule="auto"/>
        <w:rPr>
          <w:rFonts w:ascii="Simsun" w:hAnsi="Simsun" w:cs="Simsun"/>
          <w:color w:val="000000"/>
        </w:rPr>
      </w:pPr>
      <w:r>
        <w:rPr>
          <w:rFonts w:ascii="Simsun" w:hAnsi="Simsun" w:cs="Simsun"/>
          <w:color w:val="000000"/>
        </w:rPr>
        <w:t>医疗费用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男方有义务负责孩子基本医疗保险，该保险应该是美国和中国两地的医疗体系所认可的、应该包括大病医疗、基本医疗和牙科医疗，在男方经济条件允许的情况下，应该与目前使用的cignainternational有同等服务范围（见附件二）。男方已通过他的雇主投保了以孩子为被保险人的医疗保险。</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在上述医疗保险可支付的费用范围之外，在孩子的口腔、精神疾病及其他医疗上，为确保孩子健康，根据合理、必要的需求，双方将依据负担能力向他们提供良好的就医条件。双方应从善意角度认可任何必要的、日常、合理的医疗花费，并同意该花费由当时事实上照顾孩子的一方承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一次或因同一疾病需连续两次以上治疗所产生的250美元以上的数额较大的费用，应根据双方的收入比例，共同承担。具体的承担方式为：由当时事实上照顾孩子的一方先支付，每月两人进行一次结算。</w:t>
      </w:r>
    </w:p>
    <w:p>
      <w:pPr>
        <w:pStyle w:val="NormalWeb"/>
        <w:numPr>
          <w:ilvl w:val="3"/>
          <w:numId w:val="75"/>
        </w:numPr>
        <w:spacing w:after="0" w:before="0" w:afterAutospacing="false" w:beforeAutospacing="false" w:line="360" w:lineRule="auto"/>
        <w:rPr>
          <w:rFonts w:ascii="Simsun" w:hAnsi="Simsun" w:cs="Simsun"/>
          <w:color w:val="000000"/>
        </w:rPr>
      </w:pPr>
      <w:r>
        <w:rPr>
          <w:rFonts w:ascii="Simsun" w:hAnsi="Simsun" w:cs="Simsun"/>
          <w:color w:val="000000"/>
        </w:rPr>
        <w:t>教育费用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根据负担能力尽可能给孩子创造良好的教育环境。涉及择校、课外兴趣、特长班、家教等重大教育事项，双方应首先共同协商，不能达成一致意见时，女方可单独作出决定，原则上两个孩子每年的教育花费合计不应超过双方共同年收入的25%。由此产生的所有教育花费，应根据双方的收入比例，共同承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教育费的具体承担方式为：直接付到孩子学校。</w:t>
      </w:r>
    </w:p>
    <w:p>
      <w:pPr>
        <w:pStyle w:val="NormalWeb"/>
        <w:numPr>
          <w:ilvl w:val="2"/>
          <w:numId w:val="75"/>
        </w:numPr>
        <w:spacing w:after="0" w:before="0" w:afterAutospacing="false" w:beforeAutospacing="false" w:line="360" w:lineRule="auto"/>
        <w:rPr>
          <w:rFonts w:ascii="Simsun" w:hAnsi="Simsun" w:cs="Simsun"/>
          <w:color w:val="000000"/>
        </w:rPr>
      </w:pPr>
      <w:r>
        <w:rPr>
          <w:rFonts w:ascii="Simsun" w:hAnsi="Simsun" w:cs="Simsun"/>
          <w:color w:val="000000"/>
        </w:rPr>
        <w:t>抚养费因下列情况终止：</w:t>
      </w:r>
    </w:p>
    <w:p>
      <w:pPr>
        <w:pStyle w:val="NormalWeb"/>
        <w:numPr>
          <w:ilvl w:val="3"/>
          <w:numId w:val="75"/>
        </w:numPr>
        <w:spacing w:after="0" w:before="0" w:afterAutospacing="false" w:beforeAutospacing="false" w:line="360" w:lineRule="auto"/>
        <w:rPr>
          <w:rFonts w:ascii="Simsun" w:hAnsi="Simsun" w:cs="Simsun"/>
          <w:color w:val="000000"/>
        </w:rPr>
      </w:pPr>
      <w:r>
        <w:rPr>
          <w:rFonts w:ascii="Simsun" w:hAnsi="Simsun" w:cs="Simsun"/>
          <w:color w:val="000000"/>
        </w:rPr>
        <w:t>孩子18周岁生日或高中毕业，以时间在后者为准；</w:t>
      </w:r>
    </w:p>
    <w:p>
      <w:pPr>
        <w:pStyle w:val="NormalWeb"/>
        <w:numPr>
          <w:ilvl w:val="3"/>
          <w:numId w:val="75"/>
        </w:numPr>
        <w:spacing w:after="0" w:before="0" w:afterAutospacing="false" w:beforeAutospacing="false" w:line="360" w:lineRule="auto"/>
        <w:rPr>
          <w:rFonts w:ascii="Simsun" w:hAnsi="Simsun" w:cs="Simsun"/>
          <w:color w:val="000000"/>
        </w:rPr>
      </w:pPr>
      <w:r>
        <w:rPr>
          <w:rFonts w:ascii="Simsun" w:hAnsi="Simsun" w:cs="Simsun"/>
          <w:color w:val="000000"/>
        </w:rPr>
        <w:t>孩子结婚；</w:t>
      </w:r>
    </w:p>
    <w:p>
      <w:pPr>
        <w:pStyle w:val="NormalWeb"/>
        <w:numPr>
          <w:ilvl w:val="3"/>
          <w:numId w:val="75"/>
        </w:numPr>
        <w:spacing w:after="0" w:before="0" w:afterAutospacing="false" w:beforeAutospacing="false" w:line="360" w:lineRule="auto"/>
        <w:rPr>
          <w:rFonts w:ascii="Simsun" w:hAnsi="Simsun" w:cs="Simsun"/>
          <w:color w:val="000000"/>
        </w:rPr>
      </w:pPr>
      <w:r>
        <w:rPr>
          <w:rFonts w:ascii="Simsun" w:hAnsi="Simsun" w:cs="Simsun"/>
          <w:color w:val="000000"/>
        </w:rPr>
        <w:t>孩子参军入伍；</w:t>
      </w:r>
    </w:p>
    <w:p>
      <w:pPr>
        <w:pStyle w:val="NormalWeb"/>
        <w:numPr>
          <w:ilvl w:val="3"/>
          <w:numId w:val="75"/>
        </w:numPr>
        <w:spacing w:after="0" w:before="0" w:afterAutospacing="false" w:beforeAutospacing="false" w:line="360" w:lineRule="auto"/>
        <w:rPr>
          <w:rFonts w:ascii="Simsun" w:hAnsi="Simsun" w:cs="Simsun"/>
          <w:color w:val="000000"/>
        </w:rPr>
      </w:pPr>
      <w:r>
        <w:rPr>
          <w:rFonts w:ascii="Simsun" w:hAnsi="Simsun" w:cs="Simsun"/>
          <w:color w:val="000000"/>
        </w:rPr>
        <w:t>孩子死亡；</w:t>
      </w:r>
    </w:p>
    <w:p>
      <w:pPr>
        <w:pStyle w:val="NormalWeb"/>
        <w:numPr>
          <w:ilvl w:val="3"/>
          <w:numId w:val="75"/>
        </w:numPr>
        <w:spacing w:after="0" w:before="0" w:afterAutospacing="false" w:beforeAutospacing="false" w:line="360" w:lineRule="auto"/>
        <w:rPr>
          <w:rFonts w:ascii="Simsun" w:hAnsi="Simsun" w:cs="Simsun"/>
          <w:color w:val="000000"/>
        </w:rPr>
      </w:pPr>
      <w:r>
        <w:rPr>
          <w:rFonts w:ascii="Simsun" w:hAnsi="Simsun" w:cs="Simsun"/>
          <w:color w:val="000000"/>
        </w:rPr>
        <w:t>在一年中，孩子已经参加有收入的全职工作达到6个月以上；</w:t>
      </w:r>
    </w:p>
    <w:p>
      <w:pPr>
        <w:pStyle w:val="NormalWeb"/>
        <w:numPr>
          <w:ilvl w:val="3"/>
          <w:numId w:val="75"/>
        </w:numPr>
        <w:spacing w:after="0" w:before="0" w:afterAutospacing="false" w:beforeAutospacing="false" w:line="360" w:lineRule="auto"/>
        <w:rPr>
          <w:rFonts w:ascii="Simsun" w:hAnsi="Simsun" w:cs="Simsun"/>
          <w:color w:val="000000"/>
        </w:rPr>
      </w:pPr>
      <w:r>
        <w:rPr>
          <w:rFonts w:ascii="Simsun" w:hAnsi="Simsun" w:cs="Simsun"/>
          <w:color w:val="000000"/>
        </w:rPr>
        <w:t>男方永久性残疾，无法参加有收入的工作；</w:t>
      </w:r>
    </w:p>
    <w:p>
      <w:pPr>
        <w:pStyle w:val="NormalWeb"/>
        <w:numPr>
          <w:ilvl w:val="3"/>
          <w:numId w:val="75"/>
        </w:numPr>
        <w:spacing w:after="0" w:before="0" w:afterAutospacing="false" w:beforeAutospacing="false" w:line="360" w:lineRule="auto"/>
        <w:rPr>
          <w:rFonts w:ascii="Simsun" w:hAnsi="Simsun" w:cs="Simsun"/>
          <w:color w:val="000000"/>
        </w:rPr>
      </w:pPr>
      <w:r>
        <w:rPr>
          <w:rFonts w:ascii="Simsun" w:hAnsi="Simsun" w:cs="Simsun"/>
          <w:color w:val="000000"/>
        </w:rPr>
        <w:t>男方死亡。</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税收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根据抚养费条款中产生的各种费用，任何一方既不能将它包含在收入中，也不能从收入中减去。</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双方的收入和花费以其在联邦所得税纳税表格和抚养/赡养文件中的披露情况为准。</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孩子大学期间费用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孩子上大学期间，虽已超过18周岁，但由于上学经济上仍无法自立，因此双方在此做出特别约定，孩子大学期间的学费，首先用男方名下在tdameritrade开的529大学教育基金账户</w:t>
      </w:r>
      <w:r>
        <w:rPr>
          <w:rFonts w:ascii="Simsun" w:hAnsi="Simsun" w:cs="Simsun"/>
          <w:color w:val="000000"/>
          <w:u w:val="single"/>
        </w:rPr>
        <w:t>（        、        ）</w:t>
      </w:r>
      <w:r>
        <w:rPr>
          <w:rFonts w:ascii="Simsun" w:hAnsi="Simsun" w:cs="Simsun"/>
          <w:color w:val="000000"/>
        </w:rPr>
        <w:t>支付，该基金不足以支付的部分，应由双方按当时的收入比例，共同承担。</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离婚后涉及到任何可能的搬迁时，双方将首先互相征求意见。为了孩子们的最大利益，尽量共同做出搬迁与否的决定，当双方就搬迁问题不能达成一致意见时，拟搬迁人有权独立决定搬迁与否，但搬迁方应及时告知对方自己的真实住址及联系方式。</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离婚之后双方均有义务本着有利孩子健康成长为原则，维护对方在孩子心目中的形象，互谅互让、尽可能在双方范围内沟通解决，争取将对孩子的不利影响降到最低。</w:t>
      </w:r>
    </w:p>
    <w:p>
      <w:pPr>
        <w:pStyle w:val="Heading3"/>
        <w:numPr>
          <w:ilvl w:val="0"/>
          <w:numId w:val="75"/>
        </w:numPr>
        <w:spacing w:after="0" w:before="0" w:afterAutospacing="false" w:beforeAutospacing="false" w:line="360" w:lineRule="auto"/>
        <w:rPr>
          <w:rFonts w:ascii="Simsun" w:hAnsi="Simsun" w:cs="Simsun"/>
          <w:color w:val="000000"/>
        </w:rPr>
      </w:pPr>
      <w:r>
        <w:rPr>
          <w:rFonts w:ascii="Simsun" w:hAnsi="Simsun" w:cs="Simsun"/>
        </w:rPr>
        <w:t>夫妻共同财产的确认和分割</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坐落在</w:t>
      </w:r>
      <w:r>
        <w:rPr>
          <w:rFonts w:ascii="Simsun" w:hAnsi="Simsun" w:cs="Simsun"/>
          <w:color w:val="000000"/>
          <w:u w:val="single"/>
        </w:rPr>
        <w:t xml:space="preserve">        </w:t>
      </w:r>
      <w:r>
        <w:rPr>
          <w:rFonts w:ascii="Simsun" w:hAnsi="Simsun" w:cs="Simsun"/>
          <w:color w:val="000000"/>
        </w:rPr>
        <w:t>住房一套，所有权人登记在男方名下（房产证号：</w:t>
      </w:r>
      <w:r>
        <w:rPr>
          <w:rFonts w:ascii="Simsun" w:hAnsi="Simsun" w:cs="Simsun"/>
          <w:color w:val="000000"/>
          <w:u w:val="single"/>
        </w:rPr>
        <w:t xml:space="preserve">        字第        号</w:t>
      </w:r>
      <w:r>
        <w:rPr>
          <w:rFonts w:ascii="Simsun" w:hAnsi="Simsun" w:cs="Simsun"/>
          <w:color w:val="000000"/>
        </w:rPr>
        <w:t>）该住房购买价格为</w:t>
      </w:r>
      <w:r>
        <w:rPr>
          <w:rFonts w:ascii="Simsun" w:hAnsi="Simsun" w:cs="Simsun"/>
          <w:color w:val="000000"/>
          <w:u w:val="single"/>
        </w:rPr>
        <w:t>人民币（大写）  元（￥  元）</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该住房的所有权归女方所有。房产中的家具家电等配套设施归女方所有。房屋转让的相关费用由男方承担。房屋转让后产生的与房屋有关的费用，如物业费、水电费等由女方承担。</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车牌号为</w:t>
      </w:r>
      <w:r>
        <w:rPr>
          <w:rFonts w:ascii="Simsun" w:hAnsi="Simsun" w:cs="Simsun"/>
          <w:color w:val="000000"/>
          <w:u w:val="single"/>
        </w:rPr>
        <w:t xml:space="preserve">        </w:t>
      </w:r>
      <w:r>
        <w:rPr>
          <w:rFonts w:ascii="Simsun" w:hAnsi="Simsun" w:cs="Simsun"/>
          <w:color w:val="000000"/>
        </w:rPr>
        <w:t>的</w:t>
      </w:r>
      <w:r>
        <w:rPr>
          <w:rFonts w:ascii="Simsun" w:hAnsi="Simsun" w:cs="Simsun"/>
          <w:color w:val="000000"/>
          <w:u w:val="single"/>
        </w:rPr>
        <w:t xml:space="preserve">        </w:t>
      </w:r>
      <w:r>
        <w:rPr>
          <w:rFonts w:ascii="Simsun" w:hAnsi="Simsun" w:cs="Simsun"/>
          <w:color w:val="000000"/>
        </w:rPr>
        <w:t>车，车主为女方，归女方所有。</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男方退休金账户的分割：</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（1）道琼斯401（k）fidelity账户（</w:t>
      </w:r>
      <w:r>
        <w:rPr>
          <w:rFonts w:ascii="Simsun" w:hAnsi="Simsun" w:cs="Simsun"/>
          <w:color w:val="000000"/>
          <w:u w:val="single"/>
        </w:rPr>
        <w:t xml:space="preserve">        </w:t>
      </w:r>
      <w:r>
        <w:rPr>
          <w:rFonts w:ascii="Simsun" w:hAnsi="Simsun" w:cs="Simsun"/>
          <w:color w:val="000000"/>
        </w:rPr>
        <w:t>），截止到</w:t>
      </w:r>
      <w:r>
        <w:rPr>
          <w:rFonts w:ascii="Simsun" w:hAnsi="Simsun" w:cs="Simsun"/>
          <w:color w:val="000000"/>
          <w:u w:val="single"/>
        </w:rPr>
        <w:t xml:space="preserve">    年    月    日</w:t>
      </w:r>
      <w:r>
        <w:rPr>
          <w:rFonts w:ascii="Simsun" w:hAnsi="Simsun" w:cs="Simsun"/>
          <w:color w:val="000000"/>
        </w:rPr>
        <w:t>，余额为</w:t>
      </w:r>
      <w:r>
        <w:rPr>
          <w:rFonts w:ascii="Simsun" w:hAnsi="Simsun" w:cs="Simsun"/>
          <w:color w:val="000000"/>
          <w:u w:val="single"/>
        </w:rPr>
        <w:t>人民币（大写）  元（￥  元）</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男方将该账户中全部美元转移到女方一人名下的退休金帐户，并确保该次转帐是完全免税的。</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为了便利该转账，并使其有效，男方同意配合履行所有必要的文件的要求。</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（2）道琼斯fidelity账户（</w:t>
      </w:r>
      <w:r>
        <w:rPr>
          <w:rFonts w:ascii="Simsun" w:hAnsi="Simsun" w:cs="Simsun"/>
          <w:color w:val="000000"/>
          <w:u w:val="single"/>
        </w:rPr>
        <w:t xml:space="preserve">        </w:t>
      </w:r>
      <w:r>
        <w:rPr>
          <w:rFonts w:ascii="Simsun" w:hAnsi="Simsun" w:cs="Simsun"/>
          <w:color w:val="000000"/>
        </w:rPr>
        <w:t>），截止到</w:t>
      </w:r>
      <w:r>
        <w:rPr>
          <w:rFonts w:ascii="Simsun" w:hAnsi="Simsun" w:cs="Simsun"/>
          <w:color w:val="000000"/>
          <w:u w:val="single"/>
        </w:rPr>
        <w:t xml:space="preserve">    年    月    日</w:t>
      </w:r>
      <w:r>
        <w:rPr>
          <w:rFonts w:ascii="Simsun" w:hAnsi="Simsun" w:cs="Simsun"/>
          <w:color w:val="000000"/>
        </w:rPr>
        <w:t>，余额为</w:t>
      </w:r>
      <w:r>
        <w:rPr>
          <w:rFonts w:ascii="Simsun" w:hAnsi="Simsun" w:cs="Simsun"/>
          <w:color w:val="000000"/>
          <w:u w:val="single"/>
        </w:rPr>
        <w:t>人民币（大写）  元（￥  元）</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该账户及资金将归男方享有。</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男方在</w:t>
      </w:r>
      <w:r>
        <w:rPr>
          <w:rFonts w:ascii="Simsun" w:hAnsi="Simsun" w:cs="Simsun"/>
          <w:color w:val="000000"/>
          <w:u w:val="single"/>
        </w:rPr>
        <w:t xml:space="preserve">    年    月    日</w:t>
      </w:r>
      <w:r>
        <w:rPr>
          <w:rFonts w:ascii="Simsun" w:hAnsi="Simsun" w:cs="Simsun"/>
          <w:color w:val="000000"/>
        </w:rPr>
        <w:t>，在</w:t>
      </w:r>
      <w:r>
        <w:rPr>
          <w:rFonts w:ascii="Simsun" w:hAnsi="Simsun" w:cs="Simsun"/>
          <w:color w:val="000000"/>
          <w:u w:val="single"/>
        </w:rPr>
        <w:t xml:space="preserve">        </w:t>
      </w:r>
      <w:r>
        <w:rPr>
          <w:rFonts w:ascii="Simsun" w:hAnsi="Simsun" w:cs="Simsun"/>
          <w:color w:val="000000"/>
        </w:rPr>
        <w:t>注册的</w:t>
      </w:r>
      <w:r>
        <w:rPr>
          <w:rFonts w:ascii="Simsun" w:hAnsi="Simsun" w:cs="Simsun"/>
          <w:color w:val="000000"/>
          <w:u w:val="single"/>
        </w:rPr>
        <w:t xml:space="preserve">        </w:t>
      </w:r>
      <w:r>
        <w:rPr>
          <w:rFonts w:ascii="Simsun" w:hAnsi="Simsun" w:cs="Simsun"/>
          <w:color w:val="000000"/>
        </w:rPr>
        <w:t>责任公司。公司注册资本</w:t>
      </w:r>
      <w:r>
        <w:rPr>
          <w:rFonts w:ascii="Simsun" w:hAnsi="Simsun" w:cs="Simsun"/>
          <w:color w:val="000000"/>
          <w:u w:val="single"/>
        </w:rPr>
        <w:t xml:space="preserve">        </w:t>
      </w:r>
      <w:r>
        <w:rPr>
          <w:rFonts w:ascii="Simsun" w:hAnsi="Simsun" w:cs="Simsun"/>
          <w:color w:val="000000"/>
        </w:rPr>
        <w:t>公司法定代表人为男方。男方是该公司的唯一股东，享有100%的股权。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双方确认该股权归男方所有。</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529大学教育基金（529collegeeducationfonds）</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该基金是指，在男方名下，在tdameritrade开的美国联邦免税投资帐户（</w:t>
      </w:r>
      <w:r>
        <w:rPr>
          <w:rFonts w:ascii="Simsun" w:hAnsi="Simsun" w:cs="Simsun"/>
          <w:color w:val="000000"/>
          <w:u w:val="single"/>
        </w:rPr>
        <w:t xml:space="preserve">        </w:t>
      </w:r>
      <w:r>
        <w:rPr>
          <w:rFonts w:ascii="Simsun" w:hAnsi="Simsun" w:cs="Simsun"/>
          <w:color w:val="000000"/>
        </w:rPr>
        <w:t>账户</w:t>
      </w:r>
      <w:r>
        <w:rPr>
          <w:rFonts w:ascii="Simsun" w:hAnsi="Simsun" w:cs="Simsun"/>
          <w:color w:val="000000"/>
          <w:u w:val="single"/>
        </w:rPr>
        <w:t xml:space="preserve">        </w:t>
      </w:r>
      <w:r>
        <w:rPr>
          <w:rFonts w:ascii="Simsun" w:hAnsi="Simsun" w:cs="Simsun"/>
          <w:color w:val="000000"/>
        </w:rPr>
        <w:t>，截止到</w:t>
      </w:r>
      <w:r>
        <w:rPr>
          <w:rFonts w:ascii="Simsun" w:hAnsi="Simsun" w:cs="Simsun"/>
          <w:color w:val="000000"/>
          <w:u w:val="single"/>
        </w:rPr>
        <w:t xml:space="preserve">    年    月    日</w:t>
      </w:r>
      <w:r>
        <w:rPr>
          <w:rFonts w:ascii="Simsun" w:hAnsi="Simsun" w:cs="Simsun"/>
          <w:color w:val="000000"/>
        </w:rPr>
        <w:t>，余额</w:t>
      </w:r>
      <w:r>
        <w:rPr>
          <w:rFonts w:ascii="Simsun" w:hAnsi="Simsun" w:cs="Simsun"/>
          <w:color w:val="000000"/>
          <w:u w:val="single"/>
        </w:rPr>
        <w:t>人民币（大写）  元（￥  元）</w:t>
      </w:r>
      <w:r>
        <w:rPr>
          <w:rFonts w:ascii="Simsun" w:hAnsi="Simsun" w:cs="Simsun"/>
          <w:color w:val="000000"/>
        </w:rPr>
        <w:t>；账户</w:t>
      </w:r>
      <w:r>
        <w:rPr>
          <w:rFonts w:ascii="Simsun" w:hAnsi="Simsun" w:cs="Simsun"/>
          <w:color w:val="000000"/>
          <w:u w:val="single"/>
        </w:rPr>
        <w:t xml:space="preserve">        </w:t>
      </w:r>
      <w:r>
        <w:rPr>
          <w:rFonts w:ascii="Simsun" w:hAnsi="Simsun" w:cs="Simsun"/>
          <w:color w:val="000000"/>
        </w:rPr>
        <w:t>，截止到</w:t>
      </w:r>
      <w:r>
        <w:rPr>
          <w:rFonts w:ascii="Simsun" w:hAnsi="Simsun" w:cs="Simsun"/>
          <w:color w:val="000000"/>
          <w:u w:val="single"/>
        </w:rPr>
        <w:t xml:space="preserve">    年    月    日</w:t>
      </w:r>
      <w:r>
        <w:rPr>
          <w:rFonts w:ascii="Simsun" w:hAnsi="Simsun" w:cs="Simsun"/>
          <w:color w:val="000000"/>
        </w:rPr>
        <w:t>，余额</w:t>
      </w:r>
      <w:r>
        <w:rPr>
          <w:rFonts w:ascii="Simsun" w:hAnsi="Simsun" w:cs="Simsun"/>
          <w:color w:val="000000"/>
          <w:u w:val="single"/>
        </w:rPr>
        <w:t>人民币（大写）  元（￥  元）</w:t>
      </w:r>
      <w:r>
        <w:rPr>
          <w:rFonts w:ascii="Simsun" w:hAnsi="Simsun" w:cs="Simsun"/>
          <w:color w:val="000000"/>
        </w:rPr>
        <w:t>），它将作为孩子们的大学教育基金。</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男方将尽善意管理人义务管理该基金。确保孩子是唯一受益人，直到孩子把该基金用在大学费用上。除了上述理由外，男方不得在任何时间以任何理由提走该基金。男方同意把每月的账户单附件提供给女方。</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银行账户和信用卡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在双方名下的银行账户和信用卡均已注销。</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除非另有新的补充规定，双方在此宣布放弃向对方可能拥有的小于壹千美元的现金、股票、债券、其它有价证券、对方名下的银行账户和投资账户主张权利，若发现以上财产，在谁名下归谁个人所有，为其个人财产，不再进行分割。</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财产及债权知情权的保障。</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双方有义务把婚姻存续期间所有的价值大于壹千美元的资产披露给对方，银行账户存款以正式银行帐单或存折为依据。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不披露后果：双方确认已经披露了各方所有的价值大于壹千美元的财产及债权。任何一方违反该披露义务，另一方有权终止该协议、并恢复原来的财务状况，或要求违约方把未披露的财产全部转让给另一方或给付相当于该财产市场价的现金，市场价按被发现时和签协议时两者之间最高价值为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离婚后，另一方发现有上述行为的，可以向人民法院提起诉讼，请求再次分割夫妻共同财产及债权。</w:t>
      </w:r>
    </w:p>
    <w:p>
      <w:pPr>
        <w:pStyle w:val="Heading3"/>
        <w:numPr>
          <w:ilvl w:val="0"/>
          <w:numId w:val="75"/>
        </w:numPr>
        <w:spacing w:after="0" w:before="0" w:afterAutospacing="false" w:beforeAutospacing="false" w:line="360" w:lineRule="auto"/>
        <w:rPr>
          <w:rFonts w:ascii="Simsun" w:hAnsi="Simsun" w:cs="Simsun"/>
          <w:color w:val="000000"/>
        </w:rPr>
      </w:pPr>
      <w:r>
        <w:rPr>
          <w:rFonts w:ascii="Simsun" w:hAnsi="Simsun" w:cs="Simsun"/>
        </w:rPr>
        <w:t>债务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双方一致确认，在本协议之外无其他共同债务，如离婚后发现债务，在谁名下为谁的个人债务，由其个人承担。</w:t>
      </w:r>
    </w:p>
    <w:p>
      <w:pPr>
        <w:pStyle w:val="Heading3"/>
        <w:numPr>
          <w:ilvl w:val="0"/>
          <w:numId w:val="75"/>
        </w:numPr>
        <w:spacing w:after="0" w:before="0" w:afterAutospacing="false" w:beforeAutospacing="false" w:line="360" w:lineRule="auto"/>
        <w:rPr>
          <w:rFonts w:ascii="Simsun" w:hAnsi="Simsun" w:cs="Simsun"/>
          <w:color w:val="000000"/>
        </w:rPr>
      </w:pPr>
      <w:r>
        <w:rPr>
          <w:rFonts w:ascii="Simsun" w:hAnsi="Simsun" w:cs="Simsun"/>
        </w:rPr>
        <w:t>离婚后男方对女方的扶养费</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男方每月支付给女方</w:t>
      </w:r>
      <w:r>
        <w:rPr>
          <w:rFonts w:ascii="Simsun" w:hAnsi="Simsun" w:cs="Simsun"/>
          <w:color w:val="000000"/>
          <w:u w:val="single"/>
        </w:rPr>
        <w:t>人民币（大写）  元（￥  元）</w:t>
      </w:r>
      <w:r>
        <w:rPr>
          <w:rFonts w:ascii="Simsun" w:hAnsi="Simsun" w:cs="Simsun"/>
          <w:color w:val="000000"/>
        </w:rPr>
        <w:t>扶养费，男方应于每月1日，汇入女方指定账户。支付的期限为从离婚判决书或调解书生效之日起至</w:t>
      </w:r>
      <w:r>
        <w:rPr>
          <w:rFonts w:ascii="Simsun" w:hAnsi="Simsun" w:cs="Simsun"/>
          <w:color w:val="000000"/>
          <w:u w:val="single"/>
        </w:rPr>
        <w:t xml:space="preserve">    年    月    日</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男方同意支付女方从离婚判决书或调解书生效之日起到</w:t>
      </w:r>
      <w:r>
        <w:rPr>
          <w:rFonts w:ascii="Simsun" w:hAnsi="Simsun" w:cs="Simsun"/>
          <w:color w:val="000000"/>
          <w:u w:val="single"/>
        </w:rPr>
        <w:t xml:space="preserve">    年    月    日</w:t>
      </w:r>
      <w:r>
        <w:rPr>
          <w:rFonts w:ascii="Simsun" w:hAnsi="Simsun" w:cs="Simsun"/>
          <w:color w:val="000000"/>
        </w:rPr>
        <w:t>产生的在美国大学就学期间的学费的75%，但学费的最大限额为30,000美元，即如学费总额的75%超过30,000美元，男方只需支付30,000美元，超出的部分由女方自行支付。在此期间男方为女方支付的学费视为额外的赡养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在</w:t>
      </w:r>
      <w:r>
        <w:rPr>
          <w:rFonts w:ascii="Simsun" w:hAnsi="Simsun" w:cs="Simsun"/>
          <w:color w:val="000000"/>
          <w:u w:val="single"/>
        </w:rPr>
        <w:t xml:space="preserve">    年    月    日</w:t>
      </w:r>
      <w:r>
        <w:rPr>
          <w:rFonts w:ascii="Simsun" w:hAnsi="Simsun" w:cs="Simsun"/>
          <w:color w:val="000000"/>
        </w:rPr>
        <w:t>前，如果女方通过她在</w:t>
      </w:r>
      <w:r>
        <w:rPr>
          <w:rFonts w:ascii="Simsun" w:hAnsi="Simsun" w:cs="Simsun"/>
          <w:color w:val="000000"/>
          <w:u w:val="single"/>
        </w:rPr>
        <w:t xml:space="preserve">        </w:t>
      </w:r>
      <w:r>
        <w:rPr>
          <w:rFonts w:ascii="Simsun" w:hAnsi="Simsun" w:cs="Simsun"/>
          <w:color w:val="000000"/>
        </w:rPr>
        <w:t>工作争取到孩子学费的优惠，导致当年男方该交纳的学费降低或免去，男方同意按降低或免去同样数额支付女方学费25%的余额。如支付完该25%的学费余额后仍有剩余的，剩余的金额由男方存入本协议第3条3.5中两子女的529大学教育基金（529 college education fonds）中。从</w:t>
      </w:r>
      <w:r>
        <w:rPr>
          <w:rFonts w:ascii="Simsun" w:hAnsi="Simsun" w:cs="Simsun"/>
          <w:color w:val="000000"/>
          <w:u w:val="single"/>
        </w:rPr>
        <w:t xml:space="preserve">    年</w:t>
      </w:r>
      <w:r>
        <w:rPr>
          <w:rFonts w:ascii="Simsun" w:hAnsi="Simsun" w:cs="Simsun"/>
          <w:color w:val="000000"/>
        </w:rPr>
        <w:t>起，如果女方通过她在国际学校工作争取到孩子学费的优惠，导致当年男方该交纳的学费降低或免去，男方同意按降低或免去同样数额存入本协议第3条3.5两子女的529大学教育基金（529 college education fonds）中。</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抚养费数额的变更和终止。</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扶养费支付终止，如下列情况之一发生：</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（1）女方去世；</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（3）男方去世；</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（3）女方再婚；</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w:t>
      </w:r>
      <w:r>
        <w:rPr>
          <w:rFonts w:ascii="Simsun" w:hAnsi="Simsun" w:cs="Simsun"/>
          <w:color w:val="000000"/>
          <w:u w:val="single"/>
        </w:rPr>
        <w:t xml:space="preserve">    年    月    日</w:t>
      </w:r>
      <w:r>
        <w:rPr>
          <w:rFonts w:ascii="Simsun" w:hAnsi="Simsun" w:cs="Simsun"/>
          <w:color w:val="000000"/>
        </w:rPr>
        <w:t>。</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税收待遇。双方同意，赡养费数额将包含在女方总收入中。男方可依据《美国税收法典》第71和215种规定的联邦税收目的，从他的收入中减去这赡养费。</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男方同意继续为女方支付医疗保险费用到</w:t>
      </w:r>
      <w:r>
        <w:rPr>
          <w:rFonts w:ascii="Simsun" w:hAnsi="Simsun" w:cs="Simsun"/>
          <w:color w:val="000000"/>
          <w:u w:val="single"/>
        </w:rPr>
        <w:t xml:space="preserve">    年    月    日</w:t>
      </w:r>
      <w:r>
        <w:rPr>
          <w:rFonts w:ascii="Simsun" w:hAnsi="Simsun" w:cs="Simsun"/>
          <w:color w:val="000000"/>
        </w:rPr>
        <w:t>。该保险应该是美国和中国两地的医疗体系所认可的、应该包括大病医疗、基本医疗和牙科医疗，在男方经济条件允许的情况下，应该与目前使用的cigna international有同等服务范围（见附件二）。</w:t>
      </w:r>
      <w:r>
        <w:rPr>
          <w:rFonts w:ascii="Simsun" w:hAnsi="Simsun" w:cs="Simsun"/>
          <w:color w:val="000000"/>
          <w:u w:val="single"/>
        </w:rPr>
        <w:t xml:space="preserve">    年    月    日</w:t>
      </w:r>
      <w:r>
        <w:rPr>
          <w:rFonts w:ascii="Simsun" w:hAnsi="Simsun" w:cs="Simsun"/>
          <w:color w:val="000000"/>
        </w:rPr>
        <w:t>前，在女方的雇主能提供给她相等价值的医疗保险期间，男方可不支付该医疗保险费用。自</w:t>
      </w:r>
      <w:r>
        <w:rPr>
          <w:rFonts w:ascii="Simsun" w:hAnsi="Simsun" w:cs="Simsun"/>
          <w:color w:val="000000"/>
          <w:u w:val="single"/>
        </w:rPr>
        <w:t xml:space="preserve">    年</w:t>
      </w:r>
      <w:r>
        <w:rPr>
          <w:rFonts w:ascii="Simsun" w:hAnsi="Simsun" w:cs="Simsun"/>
          <w:color w:val="000000"/>
        </w:rPr>
        <w:t>，女方自行负责其医疗保险费用。</w:t>
      </w:r>
    </w:p>
    <w:p>
      <w:pPr>
        <w:pStyle w:val="Heading3"/>
        <w:numPr>
          <w:ilvl w:val="0"/>
          <w:numId w:val="75"/>
        </w:numPr>
        <w:spacing w:after="0" w:before="0" w:afterAutospacing="false" w:beforeAutospacing="false" w:line="360" w:lineRule="auto"/>
        <w:rPr>
          <w:rFonts w:ascii="Simsun" w:hAnsi="Simsun" w:cs="Simsun"/>
          <w:color w:val="000000"/>
        </w:rPr>
      </w:pPr>
      <w:r>
        <w:rPr>
          <w:rFonts w:ascii="Simsun" w:hAnsi="Simsun" w:cs="Simsun"/>
        </w:rPr>
        <w:t>所得税申报与备案</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自本协议生效起，在第一个为期五年的纳税年，抚养免税项目的申请权将由男方享有。根据女方的收入、综合该项目对双方的财务益处，双方同意在适当时机该项目的申请权由女方享有。如果2007的联合的纳税需要被审计，那么双方将按要求提供抚养/赡养材料，并且在一切审计所需事项上合作。</w:t>
      </w:r>
    </w:p>
    <w:p>
      <w:pPr>
        <w:pStyle w:val="Heading3"/>
        <w:numPr>
          <w:ilvl w:val="0"/>
          <w:numId w:val="75"/>
        </w:numPr>
        <w:spacing w:after="0" w:before="0" w:afterAutospacing="false" w:beforeAutospacing="false" w:line="360" w:lineRule="auto"/>
        <w:rPr>
          <w:rFonts w:ascii="Simsun" w:hAnsi="Simsun" w:cs="Simsun"/>
          <w:color w:val="000000"/>
        </w:rPr>
      </w:pPr>
      <w:r>
        <w:rPr>
          <w:rFonts w:ascii="Simsun" w:hAnsi="Simsun" w:cs="Simsun"/>
        </w:rPr>
        <w:t>离婚手续办理及财产分割执行</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为确保双方的权利义务得以实现，自领取公证书7日内，双方共同到中华人民共和国</w:t>
      </w:r>
      <w:r>
        <w:rPr>
          <w:rFonts w:ascii="Simsun" w:hAnsi="Simsun" w:cs="Simsun"/>
          <w:color w:val="000000"/>
          <w:u w:val="single"/>
        </w:rPr>
        <w:t xml:space="preserve">        市        区</w:t>
      </w:r>
      <w:r>
        <w:rPr>
          <w:rFonts w:ascii="Simsun" w:hAnsi="Simsun" w:cs="Simsun"/>
          <w:color w:val="000000"/>
        </w:rPr>
        <w:t>民法院办理无争议离婚手续，由法院出具民事判决书或调解书依法确认本协议</w:t>
      </w:r>
      <w:r>
        <w:rPr>
          <w:rFonts w:ascii="Simsun" w:hAnsi="Simsun" w:cs="Simsun"/>
          <w:color w:val="000000"/>
          <w:u w:val="single"/>
        </w:rPr>
        <w:t>子女抚养、房产车辆、女方扶养费</w:t>
      </w:r>
      <w:r>
        <w:rPr>
          <w:rFonts w:ascii="Simsun" w:hAnsi="Simsun" w:cs="Simsun"/>
          <w:color w:val="000000"/>
        </w:rPr>
        <w:t>内容，本协议亦视为民事判决书或调解书之附件，全部权利义务对双方均有约束力。法院诉讼费由男方承担。</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法院出具民事判决书或调解书生效后5个工作日内男方开始办理位于</w:t>
      </w:r>
      <w:r>
        <w:rPr>
          <w:rFonts w:ascii="Simsun" w:hAnsi="Simsun" w:cs="Simsun"/>
          <w:color w:val="000000"/>
          <w:u w:val="single"/>
        </w:rPr>
        <w:t xml:space="preserve">        </w:t>
      </w:r>
      <w:r>
        <w:rPr>
          <w:rFonts w:ascii="Simsun" w:hAnsi="Simsun" w:cs="Simsun"/>
          <w:color w:val="000000"/>
        </w:rPr>
        <w:t>的房屋过户手续，并积极配合以确保其顺利进行。</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法院出具民事判决书或调解书生效后5个工作日内男方开始办理道琼斯401（k）账户转让手续，并积极配合以确保其顺利进行。</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本协议将取代双方以往所有就离婚事宜达成的任何口头和书面的协议、建议、陈述或协商。除非双方共同书面明确同意作出变更或终止，双方有关离婚事宜所进行的一切行为均应遵循本协议。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8.民事判决书或调解书中未明确的内容，以本协议为准。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10.双方同意该协议的内容是公平、合理、均等的。该协议是在自由、自愿、诚实信用的基础上达成的。该协议的执行并非是胁迫、不适当的影响、意旨损害第三人、不合理或违法协议的结果。</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11.如本协议中文版与英文版有矛盾，以中文版为准。</w:t>
      </w:r>
    </w:p>
    <w:p>
      <w:pPr>
        <w:pStyle w:val="Heading3"/>
        <w:numPr>
          <w:ilvl w:val="0"/>
          <w:numId w:val="75"/>
        </w:numPr>
        <w:spacing w:after="0" w:before="0" w:afterAutospacing="false" w:beforeAutospacing="false" w:line="360" w:lineRule="auto"/>
        <w:rPr>
          <w:rFonts w:ascii="Simsun" w:hAnsi="Simsun" w:cs="Simsun"/>
          <w:color w:val="000000"/>
        </w:rPr>
      </w:pPr>
      <w:r>
        <w:rPr>
          <w:rFonts w:ascii="Simsun" w:hAnsi="Simsun" w:cs="Simsun"/>
        </w:rPr>
        <w:t>其他约定</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不可抗力</w:t>
      </w:r>
    </w:p>
    <w:p>
      <w:pPr>
        <w:pStyle w:val="NormalWeb"/>
        <w:numPr>
          <w:ilvl w:val="2"/>
          <w:numId w:val="75"/>
        </w:numPr>
        <w:spacing w:after="0" w:before="0" w:afterAutospacing="false" w:beforeAutospacing="false" w:line="360" w:lineRule="auto"/>
        <w:rPr>
          <w:rFonts w:ascii="Simsun" w:hAnsi="Simsun" w:cs="Simsun"/>
          <w:color w:val="000000"/>
        </w:rPr>
      </w:pPr>
      <w:r>
        <w:rPr>
          <w:rFonts w:ascii="Simsun" w:hAnsi="Simsun" w:cs="Simsun"/>
          <w:color w:val="000000"/>
        </w:rPr>
        <w:t>不可抗力定义：指在本协议签署后发生的、本协议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pPr>
        <w:pStyle w:val="NormalWeb"/>
        <w:numPr>
          <w:ilvl w:val="2"/>
          <w:numId w:val="75"/>
        </w:numPr>
        <w:spacing w:after="0" w:before="0" w:afterAutospacing="false" w:beforeAutospacing="false" w:line="360" w:lineRule="auto"/>
        <w:rPr>
          <w:rFonts w:ascii="Simsun" w:hAnsi="Simsun" w:cs="Simsun"/>
          <w:color w:val="000000"/>
        </w:rPr>
      </w:pPr>
      <w:r>
        <w:rPr>
          <w:rFonts w:ascii="Simsun" w:hAnsi="Simsun" w:cs="Simsun"/>
          <w:color w:val="000000"/>
        </w:rPr>
        <w:t>不可抗力的后果：</w:t>
      </w:r>
    </w:p>
    <w:p>
      <w:pPr>
        <w:pStyle w:val="NormalWeb"/>
        <w:numPr>
          <w:ilvl w:val="3"/>
          <w:numId w:val="75"/>
        </w:numPr>
        <w:spacing w:after="0" w:before="0" w:afterAutospacing="false" w:beforeAutospacing="false" w:line="360" w:lineRule="auto"/>
        <w:rPr>
          <w:rFonts w:ascii="Simsun" w:hAnsi="Simsun" w:cs="Simsun"/>
          <w:color w:val="000000"/>
        </w:rPr>
      </w:pPr>
      <w:r>
        <w:rPr>
          <w:rFonts w:ascii="Simsun" w:hAnsi="Simsun" w:cs="Simsun"/>
          <w:color w:val="000000"/>
        </w:rPr>
        <w:t>如果发生不可抗力事件，影响一方履行其在本协议项下的义务，则在不可抗力造成的延误期内中止履行，而不视为违约。</w:t>
      </w:r>
    </w:p>
    <w:p>
      <w:pPr>
        <w:pStyle w:val="NormalWeb"/>
        <w:numPr>
          <w:ilvl w:val="3"/>
          <w:numId w:val="75"/>
        </w:numPr>
        <w:spacing w:after="0" w:before="0" w:afterAutospacing="false" w:beforeAutospacing="false" w:line="360" w:lineRule="auto"/>
        <w:rPr>
          <w:rFonts w:ascii="Simsun" w:hAnsi="Simsun" w:cs="Simsun"/>
          <w:color w:val="000000"/>
        </w:rPr>
      </w:pPr>
      <w:r>
        <w:rPr>
          <w:rFonts w:ascii="Simsun" w:hAnsi="Simsun" w:cs="Simsun"/>
          <w:color w:val="000000"/>
        </w:rPr>
        <w:t>宣称发生不可抗力的一方应迅速书面通知其他各方，并在其后的十五</w:t>
      </w:r>
      <w:r>
        <w:rPr>
          <w:rFonts w:ascii="Simsun" w:hAnsi="Simsun" w:cs="Simsun"/>
          <w:color w:val="000000"/>
        </w:rPr>
        <w:t>(15)</w:t>
      </w:r>
      <w:r>
        <w:rPr>
          <w:rFonts w:ascii="Simsun" w:hAnsi="Simsun" w:cs="Simsun"/>
          <w:color w:val="000000"/>
        </w:rPr>
        <w:t>天内提供证明不可抗力发生及其持续时间的足够证据。</w:t>
      </w:r>
    </w:p>
    <w:p>
      <w:pPr>
        <w:pStyle w:val="NormalWeb"/>
        <w:numPr>
          <w:ilvl w:val="3"/>
          <w:numId w:val="75"/>
        </w:numPr>
        <w:spacing w:after="0" w:before="0" w:afterAutospacing="false" w:beforeAutospacing="false" w:line="360" w:lineRule="auto"/>
        <w:rPr>
          <w:rFonts w:ascii="Simsun" w:hAnsi="Simsun" w:cs="Simsun"/>
          <w:color w:val="000000"/>
        </w:rPr>
      </w:pPr>
      <w:r>
        <w:rPr>
          <w:rFonts w:ascii="Simsun" w:hAnsi="Simsun" w:cs="Simsun"/>
          <w:color w:val="000000"/>
        </w:rPr>
        <w:t>如果发生不可抗力事件，各方应立即互相协商，以找到公平的解决办法，并且应尽一切合理努力将不可抗力的影响减少到最低限度。</w:t>
      </w:r>
    </w:p>
    <w:p>
      <w:pPr>
        <w:pStyle w:val="NormalWeb"/>
        <w:numPr>
          <w:ilvl w:val="3"/>
          <w:numId w:val="75"/>
        </w:numPr>
        <w:spacing w:after="0" w:before="0" w:afterAutospacing="false" w:beforeAutospacing="false" w:line="360" w:lineRule="auto"/>
        <w:rPr>
          <w:rFonts w:ascii="Simsun" w:hAnsi="Simsun" w:cs="Simsun"/>
          <w:color w:val="000000"/>
        </w:rPr>
      </w:pPr>
      <w:r>
        <w:rPr>
          <w:rFonts w:ascii="Simsun" w:hAnsi="Simsun" w:cs="Simsun"/>
          <w:color w:val="000000"/>
        </w:rPr>
        <w:t>金钱债务的迟延责任不得因不可抗力而免除。</w:t>
      </w:r>
    </w:p>
    <w:p>
      <w:pPr>
        <w:pStyle w:val="NormalWeb"/>
        <w:numPr>
          <w:ilvl w:val="3"/>
          <w:numId w:val="75"/>
        </w:numPr>
        <w:spacing w:after="0" w:before="0" w:afterAutospacing="false" w:beforeAutospacing="false" w:line="360" w:lineRule="auto"/>
        <w:rPr>
          <w:rFonts w:ascii="Simsun" w:hAnsi="Simsun" w:cs="Simsun"/>
          <w:color w:val="000000"/>
        </w:rPr>
      </w:pPr>
      <w:r>
        <w:rPr>
          <w:rFonts w:ascii="Simsun" w:hAnsi="Simsun" w:cs="Simsun"/>
          <w:color w:val="000000"/>
        </w:rPr>
        <w:t>迟延履行期间发生的不可抗力不具有免责效力。</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部分无效处理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如任何法院或有权机关认为本协议的任何部分无效、不合法或不可执行，则该部分不应被认为构成本协议的一部分，但不应影响本协议其余部分的合法有效性及可执行性。</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确认签约能力</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双方确认具备签订及履行本协议的能力与相应资质，并已经获得各自章程规定的授权及利害关系人的同意以签署本协议；在本协议上签字或盖章的各方代表已经获得相应的授权。</w:t>
      </w:r>
    </w:p>
    <w:p>
      <w:pPr>
        <w:pStyle w:val="Heading3"/>
        <w:numPr>
          <w:ilvl w:val="0"/>
          <w:numId w:val="75"/>
        </w:numPr>
        <w:spacing w:after="0" w:before="0" w:afterAutospacing="false" w:beforeAutospacing="false" w:line="360" w:lineRule="auto"/>
        <w:rPr>
          <w:rFonts w:ascii="Simsun" w:hAnsi="Simsun" w:cs="Simsun"/>
          <w:color w:val="000000"/>
        </w:rPr>
      </w:pPr>
      <w:r>
        <w:rPr>
          <w:rFonts w:ascii="Simsun" w:hAnsi="Simsun" w:cs="Simsun"/>
        </w:rPr>
        <w:t>协议</w:t>
      </w:r>
      <w:r>
        <w:rPr>
          <w:rFonts w:ascii="Simsun" w:hAnsi="Simsun" w:cs="Simsun"/>
          <w:b w:val="true"/>
        </w:rPr>
        <w:t>联系方式</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为更好的履行本协议，双方提供如下联系方式：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通过电子邮箱及其它电子方式送达时，发出之日即视为有效送达。</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通过快递等方式送达时，对方签收之日视为有效送达；对方拒收或退回的，视为签收。</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上述联系方式同时作为有效司法送达地址。</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一方变更联系方式，应以书面形式通知对方；否则，该联系方式仍视为有效，由未通知方承担由此而引起的相关责任。</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本联系方式条款为独立条款，不受协议整体或其他条款的效力影响，始终有效。</w:t>
      </w:r>
    </w:p>
    <w:p>
      <w:pPr>
        <w:pStyle w:val="Heading3"/>
        <w:numPr>
          <w:ilvl w:val="0"/>
          <w:numId w:val="75"/>
        </w:numPr>
        <w:spacing w:after="0" w:before="0" w:afterAutospacing="false" w:beforeAutospacing="false" w:line="360" w:lineRule="auto"/>
        <w:rPr>
          <w:rFonts w:ascii="Simsun" w:hAnsi="Simsun" w:cs="Simsun"/>
          <w:color w:val="000000"/>
        </w:rPr>
      </w:pPr>
      <w:r>
        <w:rPr>
          <w:rFonts w:ascii="Simsun" w:hAnsi="Simsun" w:cs="Simsun"/>
        </w:rPr>
        <w:t>争议解决</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本协议的成立、有效性、解释和履行及由此产生的争议的解决应由中华人民共和国人民法院管辖，适用中华人民共和国法律。</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因本</w:t>
      </w:r>
      <w:r>
        <w:rPr>
          <w:rFonts w:ascii="Simsun" w:hAnsi="Simsun" w:cs="Simsun"/>
          <w:color w:val="000000"/>
        </w:rPr>
        <w:t>协议</w:t>
      </w:r>
      <w:r>
        <w:rPr>
          <w:rFonts w:ascii="Simsun" w:hAnsi="Simsun" w:cs="Simsun"/>
          <w:color w:val="000000"/>
        </w:rPr>
        <w:t>以及本</w:t>
      </w:r>
      <w:r>
        <w:rPr>
          <w:rFonts w:ascii="Simsun" w:hAnsi="Simsun" w:cs="Simsun"/>
          <w:color w:val="000000"/>
        </w:rPr>
        <w:t>协议</w:t>
      </w:r>
      <w:r>
        <w:rPr>
          <w:rFonts w:ascii="Simsun" w:hAnsi="Simsun" w:cs="Simsun"/>
          <w:color w:val="000000"/>
        </w:rPr>
        <w:t>项下订单/附件/补充协议等（如有）引起或有关的任何争议，由</w:t>
      </w:r>
      <w:r>
        <w:rPr>
          <w:rFonts w:ascii="Simsun" w:hAnsi="Simsun" w:cs="Simsun"/>
          <w:color w:val="000000"/>
        </w:rPr>
        <w:t>协议</w:t>
      </w:r>
      <w:r>
        <w:rPr>
          <w:rFonts w:ascii="Simsun" w:hAnsi="Simsun" w:cs="Simsun"/>
          <w:color w:val="000000"/>
        </w:rPr>
        <w:t>各方协商解决</w:t>
      </w:r>
      <w:r>
        <w:rPr>
          <w:rFonts w:ascii="Simsun" w:hAnsi="Simsun" w:cs="Simsun"/>
          <w:color w:val="000000"/>
        </w:rPr>
        <w:t>，也可由有关部门调解。协商或调解不成的，应向</w:t>
      </w:r>
      <w:r>
        <w:rPr>
          <w:rFonts w:ascii="Simsun" w:hAnsi="Simsun" w:cs="Simsun"/>
          <w:color w:val="000000"/>
          <w:u w:val="single"/>
        </w:rPr>
        <w:t xml:space="preserve">    所在地</w:t>
      </w:r>
      <w:r>
        <w:rPr>
          <w:rFonts w:ascii="Simsun" w:hAnsi="Simsun" w:cs="Simsun"/>
          <w:color w:val="000000"/>
        </w:rPr>
        <w:t>有管辖权的人民法院起诉。</w:t>
      </w:r>
    </w:p>
    <w:p>
      <w:pPr>
        <w:pStyle w:val="Heading3"/>
        <w:numPr>
          <w:ilvl w:val="0"/>
          <w:numId w:val="75"/>
        </w:numPr>
        <w:spacing w:after="0" w:before="0" w:afterAutospacing="false" w:beforeAutospacing="false" w:line="360" w:lineRule="auto"/>
        <w:rPr>
          <w:rFonts w:ascii="Simsun" w:hAnsi="Simsun" w:cs="Simsun"/>
          <w:color w:val="000000"/>
        </w:rPr>
      </w:pPr>
      <w:r>
        <w:rPr>
          <w:rFonts w:ascii="Simsun" w:hAnsi="Simsun" w:cs="Simsun"/>
        </w:rPr>
        <w:t>附则</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本协议一式叁份，双方各执一份，法院存档一份。各份协议文本具有同等法律效力。</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本协议未尽事宜，各方应另行协商并签订补充协议。</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本协议包含如下附件：</w:t>
      </w:r>
      <w:r>
        <w:rPr>
          <w:rFonts w:ascii="Simsun" w:hAnsi="Simsun" w:cs="Simsun"/>
          <w:color w:val="000000"/>
          <w:u w:val="single"/>
        </w:rPr>
        <w:t>附件一：节假日安排；附件二：信诺医疗保险摘要</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上述附件是本协议的一部分，具有与本协议同等的法律效力。</w:t>
      </w:r>
    </w:p>
    <w:p>
      <w:pPr>
        <w:pStyle w:val="NormalWeb"/>
        <w:numPr>
          <w:ilvl w:val="1"/>
          <w:numId w:val="75"/>
        </w:numPr>
        <w:spacing w:after="0" w:before="0" w:afterAutospacing="false" w:beforeAutospacing="false" w:line="360" w:lineRule="auto"/>
        <w:rPr>
          <w:rFonts w:ascii="Simsun" w:hAnsi="Simsun" w:cs="Simsun"/>
          <w:color w:val="000000"/>
        </w:rPr>
      </w:pPr>
      <w:r>
        <w:rPr>
          <w:rFonts w:ascii="Simsun" w:hAnsi="Simsun" w:cs="Simsun"/>
          <w:color w:val="000000"/>
        </w:rPr>
        <w:t>本协议由双方当事人同时到公证处签署并办理公证手续，自双方签字之日起生效，对双方均有约束力。</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男方（签字）：</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年    月    日</w:t>
      </w:r>
    </w:p>
    <w:p>
      <w:pPr>
        <w:pStyle w:val="NormalWeb"/>
        <w:spacing w:after="0" w:before="0" w:afterAutospacing="false" w:beforeAutospacing="false" w:line="360" w:lineRule="auto"/>
        <w:rPr>
          <w:rFonts w:ascii="Simsun" w:hAnsi="Simsun" w:cs="Simsun"/>
          <w:color w:val="000000"/>
        </w:rPr>
      </w:pPr>
      <w:r>
        <w:br/>
      </w:r>
      <w:r>
        <w:rPr>
          <w:rFonts w:ascii="Simsun" w:hAnsi="Simsun" w:cs="Simsun"/>
          <w:b w:val="true"/>
          <w:color w:val="000000"/>
        </w:rPr>
        <w:t>女方（签字）：</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年    月    日 </w:t>
      </w:r>
    </w:p>
    <w:p>
      <w:pPr>
        <w:pStyle w:val="Heading2"/>
        <w:spacing w:after="0" w:before="0" w:afterAutospacing="false" w:beforeAutospacing="false" w:line="360" w:lineRule="auto"/>
        <w:jc w:val="center"/>
        <w:rPr>
          <w:rFonts w:ascii="Simsun" w:hAnsi="Simsun" w:cs="Simsun"/>
          <w:b w:val="true"/>
          <w:sz w:val="28"/>
        </w:rPr>
      </w:pPr>
      <w:r>
        <w:rPr>
          <w:rFonts w:ascii="Simsun" w:hAnsi="Simsun" w:cs="Simsun"/>
          <w:b w:val="true"/>
          <w:sz w:val="28"/>
        </w:rPr>
        <w:t>附件一：节假日安排</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轮流扶养孩子的节假日安排如下：</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不能整除2的年份</w:t>
            </w:r>
          </w:p>
        </w:tc>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能整除2的年份</w:t>
            </w:r>
          </w:p>
        </w:tc>
      </w:tr>
      <w:tr>
        <w:trPr/>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中国的农历新年（一周）</w:t>
            </w:r>
          </w:p>
        </w:tc>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男方处生活</w:t>
            </w:r>
          </w:p>
        </w:tc>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女方处生活</w:t>
            </w:r>
          </w:p>
        </w:tc>
      </w:tr>
      <w:tr>
        <w:trPr/>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学校三月春假（天数以学校校历为准）</w:t>
            </w:r>
          </w:p>
        </w:tc>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男方处生活</w:t>
            </w:r>
          </w:p>
        </w:tc>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女方处生活</w:t>
            </w:r>
          </w:p>
        </w:tc>
      </w:tr>
      <w:tr>
        <w:trPr/>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清明节（一天)</w:t>
            </w:r>
          </w:p>
        </w:tc>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男方处生活</w:t>
            </w:r>
          </w:p>
        </w:tc>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女方处生活</w:t>
            </w:r>
          </w:p>
        </w:tc>
      </w:tr>
      <w:tr>
        <w:trPr/>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五一劳动节（三天）</w:t>
            </w:r>
          </w:p>
        </w:tc>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女方处生活</w:t>
            </w:r>
          </w:p>
        </w:tc>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男方处生活</w:t>
            </w:r>
          </w:p>
        </w:tc>
      </w:tr>
      <w:tr>
        <w:trPr/>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端午节（一天）</w:t>
            </w:r>
          </w:p>
        </w:tc>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男方处生活</w:t>
            </w:r>
          </w:p>
        </w:tc>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女方处生活</w:t>
            </w:r>
          </w:p>
        </w:tc>
      </w:tr>
      <w:tr>
        <w:trPr/>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中秋节（一天）</w:t>
            </w:r>
          </w:p>
        </w:tc>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女方处生活</w:t>
            </w:r>
          </w:p>
        </w:tc>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男方处生活</w:t>
            </w:r>
          </w:p>
        </w:tc>
      </w:tr>
      <w:tr>
        <w:trPr/>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国庆节（一周）</w:t>
            </w:r>
          </w:p>
        </w:tc>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男方处生活</w:t>
            </w:r>
          </w:p>
        </w:tc>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女方处生活</w:t>
            </w:r>
          </w:p>
        </w:tc>
      </w:tr>
      <w:tr>
        <w:trPr/>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圣诞节和公历年（两周）</w:t>
            </w:r>
          </w:p>
        </w:tc>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女方处生活</w:t>
            </w:r>
          </w:p>
        </w:tc>
        <w:tc>
          <w:tcPr>
            <w:tcW w:w="15"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男方处生活</w:t>
            </w:r>
          </w:p>
        </w:tc>
      </w:tr>
    </w:tbl>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每年学校暑假期间，男方可与孩子们共度为期两周的假期，具体时间由男方女方共同决定。</w:t>
      </w:r>
    </w:p>
    <w:p>
      <w:pPr>
        <w:pStyle w:val="Heading2"/>
        <w:spacing w:after="0" w:before="0" w:afterAutospacing="false" w:beforeAutospacing="false" w:line="360" w:lineRule="auto"/>
        <w:jc w:val="center"/>
        <w:rPr>
          <w:rFonts w:ascii="Simsun" w:hAnsi="Simsun" w:cs="Simsun"/>
        </w:rPr>
      </w:pPr>
      <w:r>
        <w:rPr>
          <w:rFonts w:ascii="Simsun" w:hAnsi="Simsun" w:cs="Simsun"/>
        </w:rPr>
        <w:t xml:space="preserve"> </w:t>
      </w:r>
      <w:r>
        <w:rPr>
          <w:rFonts w:ascii="Simsun" w:hAnsi="Simsun" w:cs="Simsun"/>
          <w:b w:val="true"/>
        </w:rPr>
        <w:t>附件二：信诺医疗保险摘要</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（略）</w:t>
      </w:r>
    </w:p>
    <w:sectPr>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numbering.xml><?xml version="1.0" encoding="utf-8"?>
<w:numbering xmlns:w="http://schemas.openxmlformats.org/wordprocessingml/2006/main">
  <w:abstractNum w:abstractNumId="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4">
    <w:multiLevelType w:val="hybridMultilevel"/>
    <w:lvl w:ilvl="0">
      <w:start w:val="1"/>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bering>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Heading2" w:type="paragraph" w:default="false" w:customStyle="false">
    <w:name w:val="Heading 2"/>
    <w:basedOn w:val="Normal"/>
    <w:next w:val="Normal"/>
    <w:link w:val="Heading2Char"/>
    <w:uiPriority w:val="9"/>
    <w:qFormat w:val="true"/>
    <w:pPr>
      <w:keepLines w:val="true"/>
      <w:spacing w:after="280" w:before="280" w:afterAutospacing="false" w:beforeAutospacing="false"/>
      <w:jc w:val="center"/>
      <w:outlineLvl w:val="0"/>
    </w:pPr>
    <w:rPr>
      <w:b w:val="true"/>
      <w:color w:val="000000"/>
      <w:sz w:val="32"/>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离婚协议书（涉外版本）</dc:title>
</cp:coreProperties>
</file>