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89212">
      <w:pPr>
        <w:spacing w:after="0"/>
        <w:jc w:val="center"/>
      </w:pPr>
      <w:r>
        <w:rPr>
          <w:b/>
          <w:bCs/>
          <w:color w:val="000000"/>
          <w:sz w:val="36"/>
          <w:szCs w:val="36"/>
        </w:rPr>
        <w:t>Optimization of CPU Core Processing for</w:t>
      </w:r>
    </w:p>
    <w:p w14:paraId="4CE18089">
      <w:pPr>
        <w:spacing w:after="120"/>
        <w:jc w:val="center"/>
      </w:pPr>
      <w:r>
        <w:rPr>
          <w:b/>
          <w:bCs/>
          <w:color w:val="000000"/>
          <w:sz w:val="36"/>
          <w:szCs w:val="36"/>
        </w:rPr>
        <w:t>High Data Rate QPSK Communication</w:t>
      </w:r>
    </w:p>
    <w:p w14:paraId="7179FF5D">
      <w:pPr>
        <w:pBdr>
          <w:bottom w:val="single" w:color="000000" w:sz="8" w:space="8"/>
        </w:pBdr>
        <w:spacing w:after="200"/>
        <w:jc w:val="center"/>
      </w:pPr>
    </w:p>
    <w:p w14:paraId="370F23AF">
      <w:pPr>
        <w:pStyle w:val="2"/>
        <w:pBdr>
          <w:bottom w:val="single" w:color="000000" w:sz="6" w:space="4"/>
        </w:pBdr>
      </w:pPr>
      <w:r>
        <w:rPr>
          <w:color w:val="000000"/>
        </w:rPr>
        <w:t>1. Introduction</w:t>
      </w:r>
    </w:p>
    <w:p w14:paraId="55081851">
      <w:pPr>
        <w:pStyle w:val="16"/>
        <w:numPr>
          <w:ilvl w:val="0"/>
          <w:numId w:val="1"/>
        </w:numPr>
      </w:pPr>
      <w:r>
        <w:rPr>
          <w:color w:val="000000"/>
        </w:rPr>
        <w:t>High data rate communication requires significant computational resources.</w:t>
      </w:r>
    </w:p>
    <w:p w14:paraId="3C9CF1B8">
      <w:pPr>
        <w:pStyle w:val="16"/>
        <w:numPr>
          <w:ilvl w:val="0"/>
          <w:numId w:val="1"/>
        </w:numPr>
      </w:pPr>
      <w:r>
        <w:rPr>
          <w:color w:val="000000"/>
        </w:rPr>
        <w:t>GNU Radio flowgraphs contain multiple DSP blocks that process samples in real time.</w:t>
      </w:r>
    </w:p>
    <w:p w14:paraId="46016C7F">
      <w:pPr>
        <w:pStyle w:val="16"/>
        <w:numPr>
          <w:ilvl w:val="0"/>
          <w:numId w:val="1"/>
        </w:numPr>
      </w:pPr>
      <w:r>
        <w:rPr>
          <w:color w:val="000000"/>
        </w:rPr>
        <w:t>Efficient CPU utilization is necessary to avoid processing bottlenecks.</w:t>
      </w:r>
    </w:p>
    <w:p w14:paraId="0F86E6D8">
      <w:pPr>
        <w:pStyle w:val="2"/>
        <w:pBdr>
          <w:bottom w:val="single" w:color="000000" w:sz="6" w:space="4"/>
        </w:pBdr>
      </w:pPr>
      <w:r>
        <w:rPr>
          <w:color w:val="000000"/>
        </w:rPr>
        <w:t>2. Existing Challenge</w:t>
      </w:r>
    </w:p>
    <w:p w14:paraId="611A9D3B">
      <w:pPr>
        <w:pStyle w:val="16"/>
        <w:numPr>
          <w:ilvl w:val="0"/>
          <w:numId w:val="1"/>
        </w:numPr>
      </w:pPr>
      <w:r>
        <w:rPr>
          <w:color w:val="000000"/>
        </w:rPr>
        <w:t>Limited CPU core utilization.</w:t>
      </w:r>
    </w:p>
    <w:p w14:paraId="13A2D65A">
      <w:pPr>
        <w:pStyle w:val="16"/>
        <w:numPr>
          <w:ilvl w:val="0"/>
          <w:numId w:val="1"/>
        </w:numPr>
      </w:pPr>
      <w:r>
        <w:rPr>
          <w:color w:val="000000"/>
        </w:rPr>
        <w:t>Some blocks became processing bottlenecks.</w:t>
      </w:r>
    </w:p>
    <w:p w14:paraId="60411EC8">
      <w:pPr>
        <w:pStyle w:val="16"/>
        <w:numPr>
          <w:ilvl w:val="0"/>
          <w:numId w:val="1"/>
        </w:numPr>
      </w:pPr>
      <w:r>
        <w:rPr>
          <w:color w:val="000000"/>
        </w:rPr>
        <w:t>Higher sample rates increased computational load.</w:t>
      </w:r>
    </w:p>
    <w:p w14:paraId="7E798A98">
      <w:pPr>
        <w:pStyle w:val="16"/>
        <w:numPr>
          <w:ilvl w:val="0"/>
          <w:numId w:val="1"/>
        </w:numPr>
      </w:pPr>
      <w:r>
        <w:rPr>
          <w:color w:val="000000"/>
        </w:rPr>
        <w:t>Possibility of buffer overflow and dropped samples.</w:t>
      </w:r>
    </w:p>
    <w:p w14:paraId="3EC67853">
      <w:pPr>
        <w:pStyle w:val="16"/>
        <w:numPr>
          <w:ilvl w:val="0"/>
          <w:numId w:val="1"/>
        </w:numPr>
      </w:pPr>
      <w:r>
        <w:rPr>
          <w:color w:val="000000"/>
        </w:rPr>
        <w:t>System initially used a USB 2.0 connection.</w:t>
      </w:r>
    </w:p>
    <w:p w14:paraId="24BA3CE3">
      <w:pPr>
        <w:pStyle w:val="3"/>
      </w:pPr>
      <w:r>
        <w:rPr>
          <w:color w:val="000000"/>
        </w:rPr>
        <w:t>Problem Faced</w:t>
      </w:r>
    </w:p>
    <w:p w14:paraId="0AA7645A">
      <w:pPr>
        <w:spacing w:after="80"/>
      </w:pPr>
      <w:r>
        <w:rPr>
          <w:color w:val="000000"/>
        </w:rPr>
        <w:t>During high data-rate operation, the GNU Radio flowgraph experienced:</w:t>
      </w:r>
    </w:p>
    <w:p w14:paraId="333DC9A9">
      <w:pPr>
        <w:pStyle w:val="16"/>
        <w:numPr>
          <w:ilvl w:val="0"/>
          <w:numId w:val="1"/>
        </w:numPr>
      </w:pPr>
      <w:r>
        <w:rPr>
          <w:color w:val="000000"/>
        </w:rPr>
        <w:t>Underflow issues</w:t>
      </w:r>
    </w:p>
    <w:p w14:paraId="7DA341E7">
      <w:pPr>
        <w:pStyle w:val="16"/>
        <w:numPr>
          <w:ilvl w:val="0"/>
          <w:numId w:val="1"/>
        </w:numPr>
      </w:pPr>
      <w:r>
        <w:rPr>
          <w:color w:val="000000"/>
        </w:rPr>
        <w:t>Bandwidth limitations</w:t>
      </w:r>
    </w:p>
    <w:p w14:paraId="0997CFD3">
      <w:pPr>
        <w:pStyle w:val="16"/>
        <w:numPr>
          <w:ilvl w:val="0"/>
          <w:numId w:val="1"/>
        </w:numPr>
      </w:pPr>
      <w:r>
        <w:rPr>
          <w:color w:val="000000"/>
        </w:rPr>
        <w:t>Sample rate mismatches</w:t>
      </w:r>
    </w:p>
    <w:p w14:paraId="514AD3D0">
      <w:pPr>
        <w:pStyle w:val="16"/>
        <w:numPr>
          <w:ilvl w:val="0"/>
          <w:numId w:val="1"/>
        </w:numPr>
      </w:pPr>
      <w:r>
        <w:rPr>
          <w:color w:val="000000"/>
        </w:rPr>
        <w:t>Reduced system stability</w:t>
      </w:r>
    </w:p>
    <w:p w14:paraId="4462C14C">
      <w:pPr>
        <w:pStyle w:val="2"/>
        <w:pBdr>
          <w:bottom w:val="single" w:color="000000" w:sz="6" w:space="4"/>
        </w:pBdr>
      </w:pPr>
      <w:r>
        <w:rPr>
          <w:color w:val="000000"/>
        </w:rPr>
        <w:t>3. CPU Intensive Blocks</w:t>
      </w:r>
    </w:p>
    <w:p w14:paraId="616A9221">
      <w:pPr>
        <w:spacing w:after="80"/>
      </w:pPr>
      <w:r>
        <w:rPr>
          <w:color w:val="000000"/>
        </w:rPr>
        <w:t>The following blocks were identified as the major contributors to processing load:</w:t>
      </w:r>
    </w:p>
    <w:p w14:paraId="2AC1E12E">
      <w:pPr>
        <w:pStyle w:val="16"/>
        <w:numPr>
          <w:ilvl w:val="0"/>
          <w:numId w:val="1"/>
        </w:numPr>
      </w:pPr>
      <w:r>
        <w:rPr>
          <w:color w:val="000000"/>
        </w:rPr>
        <w:t>USRP Source</w:t>
      </w:r>
    </w:p>
    <w:p w14:paraId="01F027A8">
      <w:pPr>
        <w:pStyle w:val="16"/>
        <w:numPr>
          <w:ilvl w:val="0"/>
          <w:numId w:val="1"/>
        </w:numPr>
      </w:pPr>
      <w:r>
        <w:rPr>
          <w:color w:val="000000"/>
        </w:rPr>
        <w:t>Symbol Synchronization</w:t>
      </w:r>
    </w:p>
    <w:p w14:paraId="4C1C51F9">
      <w:pPr>
        <w:pStyle w:val="16"/>
        <w:numPr>
          <w:ilvl w:val="0"/>
          <w:numId w:val="1"/>
        </w:numPr>
      </w:pPr>
      <w:r>
        <w:rPr>
          <w:color w:val="000000"/>
        </w:rPr>
        <w:t>Costas Loop</w:t>
      </w:r>
    </w:p>
    <w:p w14:paraId="155B70D0">
      <w:pPr>
        <w:pStyle w:val="16"/>
        <w:numPr>
          <w:ilvl w:val="0"/>
          <w:numId w:val="1"/>
        </w:numPr>
      </w:pPr>
      <w:r>
        <w:rPr>
          <w:color w:val="000000"/>
        </w:rPr>
        <w:t>QPSK Demodulator</w:t>
      </w:r>
    </w:p>
    <w:p w14:paraId="5F1AF159">
      <w:pPr>
        <w:pStyle w:val="16"/>
        <w:numPr>
          <w:ilvl w:val="0"/>
          <w:numId w:val="1"/>
        </w:numPr>
      </w:pPr>
      <w:r>
        <w:rPr>
          <w:color w:val="000000"/>
        </w:rPr>
        <w:t>Frame Extractor</w:t>
      </w:r>
    </w:p>
    <w:p w14:paraId="5F60DAF2">
      <w:pPr>
        <w:pStyle w:val="16"/>
        <w:numPr>
          <w:ilvl w:val="0"/>
          <w:numId w:val="1"/>
        </w:numPr>
      </w:pPr>
      <w:r>
        <w:rPr>
          <w:color w:val="000000"/>
        </w:rPr>
        <w:t>Phase Resolver</w:t>
      </w:r>
    </w:p>
    <w:p w14:paraId="041C372A">
      <w:pPr>
        <w:pStyle w:val="2"/>
        <w:pBdr>
          <w:bottom w:val="single" w:color="000000" w:sz="6" w:space="4"/>
        </w:pBdr>
      </w:pPr>
      <w:r>
        <w:rPr>
          <w:color w:val="000000"/>
        </w:rPr>
        <w:t>4. USB 3.0 Configuration</w:t>
      </w:r>
    </w:p>
    <w:p w14:paraId="0C25644F">
      <w:pPr>
        <w:pStyle w:val="16"/>
        <w:numPr>
          <w:ilvl w:val="0"/>
          <w:numId w:val="1"/>
        </w:numPr>
      </w:pPr>
      <w:r>
        <w:rPr>
          <w:color w:val="000000"/>
        </w:rPr>
        <w:t>The SDR was connected through a USB 3.0 port.</w:t>
      </w:r>
    </w:p>
    <w:p w14:paraId="55F317AD">
      <w:pPr>
        <w:pStyle w:val="3"/>
      </w:pPr>
      <w:r>
        <w:rPr>
          <w:color w:val="000000"/>
        </w:rPr>
        <w:t>Benefits</w:t>
      </w:r>
    </w:p>
    <w:p w14:paraId="523A8C0D">
      <w:pPr>
        <w:pStyle w:val="16"/>
        <w:numPr>
          <w:ilvl w:val="0"/>
          <w:numId w:val="2"/>
        </w:numPr>
      </w:pPr>
      <w:r>
        <w:rPr>
          <w:color w:val="000000"/>
        </w:rPr>
        <w:t>Higher data transfer rate</w:t>
      </w:r>
    </w:p>
    <w:p w14:paraId="74A72504">
      <w:pPr>
        <w:pStyle w:val="16"/>
        <w:numPr>
          <w:ilvl w:val="0"/>
          <w:numId w:val="2"/>
        </w:numPr>
      </w:pPr>
      <w:r>
        <w:rPr>
          <w:color w:val="000000"/>
        </w:rPr>
        <w:t>Continuous sample streaming</w:t>
      </w:r>
    </w:p>
    <w:p w14:paraId="78C0EFC5">
      <w:pPr>
        <w:pStyle w:val="16"/>
        <w:numPr>
          <w:ilvl w:val="0"/>
          <w:numId w:val="2"/>
        </w:numPr>
      </w:pPr>
      <w:r>
        <w:rPr>
          <w:color w:val="000000"/>
        </w:rPr>
        <w:t>Reduced packet loss</w:t>
      </w:r>
    </w:p>
    <w:p w14:paraId="6F10EE6A">
      <w:pPr>
        <w:pStyle w:val="16"/>
        <w:numPr>
          <w:ilvl w:val="0"/>
          <w:numId w:val="2"/>
        </w:numPr>
      </w:pPr>
      <w:r>
        <w:rPr>
          <w:color w:val="000000"/>
        </w:rPr>
        <w:t>Improved real-time performance</w:t>
      </w:r>
    </w:p>
    <w:p w14:paraId="60B55C13">
      <w:pPr>
        <w:pStyle w:val="3"/>
      </w:pPr>
      <w:r>
        <w:rPr>
          <w:color w:val="000000"/>
        </w:rPr>
        <w:t>USB 2.0 vs USB 3.0 — Comparison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280"/>
        <w:gridCol w:w="3280"/>
      </w:tblGrid>
      <w:tr w14:paraId="62233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8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FD368">
            <w:r>
              <w:rPr>
                <w:b/>
                <w:bCs/>
                <w:color w:val="000000"/>
                <w:sz w:val="20"/>
                <w:szCs w:val="20"/>
              </w:rPr>
              <w:t>Feature</w:t>
            </w:r>
          </w:p>
        </w:tc>
        <w:tc>
          <w:tcPr>
            <w:tcW w:w="32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3D1D8">
            <w:r>
              <w:rPr>
                <w:b/>
                <w:bCs/>
                <w:color w:val="000000"/>
                <w:sz w:val="20"/>
                <w:szCs w:val="20"/>
              </w:rPr>
              <w:t>USB 2.0</w:t>
            </w:r>
          </w:p>
        </w:tc>
        <w:tc>
          <w:tcPr>
            <w:tcW w:w="32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C949A">
            <w:r>
              <w:rPr>
                <w:b/>
                <w:bCs/>
                <w:color w:val="000000"/>
                <w:sz w:val="20"/>
                <w:szCs w:val="20"/>
              </w:rPr>
              <w:t>USB 3.0</w:t>
            </w:r>
          </w:p>
        </w:tc>
      </w:tr>
      <w:tr w14:paraId="770A2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3E9B4">
            <w:r>
              <w:rPr>
                <w:color w:val="000000"/>
                <w:sz w:val="20"/>
                <w:szCs w:val="20"/>
              </w:rPr>
              <w:t>Release Year</w:t>
            </w:r>
          </w:p>
        </w:tc>
        <w:tc>
          <w:tcPr>
            <w:tcW w:w="32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14528">
            <w:r>
              <w:rPr>
                <w:color w:val="000000"/>
                <w:sz w:val="20"/>
                <w:szCs w:val="20"/>
              </w:rPr>
              <w:t>2000</w:t>
            </w:r>
          </w:p>
        </w:tc>
        <w:tc>
          <w:tcPr>
            <w:tcW w:w="32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70ACC">
            <w:r>
              <w:rPr>
                <w:color w:val="000000"/>
                <w:sz w:val="20"/>
                <w:szCs w:val="20"/>
              </w:rPr>
              <w:t>2008</w:t>
            </w:r>
          </w:p>
        </w:tc>
      </w:tr>
      <w:tr w14:paraId="2D7E9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3EDC8">
            <w:r>
              <w:rPr>
                <w:color w:val="000000"/>
                <w:sz w:val="20"/>
                <w:szCs w:val="20"/>
              </w:rPr>
              <w:t>Maximum Data Transfer Rate</w:t>
            </w:r>
          </w:p>
        </w:tc>
        <w:tc>
          <w:tcPr>
            <w:tcW w:w="32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DC5D2">
            <w:r>
              <w:rPr>
                <w:color w:val="000000"/>
                <w:sz w:val="20"/>
                <w:szCs w:val="20"/>
              </w:rPr>
              <w:t>480 Mbps (0.48 Gbps)</w:t>
            </w:r>
          </w:p>
        </w:tc>
        <w:tc>
          <w:tcPr>
            <w:tcW w:w="32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29C1E">
            <w:r>
              <w:rPr>
                <w:color w:val="000000"/>
                <w:sz w:val="20"/>
                <w:szCs w:val="20"/>
              </w:rPr>
              <w:t>5 Gbps</w:t>
            </w:r>
          </w:p>
        </w:tc>
      </w:tr>
      <w:tr w14:paraId="337BD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96D8C">
            <w:r>
              <w:rPr>
                <w:color w:val="000000"/>
                <w:sz w:val="20"/>
                <w:szCs w:val="20"/>
              </w:rPr>
              <w:t>Real-World Speed (Typical)</w:t>
            </w:r>
          </w:p>
        </w:tc>
        <w:tc>
          <w:tcPr>
            <w:tcW w:w="32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D733C">
            <w:r>
              <w:rPr>
                <w:color w:val="000000"/>
                <w:sz w:val="20"/>
                <w:szCs w:val="20"/>
              </w:rPr>
              <w:t>30–40 MB/s</w:t>
            </w:r>
          </w:p>
        </w:tc>
        <w:tc>
          <w:tcPr>
            <w:tcW w:w="32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90CD5">
            <w:r>
              <w:rPr>
                <w:color w:val="000000"/>
                <w:sz w:val="20"/>
                <w:szCs w:val="20"/>
              </w:rPr>
              <w:t>350–450 MB/s</w:t>
            </w:r>
          </w:p>
        </w:tc>
      </w:tr>
      <w:tr w14:paraId="133F1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90BDA">
            <w:r>
              <w:rPr>
                <w:color w:val="000000"/>
                <w:sz w:val="20"/>
                <w:szCs w:val="20"/>
              </w:rPr>
              <w:t>Bus Bandwidth</w:t>
            </w:r>
          </w:p>
        </w:tc>
        <w:tc>
          <w:tcPr>
            <w:tcW w:w="32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27CEE">
            <w:r>
              <w:rPr>
                <w:color w:val="000000"/>
                <w:sz w:val="20"/>
                <w:szCs w:val="20"/>
              </w:rPr>
              <w:t>480 Mbps</w:t>
            </w:r>
          </w:p>
        </w:tc>
        <w:tc>
          <w:tcPr>
            <w:tcW w:w="32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4FC79">
            <w:r>
              <w:rPr>
                <w:color w:val="000000"/>
                <w:sz w:val="20"/>
                <w:szCs w:val="20"/>
              </w:rPr>
              <w:t>5 Gbps</w:t>
            </w:r>
          </w:p>
        </w:tc>
      </w:tr>
      <w:tr w14:paraId="6E3CF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89AD4">
            <w:r>
              <w:rPr>
                <w:color w:val="000000"/>
                <w:sz w:val="20"/>
                <w:szCs w:val="20"/>
              </w:rPr>
              <w:t>Duplex Mode</w:t>
            </w:r>
          </w:p>
        </w:tc>
        <w:tc>
          <w:tcPr>
            <w:tcW w:w="32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B4578">
            <w:r>
              <w:rPr>
                <w:color w:val="000000"/>
                <w:sz w:val="20"/>
                <w:szCs w:val="20"/>
              </w:rPr>
              <w:t>Half-Duplex</w:t>
            </w:r>
          </w:p>
        </w:tc>
        <w:tc>
          <w:tcPr>
            <w:tcW w:w="32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B87AB">
            <w:r>
              <w:rPr>
                <w:color w:val="000000"/>
                <w:sz w:val="20"/>
                <w:szCs w:val="20"/>
              </w:rPr>
              <w:t>Full-Duplex</w:t>
            </w:r>
          </w:p>
        </w:tc>
      </w:tr>
      <w:tr w14:paraId="2CD1C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021AB">
            <w:r>
              <w:rPr>
                <w:color w:val="000000"/>
                <w:sz w:val="20"/>
                <w:szCs w:val="20"/>
              </w:rPr>
              <w:t>Number of Data Lanes</w:t>
            </w:r>
          </w:p>
        </w:tc>
        <w:tc>
          <w:tcPr>
            <w:tcW w:w="32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401DE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E305B">
            <w:r>
              <w:rPr>
                <w:color w:val="000000"/>
                <w:sz w:val="20"/>
                <w:szCs w:val="20"/>
              </w:rPr>
              <w:t>2 (SuperSpeed lanes)</w:t>
            </w:r>
          </w:p>
        </w:tc>
      </w:tr>
      <w:tr w14:paraId="3617E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70E7F">
            <w:r>
              <w:rPr>
                <w:color w:val="000000"/>
                <w:sz w:val="20"/>
                <w:szCs w:val="20"/>
              </w:rPr>
              <w:t>Power Supply</w:t>
            </w:r>
          </w:p>
        </w:tc>
        <w:tc>
          <w:tcPr>
            <w:tcW w:w="32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52D86">
            <w:r>
              <w:rPr>
                <w:color w:val="000000"/>
                <w:sz w:val="20"/>
                <w:szCs w:val="20"/>
              </w:rPr>
              <w:t>5V, up to 500 mA</w:t>
            </w:r>
          </w:p>
        </w:tc>
        <w:tc>
          <w:tcPr>
            <w:tcW w:w="32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412DD">
            <w:r>
              <w:rPr>
                <w:color w:val="000000"/>
                <w:sz w:val="20"/>
                <w:szCs w:val="20"/>
              </w:rPr>
              <w:t>5V, up to 900 mA</w:t>
            </w:r>
          </w:p>
        </w:tc>
      </w:tr>
      <w:tr w14:paraId="6E06C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2FD0D">
            <w:r>
              <w:rPr>
                <w:color w:val="000000"/>
                <w:sz w:val="20"/>
                <w:szCs w:val="20"/>
              </w:rPr>
              <w:t>Connector Color</w:t>
            </w:r>
          </w:p>
        </w:tc>
        <w:tc>
          <w:tcPr>
            <w:tcW w:w="32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96F51">
            <w:r>
              <w:rPr>
                <w:color w:val="000000"/>
                <w:sz w:val="20"/>
                <w:szCs w:val="20"/>
              </w:rPr>
              <w:t>Black</w:t>
            </w:r>
          </w:p>
        </w:tc>
        <w:tc>
          <w:tcPr>
            <w:tcW w:w="32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C7526">
            <w:r>
              <w:rPr>
                <w:color w:val="000000"/>
                <w:sz w:val="20"/>
                <w:szCs w:val="20"/>
              </w:rPr>
              <w:t>Blue</w:t>
            </w:r>
          </w:p>
        </w:tc>
      </w:tr>
      <w:tr w14:paraId="5D748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A10B4">
            <w:r>
              <w:rPr>
                <w:color w:val="000000"/>
                <w:sz w:val="20"/>
                <w:szCs w:val="20"/>
              </w:rPr>
              <w:t>Cable Wires</w:t>
            </w:r>
          </w:p>
        </w:tc>
        <w:tc>
          <w:tcPr>
            <w:tcW w:w="32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CCAA0">
            <w:r>
              <w:rPr>
                <w:color w:val="000000"/>
                <w:sz w:val="20"/>
                <w:szCs w:val="20"/>
              </w:rPr>
              <w:t>4 wires</w:t>
            </w:r>
          </w:p>
        </w:tc>
        <w:tc>
          <w:tcPr>
            <w:tcW w:w="32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ED28C">
            <w:r>
              <w:rPr>
                <w:color w:val="000000"/>
                <w:sz w:val="20"/>
                <w:szCs w:val="20"/>
              </w:rPr>
              <w:t>9 wires</w:t>
            </w:r>
          </w:p>
        </w:tc>
      </w:tr>
      <w:tr w14:paraId="0F6A8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B2582">
            <w:r>
              <w:rPr>
                <w:color w:val="000000"/>
                <w:sz w:val="20"/>
                <w:szCs w:val="20"/>
              </w:rPr>
              <w:t>Backward Compatibility</w:t>
            </w:r>
          </w:p>
        </w:tc>
        <w:tc>
          <w:tcPr>
            <w:tcW w:w="32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C0DCC"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32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0FD97">
            <w:r>
              <w:rPr>
                <w:color w:val="000000"/>
                <w:sz w:val="20"/>
                <w:szCs w:val="20"/>
              </w:rPr>
              <w:t>Yes (works with USB 2.0 devices)</w:t>
            </w:r>
          </w:p>
        </w:tc>
      </w:tr>
      <w:tr w14:paraId="29295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38137">
            <w:r>
              <w:rPr>
                <w:color w:val="000000"/>
                <w:sz w:val="20"/>
                <w:szCs w:val="20"/>
              </w:rPr>
              <w:t>Forward Compatibility</w:t>
            </w:r>
          </w:p>
        </w:tc>
        <w:tc>
          <w:tcPr>
            <w:tcW w:w="32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3C99C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32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85755">
            <w:r>
              <w:rPr>
                <w:color w:val="000000"/>
                <w:sz w:val="20"/>
                <w:szCs w:val="20"/>
              </w:rPr>
              <w:t>N/A</w:t>
            </w:r>
          </w:p>
        </w:tc>
      </w:tr>
      <w:tr w14:paraId="7E67E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F0DD1">
            <w:r>
              <w:rPr>
                <w:color w:val="000000"/>
                <w:sz w:val="20"/>
                <w:szCs w:val="20"/>
              </w:rPr>
              <w:t>Use Cases</w:t>
            </w:r>
          </w:p>
        </w:tc>
        <w:tc>
          <w:tcPr>
            <w:tcW w:w="32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5005D">
            <w:r>
              <w:rPr>
                <w:color w:val="000000"/>
                <w:sz w:val="20"/>
                <w:szCs w:val="20"/>
              </w:rPr>
              <w:t>Keyboards, mice, printers, basic storage, low-speed peripherals</w:t>
            </w:r>
          </w:p>
        </w:tc>
        <w:tc>
          <w:tcPr>
            <w:tcW w:w="32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08F32">
            <w:r>
              <w:rPr>
                <w:color w:val="000000"/>
                <w:sz w:val="20"/>
                <w:szCs w:val="20"/>
              </w:rPr>
              <w:t>External HDD/SSD, high-speed storage, video capture, large file transfer, SDR devices</w:t>
            </w:r>
          </w:p>
        </w:tc>
      </w:tr>
      <w:tr w14:paraId="49BCF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B9728">
            <w:r>
              <w:rPr>
                <w:color w:val="000000"/>
                <w:sz w:val="20"/>
                <w:szCs w:val="20"/>
              </w:rPr>
              <w:t>Example in SDR (USRP)</w:t>
            </w:r>
          </w:p>
        </w:tc>
        <w:tc>
          <w:tcPr>
            <w:tcW w:w="32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4F49D">
            <w:r>
              <w:rPr>
                <w:color w:val="000000"/>
                <w:sz w:val="20"/>
                <w:szCs w:val="20"/>
              </w:rPr>
              <w:t>Suitable for low sample rates (≤ 5–10 MSPS)</w:t>
            </w:r>
          </w:p>
        </w:tc>
        <w:tc>
          <w:tcPr>
            <w:tcW w:w="32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11F48">
            <w:r>
              <w:rPr>
                <w:color w:val="000000"/>
                <w:sz w:val="20"/>
                <w:szCs w:val="20"/>
              </w:rPr>
              <w:t>Required for higher sample rates (≥ 10–50 MSPS and above)</w:t>
            </w:r>
          </w:p>
        </w:tc>
      </w:tr>
    </w:tbl>
    <w:p w14:paraId="59BCC5ED">
      <w:pPr>
        <w:spacing w:after="160"/>
      </w:pPr>
    </w:p>
    <w:p w14:paraId="63789725">
      <w:pPr>
        <w:pBdr>
          <w:left w:val="single" w:color="999999" w:sz="12" w:space="8"/>
        </w:pBdr>
        <w:spacing w:before="140" w:after="160"/>
        <w:ind w:left="180"/>
      </w:pPr>
      <w:r>
        <w:rPr>
          <w:i/>
          <w:iCs/>
          <w:color w:val="595959"/>
          <w:sz w:val="20"/>
          <w:szCs w:val="20"/>
        </w:rPr>
        <w:t>In brief: this section covers the fix for the I/O side — moving to USB 3.0 removed the transfer-rate ceiling that was causing packet loss.</w:t>
      </w:r>
    </w:p>
    <w:p w14:paraId="3FFED58F">
      <w:pPr>
        <w:pStyle w:val="2"/>
        <w:pBdr>
          <w:bottom w:val="single" w:color="000000" w:sz="6" w:space="4"/>
        </w:pBdr>
      </w:pPr>
      <w:r>
        <w:rPr>
          <w:color w:val="000000"/>
        </w:rPr>
        <w:t>5. Bandwidth and Sample Rate Optimization</w:t>
      </w:r>
    </w:p>
    <w:p w14:paraId="07F3DFC2">
      <w:pPr>
        <w:pStyle w:val="3"/>
      </w:pPr>
      <w:r>
        <w:rPr>
          <w:color w:val="000000"/>
        </w:rPr>
        <w:t>Parameter Tuning</w:t>
      </w:r>
    </w:p>
    <w:p w14:paraId="725908C1">
      <w:pPr>
        <w:pStyle w:val="16"/>
        <w:numPr>
          <w:ilvl w:val="0"/>
          <w:numId w:val="1"/>
        </w:numPr>
      </w:pPr>
      <w:r>
        <w:rPr>
          <w:color w:val="000000"/>
        </w:rPr>
        <w:t>SDR parameters adjusted to ensure proper operation: Bandwidth = Sample Rate.</w:t>
      </w:r>
    </w:p>
    <w:p w14:paraId="037C4588">
      <w:pPr>
        <w:pStyle w:val="16"/>
        <w:numPr>
          <w:ilvl w:val="0"/>
          <w:numId w:val="1"/>
        </w:numPr>
      </w:pPr>
      <w:r>
        <w:rPr>
          <w:color w:val="000000"/>
        </w:rPr>
        <w:t>Example: Sample Rate = 15 MSps, Bandwidth = 15 MHz.</w:t>
      </w:r>
    </w:p>
    <w:p w14:paraId="5B8289AF">
      <w:pPr>
        <w:pStyle w:val="3"/>
      </w:pPr>
      <w:r>
        <w:rPr>
          <w:color w:val="000000"/>
        </w:rPr>
        <w:t>Benefits</w:t>
      </w:r>
    </w:p>
    <w:p w14:paraId="5EEAFF1E">
      <w:pPr>
        <w:pStyle w:val="16"/>
        <w:numPr>
          <w:ilvl w:val="0"/>
          <w:numId w:val="1"/>
        </w:numPr>
      </w:pPr>
      <w:r>
        <w:rPr>
          <w:color w:val="000000"/>
        </w:rPr>
        <w:t>Efficient spectrum capture</w:t>
      </w:r>
    </w:p>
    <w:p w14:paraId="2323D255">
      <w:pPr>
        <w:pStyle w:val="16"/>
        <w:numPr>
          <w:ilvl w:val="0"/>
          <w:numId w:val="1"/>
        </w:numPr>
      </w:pPr>
      <w:r>
        <w:rPr>
          <w:color w:val="000000"/>
        </w:rPr>
        <w:t>Reduced processing overhead</w:t>
      </w:r>
    </w:p>
    <w:p w14:paraId="1C414D55">
      <w:pPr>
        <w:pStyle w:val="16"/>
        <w:numPr>
          <w:ilvl w:val="0"/>
          <w:numId w:val="1"/>
        </w:numPr>
      </w:pPr>
      <w:r>
        <w:rPr>
          <w:color w:val="000000"/>
        </w:rPr>
        <w:t>Improved signal quality</w:t>
      </w:r>
    </w:p>
    <w:p w14:paraId="554D9FA8">
      <w:pPr>
        <w:pStyle w:val="2"/>
        <w:pBdr>
          <w:bottom w:val="single" w:color="000000" w:sz="6" w:space="4"/>
        </w:pBdr>
      </w:pPr>
      <w:r>
        <w:rPr>
          <w:color w:val="000000"/>
        </w:rPr>
        <w:t>6. Underflow Analysis</w:t>
      </w:r>
    </w:p>
    <w:p w14:paraId="605AA794">
      <w:pPr>
        <w:pStyle w:val="3"/>
      </w:pPr>
      <w:r>
        <w:rPr>
          <w:color w:val="000000"/>
        </w:rPr>
        <w:t>Observation</w:t>
      </w:r>
    </w:p>
    <w:p w14:paraId="00823E4A">
      <w:pPr>
        <w:pStyle w:val="16"/>
        <w:numPr>
          <w:ilvl w:val="0"/>
          <w:numId w:val="1"/>
        </w:numPr>
      </w:pPr>
      <w:r>
        <w:rPr>
          <w:color w:val="000000"/>
        </w:rPr>
        <w:t>The GNU Radio flowgraph operates correctly at 5 MSps.</w:t>
      </w:r>
    </w:p>
    <w:p w14:paraId="381FD780">
      <w:pPr>
        <w:pStyle w:val="16"/>
        <w:numPr>
          <w:ilvl w:val="0"/>
          <w:numId w:val="1"/>
        </w:numPr>
      </w:pPr>
      <w:r>
        <w:rPr>
          <w:color w:val="000000"/>
        </w:rPr>
        <w:t>No underflow events are observed at 5 MSps.</w:t>
      </w:r>
    </w:p>
    <w:p w14:paraId="2AA5EFA1">
      <w:pPr>
        <w:pStyle w:val="16"/>
        <w:numPr>
          <w:ilvl w:val="0"/>
          <w:numId w:val="1"/>
        </w:numPr>
      </w:pPr>
      <w:r>
        <w:rPr>
          <w:color w:val="000000"/>
        </w:rPr>
        <w:t>When the sample rate is increased to 15 MSps, underflow events occur.</w:t>
      </w:r>
    </w:p>
    <w:p w14:paraId="04162957">
      <w:pPr>
        <w:pStyle w:val="3"/>
      </w:pPr>
      <w:r>
        <w:rPr>
          <w:color w:val="000000"/>
        </w:rPr>
        <w:t>Performance Comparison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2BE5D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24FAB">
            <w:r>
              <w:rPr>
                <w:b/>
                <w:bCs/>
                <w:color w:val="000000"/>
                <w:sz w:val="20"/>
                <w:szCs w:val="20"/>
              </w:rPr>
              <w:t>Sample Rate</w:t>
            </w:r>
          </w:p>
        </w:tc>
        <w:tc>
          <w:tcPr>
            <w:tcW w:w="46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45980">
            <w:r>
              <w:rPr>
                <w:b/>
                <w:bCs/>
                <w:color w:val="000000"/>
                <w:sz w:val="20"/>
                <w:szCs w:val="20"/>
              </w:rPr>
              <w:t>Status</w:t>
            </w:r>
          </w:p>
        </w:tc>
      </w:tr>
      <w:tr w14:paraId="594AD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D6521">
            <w:r>
              <w:rPr>
                <w:color w:val="000000"/>
                <w:sz w:val="20"/>
                <w:szCs w:val="20"/>
              </w:rPr>
              <w:t>5 MSps</w:t>
            </w:r>
          </w:p>
        </w:tc>
        <w:tc>
          <w:tcPr>
            <w:tcW w:w="46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C7BD0">
            <w:r>
              <w:rPr>
                <w:color w:val="000000"/>
                <w:sz w:val="20"/>
                <w:szCs w:val="20"/>
              </w:rPr>
              <w:t>Working Correctly</w:t>
            </w:r>
          </w:p>
        </w:tc>
      </w:tr>
      <w:tr w14:paraId="5BCE5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88588">
            <w:r>
              <w:rPr>
                <w:color w:val="000000"/>
                <w:sz w:val="20"/>
                <w:szCs w:val="20"/>
              </w:rPr>
              <w:t>15 MSps</w:t>
            </w:r>
          </w:p>
        </w:tc>
        <w:tc>
          <w:tcPr>
            <w:tcW w:w="46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2BCC1">
            <w:r>
              <w:rPr>
                <w:color w:val="000000"/>
                <w:sz w:val="20"/>
                <w:szCs w:val="20"/>
              </w:rPr>
              <w:t>Underflow Occurs</w:t>
            </w:r>
          </w:p>
        </w:tc>
      </w:tr>
    </w:tbl>
    <w:p w14:paraId="1F0D6E4D">
      <w:pPr>
        <w:spacing w:after="160"/>
      </w:pPr>
    </w:p>
    <w:p w14:paraId="4A8927F6">
      <w:pPr>
        <w:pStyle w:val="3"/>
      </w:pPr>
      <w:r>
        <w:rPr>
          <w:color w:val="000000"/>
        </w:rPr>
        <w:t>Reason</w:t>
      </w:r>
    </w:p>
    <w:p w14:paraId="7CCC9EE2">
      <w:pPr>
        <w:pStyle w:val="16"/>
        <w:numPr>
          <w:ilvl w:val="0"/>
          <w:numId w:val="1"/>
        </w:numPr>
      </w:pPr>
      <w:r>
        <w:rPr>
          <w:color w:val="000000"/>
        </w:rPr>
        <w:t>At 15 MSps, three times more samples must be processed every second.</w:t>
      </w:r>
    </w:p>
    <w:p w14:paraId="6411E0C4">
      <w:pPr>
        <w:pStyle w:val="16"/>
        <w:numPr>
          <w:ilvl w:val="0"/>
          <w:numId w:val="1"/>
        </w:numPr>
      </w:pPr>
      <w:r>
        <w:rPr>
          <w:color w:val="000000"/>
        </w:rPr>
        <w:t>The processing chain cannot sustain the required throughput continuously.</w:t>
      </w:r>
    </w:p>
    <w:p w14:paraId="08DC1CFB">
      <w:pPr>
        <w:pStyle w:val="16"/>
        <w:numPr>
          <w:ilvl w:val="0"/>
          <w:numId w:val="1"/>
        </w:numPr>
      </w:pPr>
      <w:r>
        <w:rPr>
          <w:color w:val="000000"/>
        </w:rPr>
        <w:t>CPU, USB interface, or DSP blocks become bottlenecks, causing underflow.</w:t>
      </w:r>
    </w:p>
    <w:p w14:paraId="63BE82D6">
      <w:pPr>
        <w:pStyle w:val="2"/>
        <w:pBdr>
          <w:bottom w:val="single" w:color="000000" w:sz="6" w:space="4"/>
        </w:pBdr>
      </w:pPr>
      <w:r>
        <w:rPr>
          <w:color w:val="000000"/>
        </w:rPr>
        <w:t>7. Overflow Problem</w:t>
      </w:r>
    </w:p>
    <w:p w14:paraId="75326A0C">
      <w:pPr>
        <w:pStyle w:val="16"/>
        <w:numPr>
          <w:ilvl w:val="0"/>
          <w:numId w:val="1"/>
        </w:numPr>
      </w:pPr>
      <w:r>
        <w:rPr>
          <w:color w:val="000000"/>
        </w:rPr>
        <w:t>Overflow occurred when the receiver could not process incoming samples fast enough.</w:t>
      </w:r>
    </w:p>
    <w:p w14:paraId="4C6D60E8">
      <w:pPr>
        <w:pStyle w:val="16"/>
        <w:numPr>
          <w:ilvl w:val="0"/>
          <w:numId w:val="1"/>
        </w:numPr>
      </w:pPr>
      <w:r>
        <w:rPr>
          <w:color w:val="000000"/>
        </w:rPr>
        <w:t>Data accumulated in buffers, causing sample loss.</w:t>
      </w:r>
    </w:p>
    <w:p w14:paraId="0A6E474C">
      <w:pPr>
        <w:pStyle w:val="16"/>
        <w:numPr>
          <w:ilvl w:val="0"/>
          <w:numId w:val="1"/>
        </w:numPr>
      </w:pPr>
      <w:r>
        <w:rPr>
          <w:color w:val="000000"/>
        </w:rPr>
        <w:t>This affected real-time communication performance.</w:t>
      </w:r>
    </w:p>
    <w:p w14:paraId="6C94CED9">
      <w:pPr>
        <w:pStyle w:val="3"/>
      </w:pPr>
      <w:r>
        <w:rPr>
          <w:color w:val="000000"/>
        </w:rPr>
        <w:t>Root Causes</w:t>
      </w:r>
    </w:p>
    <w:p w14:paraId="5AD7110A">
      <w:pPr>
        <w:pStyle w:val="16"/>
        <w:numPr>
          <w:ilvl w:val="0"/>
          <w:numId w:val="1"/>
        </w:numPr>
      </w:pPr>
      <w:r>
        <w:rPr>
          <w:color w:val="000000"/>
        </w:rPr>
        <w:t>High incoming data rate</w:t>
      </w:r>
    </w:p>
    <w:p w14:paraId="668AA046">
      <w:pPr>
        <w:pStyle w:val="16"/>
        <w:numPr>
          <w:ilvl w:val="0"/>
          <w:numId w:val="1"/>
        </w:numPr>
      </w:pPr>
      <w:r>
        <w:rPr>
          <w:color w:val="000000"/>
        </w:rPr>
        <w:t>CPU processing bottleneck</w:t>
      </w:r>
    </w:p>
    <w:p w14:paraId="4239EAC0">
      <w:pPr>
        <w:pStyle w:val="16"/>
        <w:numPr>
          <w:ilvl w:val="0"/>
          <w:numId w:val="1"/>
        </w:numPr>
      </w:pPr>
      <w:r>
        <w:rPr>
          <w:color w:val="000000"/>
        </w:rPr>
        <w:t>Inefficient resource utilization</w:t>
      </w:r>
    </w:p>
    <w:p w14:paraId="0BF38E01">
      <w:pPr>
        <w:pStyle w:val="3"/>
      </w:pPr>
      <w:r>
        <w:rPr>
          <w:color w:val="000000"/>
        </w:rPr>
        <w:t>Solution Implemented</w:t>
      </w:r>
    </w:p>
    <w:p w14:paraId="62A29676">
      <w:pPr>
        <w:pStyle w:val="16"/>
        <w:numPr>
          <w:ilvl w:val="0"/>
          <w:numId w:val="1"/>
        </w:numPr>
      </w:pPr>
      <w:r>
        <w:rPr>
          <w:color w:val="000000"/>
        </w:rPr>
        <w:t>Optimized GNU Radio flowgraph</w:t>
      </w:r>
    </w:p>
    <w:p w14:paraId="253CB5FF">
      <w:pPr>
        <w:pStyle w:val="2"/>
        <w:pBdr>
          <w:bottom w:val="single" w:color="000000" w:sz="6" w:space="4"/>
        </w:pBdr>
      </w:pPr>
      <w:r>
        <w:rPr>
          <w:color w:val="000000"/>
        </w:rPr>
        <w:t>8. Hardware and Simulation Validation (htop CPU Activity)</w:t>
      </w:r>
    </w:p>
    <w:p w14:paraId="35EA36E9">
      <w:pPr>
        <w:pStyle w:val="16"/>
        <w:numPr>
          <w:ilvl w:val="0"/>
          <w:numId w:val="1"/>
        </w:numPr>
      </w:pPr>
      <w:r>
        <w:rPr>
          <w:color w:val="000000"/>
        </w:rPr>
        <w:t>System validation was carried out both on real USRP hardware and through simulation.</w:t>
      </w:r>
    </w:p>
    <w:p w14:paraId="30BE7843">
      <w:pPr>
        <w:pStyle w:val="16"/>
        <w:numPr>
          <w:ilvl w:val="0"/>
          <w:numId w:val="1"/>
        </w:numPr>
      </w:pPr>
      <w:r>
        <w:rPr>
          <w:color w:val="000000"/>
        </w:rPr>
        <w:t>htop CPU monitoring confirmed multiple active cores during execution in both setups.</w:t>
      </w:r>
    </w:p>
    <w:p w14:paraId="68C38BFB">
      <w:pPr>
        <w:spacing w:before="120" w:after="0"/>
        <w:jc w:val="center"/>
      </w:pPr>
      <w:r>
        <w:drawing>
          <wp:inline distT="0" distB="0" distL="0" distR="0">
            <wp:extent cx="5762625" cy="323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16D8">
      <w:pPr>
        <w:pStyle w:val="3"/>
      </w:pPr>
      <w:r>
        <w:rPr>
          <w:color w:val="000000"/>
        </w:rPr>
        <w:t>Purpose of This Check</w:t>
      </w:r>
    </w:p>
    <w:p w14:paraId="2123655F">
      <w:pPr>
        <w:spacing w:after="80"/>
      </w:pPr>
      <w:r>
        <w:rPr>
          <w:color w:val="000000"/>
        </w:rPr>
        <w:t>This section exists to confirm, with real operating-system evidence, that the flowgraph was actually executing in parallel — not just configured to. The htop screenshots above show several cores simultaneously active at non-trivial load, rather than a single core pegged at 100% while the rest sit idle, which would indicate GNU Radio had silently fallen back to single-core scheduling.</w:t>
      </w:r>
    </w:p>
    <w:p w14:paraId="4B04D425">
      <w:pPr>
        <w:pStyle w:val="3"/>
      </w:pPr>
      <w:r>
        <w:rPr>
          <w:color w:val="000000"/>
        </w:rPr>
        <w:t>Cores Used by Our Flowgraph</w:t>
      </w:r>
    </w:p>
    <w:p w14:paraId="5CD2BD2D">
      <w:pPr>
        <w:spacing w:after="80"/>
      </w:pPr>
      <w:r>
        <w:rPr>
          <w:color w:val="000000"/>
        </w:rPr>
        <w:t>The flowgraph distributes its main processing stages across four dedicated CPU cores: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7020"/>
      </w:tblGrid>
      <w:tr w14:paraId="33D45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A6C84">
            <w:r>
              <w:rPr>
                <w:b/>
                <w:bCs/>
                <w:color w:val="000000"/>
                <w:sz w:val="20"/>
                <w:szCs w:val="20"/>
              </w:rPr>
              <w:t>Core</w:t>
            </w:r>
          </w:p>
        </w:tc>
        <w:tc>
          <w:tcPr>
            <w:tcW w:w="70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00847">
            <w:r>
              <w:rPr>
                <w:b/>
                <w:bCs/>
                <w:color w:val="000000"/>
                <w:sz w:val="20"/>
                <w:szCs w:val="20"/>
              </w:rPr>
              <w:t>Task in Our Flowgraph</w:t>
            </w:r>
          </w:p>
        </w:tc>
      </w:tr>
      <w:tr w14:paraId="7A6E8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C611F">
            <w:r>
              <w:rPr>
                <w:color w:val="000000"/>
                <w:sz w:val="20"/>
                <w:szCs w:val="20"/>
              </w:rPr>
              <w:t>Core 1</w:t>
            </w:r>
          </w:p>
        </w:tc>
        <w:tc>
          <w:tcPr>
            <w:tcW w:w="70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380BA">
            <w:r>
              <w:rPr>
                <w:color w:val="000000"/>
                <w:sz w:val="20"/>
                <w:szCs w:val="20"/>
              </w:rPr>
              <w:t>USRP Source — receives raw RF/I-Q samples from the SDR</w:t>
            </w:r>
          </w:p>
        </w:tc>
      </w:tr>
      <w:tr w14:paraId="1FD54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BE1DF">
            <w:r>
              <w:rPr>
                <w:color w:val="000000"/>
                <w:sz w:val="20"/>
                <w:szCs w:val="20"/>
              </w:rPr>
              <w:t>Core 2</w:t>
            </w:r>
          </w:p>
        </w:tc>
        <w:tc>
          <w:tcPr>
            <w:tcW w:w="70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AFB9C">
            <w:r>
              <w:rPr>
                <w:color w:val="000000"/>
                <w:sz w:val="20"/>
                <w:szCs w:val="20"/>
              </w:rPr>
              <w:t>Multiply Const — amplifies/scales the incoming samples</w:t>
            </w:r>
          </w:p>
        </w:tc>
      </w:tr>
      <w:tr w14:paraId="67602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3D246">
            <w:r>
              <w:rPr>
                <w:color w:val="000000"/>
                <w:sz w:val="20"/>
                <w:szCs w:val="20"/>
              </w:rPr>
              <w:t>Core 3</w:t>
            </w:r>
          </w:p>
        </w:tc>
        <w:tc>
          <w:tcPr>
            <w:tcW w:w="70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9047F">
            <w:r>
              <w:rPr>
                <w:color w:val="000000"/>
                <w:sz w:val="20"/>
                <w:szCs w:val="20"/>
              </w:rPr>
              <w:t>Keep M in N — extracts the fixed-size packet/chunk from the stream</w:t>
            </w:r>
          </w:p>
        </w:tc>
      </w:tr>
      <w:tr w14:paraId="72CA9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BBB9D">
            <w:r>
              <w:rPr>
                <w:color w:val="000000"/>
                <w:sz w:val="20"/>
                <w:szCs w:val="20"/>
              </w:rPr>
              <w:t>Core 4</w:t>
            </w:r>
          </w:p>
        </w:tc>
        <w:tc>
          <w:tcPr>
            <w:tcW w:w="70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97362">
            <w:r>
              <w:rPr>
                <w:color w:val="000000"/>
                <w:sz w:val="20"/>
                <w:szCs w:val="20"/>
              </w:rPr>
              <w:t>Stream Mux — recombines the processed chunks into one output stream</w:t>
            </w:r>
          </w:p>
        </w:tc>
      </w:tr>
    </w:tbl>
    <w:p w14:paraId="452B73D4">
      <w:pPr>
        <w:spacing w:after="160"/>
      </w:pPr>
    </w:p>
    <w:p w14:paraId="6128A9DC">
      <w:pPr>
        <w:spacing w:after="80"/>
      </w:pPr>
      <w:r>
        <w:rPr>
          <w:color w:val="000000"/>
        </w:rPr>
        <w:t>This is a pipeline, not just parallel chunks: each core works on a different stage of the same sample at the same time — Core 1 receives new samples while Core 3 extracts older packets and Core 4 combines already-finished ones. That overlap is what lets the system keep up with a continuous 15 MSps stream instead of stalling between stages.</w:t>
      </w:r>
    </w:p>
    <w:p w14:paraId="53AFDCAA">
      <w:pPr>
        <w:spacing w:after="80"/>
      </w:pPr>
      <w:r>
        <w:rPr>
          <w:color w:val="000000"/>
        </w:rPr>
        <w:t>The htop screenshots above are the proof of this concurrent pipeline. The Section 9 per-core table extends this picture to all 16 logical cores and shows the real imbalance: cores 4–6 (the Symbol Sync / Costas Loop chains) carried the heaviest load, while most other cores were nearly idle — meaning there is still headroom to assign more DSP blocks to unused cores, exactly the lesson Section 14's reference design (Miller's 8-core affinity table) demonstrates at a larger scale.</w:t>
      </w:r>
    </w:p>
    <w:p w14:paraId="2A5DD08B">
      <w:pPr>
        <w:pStyle w:val="2"/>
        <w:pBdr>
          <w:bottom w:val="single" w:color="000000" w:sz="6" w:space="4"/>
        </w:pBdr>
      </w:pPr>
      <w:r>
        <w:rPr>
          <w:color w:val="000000"/>
        </w:rPr>
        <w:t>9. Per-Core CPU Utilization</w:t>
      </w:r>
    </w:p>
    <w:p w14:paraId="77D789F9">
      <w:pPr>
        <w:spacing w:after="80"/>
      </w:pPr>
      <w:r>
        <w:rPr>
          <w:color w:val="000000"/>
        </w:rPr>
        <w:t>Observed utilization across all 16 logical CPU cores during high data-rate processing: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0E6D8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D6D2A">
            <w:r>
              <w:rPr>
                <w:b/>
                <w:bCs/>
                <w:color w:val="000000"/>
                <w:sz w:val="20"/>
                <w:szCs w:val="20"/>
              </w:rPr>
              <w:t>CPU Core</w:t>
            </w:r>
          </w:p>
        </w:tc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33ED8">
            <w:r>
              <w:rPr>
                <w:b/>
                <w:bCs/>
                <w:color w:val="000000"/>
                <w:sz w:val="20"/>
                <w:szCs w:val="20"/>
              </w:rPr>
              <w:t>Utilization (%)</w:t>
            </w:r>
          </w:p>
        </w:tc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CA19F">
            <w:r>
              <w:rPr>
                <w:b/>
                <w:bCs/>
                <w:color w:val="000000"/>
                <w:sz w:val="20"/>
                <w:szCs w:val="20"/>
              </w:rPr>
              <w:t>Status</w:t>
            </w:r>
          </w:p>
        </w:tc>
      </w:tr>
      <w:tr w14:paraId="05973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AD011">
            <w:r>
              <w:rPr>
                <w:color w:val="000000"/>
                <w:sz w:val="20"/>
                <w:szCs w:val="20"/>
              </w:rPr>
              <w:t>Core 0</w:t>
            </w:r>
          </w:p>
        </w:tc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E8338">
            <w:r>
              <w:rPr>
                <w:color w:val="000000"/>
                <w:sz w:val="20"/>
                <w:szCs w:val="20"/>
              </w:rPr>
              <w:t>3.8</w:t>
            </w:r>
          </w:p>
        </w:tc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77DC0">
            <w:r>
              <w:rPr>
                <w:color w:val="000000"/>
                <w:sz w:val="20"/>
                <w:szCs w:val="20"/>
              </w:rPr>
              <w:t>Low</w:t>
            </w:r>
          </w:p>
        </w:tc>
      </w:tr>
      <w:tr w14:paraId="15D95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3ED07">
            <w:r>
              <w:rPr>
                <w:color w:val="000000"/>
                <w:sz w:val="20"/>
                <w:szCs w:val="20"/>
              </w:rPr>
              <w:t>Core 1</w:t>
            </w:r>
          </w:p>
        </w:tc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1663F">
            <w:r>
              <w:rPr>
                <w:color w:val="000000"/>
                <w:sz w:val="20"/>
                <w:szCs w:val="20"/>
              </w:rPr>
              <w:t>8.7</w:t>
            </w:r>
          </w:p>
        </w:tc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E283A">
            <w:r>
              <w:rPr>
                <w:color w:val="000000"/>
                <w:sz w:val="20"/>
                <w:szCs w:val="20"/>
              </w:rPr>
              <w:t>Low</w:t>
            </w:r>
          </w:p>
        </w:tc>
      </w:tr>
      <w:tr w14:paraId="5F74B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F5FD5">
            <w:r>
              <w:rPr>
                <w:color w:val="000000"/>
                <w:sz w:val="20"/>
                <w:szCs w:val="20"/>
              </w:rPr>
              <w:t>Core 2</w:t>
            </w:r>
          </w:p>
        </w:tc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9B0DE">
            <w:r>
              <w:rPr>
                <w:color w:val="000000"/>
                <w:sz w:val="20"/>
                <w:szCs w:val="20"/>
              </w:rPr>
              <w:t>29.6</w:t>
            </w:r>
          </w:p>
        </w:tc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6A8D1">
            <w:r>
              <w:rPr>
                <w:color w:val="000000"/>
                <w:sz w:val="20"/>
                <w:szCs w:val="20"/>
              </w:rPr>
              <w:t>Moderate</w:t>
            </w:r>
          </w:p>
        </w:tc>
      </w:tr>
      <w:tr w14:paraId="3A600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661C1">
            <w:r>
              <w:rPr>
                <w:color w:val="000000"/>
                <w:sz w:val="20"/>
                <w:szCs w:val="20"/>
              </w:rPr>
              <w:t>Core 3</w:t>
            </w:r>
          </w:p>
        </w:tc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F33DC">
            <w:r>
              <w:rPr>
                <w:color w:val="000000"/>
                <w:sz w:val="20"/>
                <w:szCs w:val="20"/>
              </w:rPr>
              <w:t>19.5</w:t>
            </w:r>
          </w:p>
        </w:tc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19168">
            <w:r>
              <w:rPr>
                <w:color w:val="000000"/>
                <w:sz w:val="20"/>
                <w:szCs w:val="20"/>
              </w:rPr>
              <w:t>Moderate</w:t>
            </w:r>
          </w:p>
        </w:tc>
      </w:tr>
      <w:tr w14:paraId="74217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7B009">
            <w:r>
              <w:rPr>
                <w:color w:val="000000"/>
                <w:sz w:val="20"/>
                <w:szCs w:val="20"/>
              </w:rPr>
              <w:t>Core 4</w:t>
            </w:r>
          </w:p>
        </w:tc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B7DCA">
            <w:r>
              <w:rPr>
                <w:color w:val="000000"/>
                <w:sz w:val="20"/>
                <w:szCs w:val="20"/>
              </w:rPr>
              <w:t>70.8</w:t>
            </w:r>
          </w:p>
        </w:tc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67A1F">
            <w:r>
              <w:rPr>
                <w:color w:val="000000"/>
                <w:sz w:val="20"/>
                <w:szCs w:val="20"/>
              </w:rPr>
              <w:t>High</w:t>
            </w:r>
          </w:p>
        </w:tc>
      </w:tr>
      <w:tr w14:paraId="3215A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571CD">
            <w:r>
              <w:rPr>
                <w:color w:val="000000"/>
                <w:sz w:val="20"/>
                <w:szCs w:val="20"/>
              </w:rPr>
              <w:t>Core 5</w:t>
            </w:r>
          </w:p>
        </w:tc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513F6">
            <w:r>
              <w:rPr>
                <w:color w:val="000000"/>
                <w:sz w:val="20"/>
                <w:szCs w:val="20"/>
              </w:rPr>
              <w:t>52.0</w:t>
            </w:r>
          </w:p>
        </w:tc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EE785">
            <w:r>
              <w:rPr>
                <w:color w:val="000000"/>
                <w:sz w:val="20"/>
                <w:szCs w:val="20"/>
              </w:rPr>
              <w:t>High</w:t>
            </w:r>
          </w:p>
        </w:tc>
      </w:tr>
      <w:tr w14:paraId="0062B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62BE1">
            <w:r>
              <w:rPr>
                <w:color w:val="000000"/>
                <w:sz w:val="20"/>
                <w:szCs w:val="20"/>
              </w:rPr>
              <w:t>Core 6</w:t>
            </w:r>
          </w:p>
        </w:tc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499E3">
            <w:r>
              <w:rPr>
                <w:color w:val="000000"/>
                <w:sz w:val="20"/>
                <w:szCs w:val="20"/>
              </w:rPr>
              <w:t>51.9</w:t>
            </w:r>
          </w:p>
        </w:tc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966AB">
            <w:r>
              <w:rPr>
                <w:color w:val="000000"/>
                <w:sz w:val="20"/>
                <w:szCs w:val="20"/>
              </w:rPr>
              <w:t>High</w:t>
            </w:r>
          </w:p>
        </w:tc>
      </w:tr>
      <w:tr w14:paraId="70CF6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56879">
            <w:r>
              <w:rPr>
                <w:color w:val="000000"/>
                <w:sz w:val="20"/>
                <w:szCs w:val="20"/>
              </w:rPr>
              <w:t>Core 7</w:t>
            </w:r>
          </w:p>
        </w:tc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FDCD9">
            <w:r>
              <w:rPr>
                <w:color w:val="000000"/>
                <w:sz w:val="20"/>
                <w:szCs w:val="20"/>
              </w:rPr>
              <w:t>17.6</w:t>
            </w:r>
          </w:p>
        </w:tc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5764D">
            <w:r>
              <w:rPr>
                <w:color w:val="000000"/>
                <w:sz w:val="20"/>
                <w:szCs w:val="20"/>
              </w:rPr>
              <w:t>Moderate</w:t>
            </w:r>
          </w:p>
        </w:tc>
      </w:tr>
      <w:tr w14:paraId="6A288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329D5">
            <w:r>
              <w:rPr>
                <w:color w:val="000000"/>
                <w:sz w:val="20"/>
                <w:szCs w:val="20"/>
              </w:rPr>
              <w:t>Core 8</w:t>
            </w:r>
          </w:p>
        </w:tc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3245B">
            <w:r>
              <w:rPr>
                <w:color w:val="000000"/>
                <w:sz w:val="20"/>
                <w:szCs w:val="20"/>
              </w:rPr>
              <w:t>~2</w:t>
            </w:r>
          </w:p>
        </w:tc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DC1F8">
            <w:r>
              <w:rPr>
                <w:color w:val="000000"/>
                <w:sz w:val="20"/>
                <w:szCs w:val="20"/>
              </w:rPr>
              <w:t>Low</w:t>
            </w:r>
          </w:p>
        </w:tc>
      </w:tr>
      <w:tr w14:paraId="71AF1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4D798">
            <w:r>
              <w:rPr>
                <w:color w:val="000000"/>
                <w:sz w:val="20"/>
                <w:szCs w:val="20"/>
              </w:rPr>
              <w:t>Core 9</w:t>
            </w:r>
          </w:p>
        </w:tc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EBFC2">
            <w:r>
              <w:rPr>
                <w:color w:val="000000"/>
                <w:sz w:val="20"/>
                <w:szCs w:val="20"/>
              </w:rPr>
              <w:t>~5</w:t>
            </w:r>
          </w:p>
        </w:tc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89E48">
            <w:r>
              <w:rPr>
                <w:color w:val="000000"/>
                <w:sz w:val="20"/>
                <w:szCs w:val="20"/>
              </w:rPr>
              <w:t>Low</w:t>
            </w:r>
          </w:p>
        </w:tc>
      </w:tr>
      <w:tr w14:paraId="3F88B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DBC3E">
            <w:r>
              <w:rPr>
                <w:color w:val="000000"/>
                <w:sz w:val="20"/>
                <w:szCs w:val="20"/>
              </w:rPr>
              <w:t>Core 10</w:t>
            </w:r>
          </w:p>
        </w:tc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296E9">
            <w:r>
              <w:rPr>
                <w:color w:val="000000"/>
                <w:sz w:val="20"/>
                <w:szCs w:val="20"/>
              </w:rPr>
              <w:t>~7</w:t>
            </w:r>
          </w:p>
        </w:tc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BD7AE">
            <w:r>
              <w:rPr>
                <w:color w:val="000000"/>
                <w:sz w:val="20"/>
                <w:szCs w:val="20"/>
              </w:rPr>
              <w:t>Low</w:t>
            </w:r>
          </w:p>
        </w:tc>
      </w:tr>
      <w:tr w14:paraId="2FEE1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F6C90">
            <w:r>
              <w:rPr>
                <w:color w:val="000000"/>
                <w:sz w:val="20"/>
                <w:szCs w:val="20"/>
              </w:rPr>
              <w:t>Core 11</w:t>
            </w:r>
          </w:p>
        </w:tc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5635E">
            <w:r>
              <w:rPr>
                <w:color w:val="000000"/>
                <w:sz w:val="20"/>
                <w:szCs w:val="20"/>
              </w:rPr>
              <w:t>5.8</w:t>
            </w:r>
          </w:p>
        </w:tc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360E3">
            <w:r>
              <w:rPr>
                <w:color w:val="000000"/>
                <w:sz w:val="20"/>
                <w:szCs w:val="20"/>
              </w:rPr>
              <w:t>Low</w:t>
            </w:r>
          </w:p>
        </w:tc>
      </w:tr>
      <w:tr w14:paraId="49AEA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C7779">
            <w:r>
              <w:rPr>
                <w:color w:val="000000"/>
                <w:sz w:val="20"/>
                <w:szCs w:val="20"/>
              </w:rPr>
              <w:t>Core 12</w:t>
            </w:r>
          </w:p>
        </w:tc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0ABCB">
            <w:r>
              <w:rPr>
                <w:color w:val="000000"/>
                <w:sz w:val="20"/>
                <w:szCs w:val="20"/>
              </w:rPr>
              <w:t>1.3</w:t>
            </w:r>
          </w:p>
        </w:tc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8B666">
            <w:r>
              <w:rPr>
                <w:color w:val="000000"/>
                <w:sz w:val="20"/>
                <w:szCs w:val="20"/>
              </w:rPr>
              <w:t>Low</w:t>
            </w:r>
          </w:p>
        </w:tc>
      </w:tr>
      <w:tr w14:paraId="6F19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5AA5A">
            <w:r>
              <w:rPr>
                <w:color w:val="000000"/>
                <w:sz w:val="20"/>
                <w:szCs w:val="20"/>
              </w:rPr>
              <w:t>Core 13</w:t>
            </w:r>
          </w:p>
        </w:tc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008A8">
            <w:r>
              <w:rPr>
                <w:color w:val="000000"/>
                <w:sz w:val="20"/>
                <w:szCs w:val="20"/>
              </w:rPr>
              <w:t>8.4</w:t>
            </w:r>
          </w:p>
        </w:tc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03B4C">
            <w:r>
              <w:rPr>
                <w:color w:val="000000"/>
                <w:sz w:val="20"/>
                <w:szCs w:val="20"/>
              </w:rPr>
              <w:t>Low</w:t>
            </w:r>
          </w:p>
        </w:tc>
      </w:tr>
      <w:tr w14:paraId="1384D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52842">
            <w:r>
              <w:rPr>
                <w:color w:val="000000"/>
                <w:sz w:val="20"/>
                <w:szCs w:val="20"/>
              </w:rPr>
              <w:t>Core 14</w:t>
            </w:r>
          </w:p>
        </w:tc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6D326">
            <w:r>
              <w:rPr>
                <w:color w:val="000000"/>
                <w:sz w:val="20"/>
                <w:szCs w:val="20"/>
              </w:rPr>
              <w:t>1.3</w:t>
            </w:r>
          </w:p>
        </w:tc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FA50B">
            <w:r>
              <w:rPr>
                <w:color w:val="000000"/>
                <w:sz w:val="20"/>
                <w:szCs w:val="20"/>
              </w:rPr>
              <w:t>Low</w:t>
            </w:r>
          </w:p>
        </w:tc>
      </w:tr>
      <w:tr w14:paraId="5EA22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76CF1">
            <w:r>
              <w:rPr>
                <w:color w:val="000000"/>
                <w:sz w:val="20"/>
                <w:szCs w:val="20"/>
              </w:rPr>
              <w:t>Core 15</w:t>
            </w:r>
          </w:p>
        </w:tc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AA25E">
            <w:r>
              <w:rPr>
                <w:color w:val="000000"/>
                <w:sz w:val="20"/>
                <w:szCs w:val="20"/>
              </w:rPr>
              <w:t>5.2</w:t>
            </w:r>
          </w:p>
        </w:tc>
        <w:tc>
          <w:tcPr>
            <w:tcW w:w="312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9187E">
            <w:r>
              <w:rPr>
                <w:color w:val="000000"/>
                <w:sz w:val="20"/>
                <w:szCs w:val="20"/>
              </w:rPr>
              <w:t>Low</w:t>
            </w:r>
          </w:p>
        </w:tc>
      </w:tr>
    </w:tbl>
    <w:p w14:paraId="0F38FC83">
      <w:pPr>
        <w:spacing w:after="160"/>
      </w:pPr>
    </w:p>
    <w:p w14:paraId="3F7CE451">
      <w:pPr>
        <w:pStyle w:val="16"/>
        <w:numPr>
          <w:ilvl w:val="0"/>
          <w:numId w:val="1"/>
        </w:numPr>
      </w:pPr>
      <w:r>
        <w:rPr>
          <w:color w:val="000000"/>
        </w:rPr>
        <w:t>A small subset of cores (4, 5, and 6) carried the highest load, confirming that the heaviest DSP blocks were concentrated on a few cores.</w:t>
      </w:r>
    </w:p>
    <w:p w14:paraId="3822F04D">
      <w:pPr>
        <w:pStyle w:val="16"/>
        <w:numPr>
          <w:ilvl w:val="0"/>
          <w:numId w:val="1"/>
        </w:numPr>
      </w:pPr>
      <w:r>
        <w:rPr>
          <w:color w:val="000000"/>
        </w:rPr>
        <w:t>Remaining cores operated at low-to-moderate utilization, indicating room for further load balancing.</w:t>
      </w:r>
    </w:p>
    <w:p w14:paraId="271C5C90">
      <w:pPr>
        <w:pStyle w:val="2"/>
        <w:pBdr>
          <w:bottom w:val="single" w:color="000000" w:sz="6" w:space="4"/>
        </w:pBdr>
      </w:pPr>
      <w:r>
        <w:rPr>
          <w:color w:val="000000"/>
        </w:rPr>
        <w:t>10. Hardware Setup — USRP Connection</w:t>
      </w:r>
    </w:p>
    <w:p w14:paraId="774B4A9C">
      <w:pPr>
        <w:pStyle w:val="16"/>
        <w:numPr>
          <w:ilvl w:val="0"/>
          <w:numId w:val="1"/>
        </w:numPr>
      </w:pPr>
      <w:r>
        <w:rPr>
          <w:color w:val="000000"/>
        </w:rPr>
        <w:t>The NI USRP-2901 was connected via SMA cables for transmit and receive paths, interfaced over USB 3.0.</w:t>
      </w:r>
    </w:p>
    <w:p w14:paraId="4FEBF712">
      <w:pPr>
        <w:spacing w:before="120" w:after="0"/>
        <w:jc w:val="center"/>
      </w:pPr>
      <w:bookmarkStart w:id="0" w:name="_GoBack"/>
      <w:r>
        <w:drawing>
          <wp:inline distT="0" distB="0" distL="0" distR="0">
            <wp:extent cx="4527550" cy="2546985"/>
            <wp:effectExtent l="0" t="0" r="635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755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AA39288">
      <w:pPr>
        <w:pStyle w:val="2"/>
        <w:pBdr>
          <w:bottom w:val="single" w:color="000000" w:sz="6" w:space="4"/>
        </w:pBdr>
      </w:pPr>
      <w:r>
        <w:rPr>
          <w:color w:val="000000"/>
        </w:rPr>
        <w:t>11. GNU Radio Flowgraph — Simulation Configuration</w:t>
      </w:r>
    </w:p>
    <w:p w14:paraId="2B9232DA">
      <w:pPr>
        <w:pStyle w:val="16"/>
        <w:numPr>
          <w:ilvl w:val="0"/>
          <w:numId w:val="1"/>
        </w:numPr>
      </w:pPr>
      <w:r>
        <w:rPr>
          <w:color w:val="000000"/>
        </w:rPr>
        <w:t>The simulation flowgraph used a UHD: USRP Source/Sink, Multiply Const, Keep M in N, and Stream Mux blocks to replicate the chunk-based parallel processing chain.</w:t>
      </w:r>
    </w:p>
    <w:p w14:paraId="4B13D464">
      <w:pPr>
        <w:pStyle w:val="16"/>
        <w:numPr>
          <w:ilvl w:val="0"/>
          <w:numId w:val="1"/>
        </w:numPr>
      </w:pPr>
      <w:r>
        <w:rPr>
          <w:color w:val="000000"/>
        </w:rPr>
        <w:t>Sample rate was configured at 15 MSps with a center frequency of 80 MHz.</w:t>
      </w:r>
    </w:p>
    <w:p w14:paraId="45D03F1F">
      <w:pPr>
        <w:spacing w:before="120" w:after="0"/>
        <w:jc w:val="center"/>
      </w:pPr>
      <w:r>
        <w:drawing>
          <wp:inline distT="0" distB="0" distL="0" distR="0">
            <wp:extent cx="5762625" cy="3238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A98A">
      <w:pPr>
        <w:pStyle w:val="2"/>
        <w:pBdr>
          <w:bottom w:val="single" w:color="000000" w:sz="6" w:space="4"/>
        </w:pBdr>
      </w:pPr>
      <w:r>
        <w:rPr>
          <w:color w:val="000000"/>
        </w:rPr>
        <w:t>12. Simulation Output — Constellation Diagram</w:t>
      </w:r>
    </w:p>
    <w:p w14:paraId="5E681F30">
      <w:pPr>
        <w:pStyle w:val="16"/>
        <w:numPr>
          <w:ilvl w:val="0"/>
          <w:numId w:val="1"/>
        </w:numPr>
      </w:pPr>
      <w:r>
        <w:rPr>
          <w:color w:val="000000"/>
        </w:rPr>
        <w:t>The simulation (“SIMULATION_NO_LIMESDR_HighDataRate_UNcoded_QPSK”) was executed to verify correct signal flow before hardware deployment.</w:t>
      </w:r>
    </w:p>
    <w:p w14:paraId="519A8B93">
      <w:pPr>
        <w:pStyle w:val="16"/>
        <w:numPr>
          <w:ilvl w:val="0"/>
          <w:numId w:val="1"/>
        </w:numPr>
      </w:pPr>
      <w:r>
        <w:rPr>
          <w:color w:val="000000"/>
        </w:rPr>
        <w:t>The resulting I-Q constellation plot confirmed the expected QPSK phase clustering.</w:t>
      </w:r>
    </w:p>
    <w:p w14:paraId="4F14B1EA">
      <w:pPr>
        <w:spacing w:before="120" w:after="0"/>
        <w:jc w:val="center"/>
      </w:pPr>
      <w:r>
        <w:drawing>
          <wp:inline distT="0" distB="0" distL="0" distR="0">
            <wp:extent cx="5762625" cy="3238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2079">
      <w:pPr>
        <w:pStyle w:val="2"/>
        <w:pBdr>
          <w:bottom w:val="single" w:color="000000" w:sz="6" w:space="4"/>
        </w:pBdr>
      </w:pPr>
      <w:r>
        <w:rPr>
          <w:color w:val="000000"/>
        </w:rPr>
        <w:t>13. Hardware Execution — USRP Flowgraph</w:t>
      </w:r>
    </w:p>
    <w:p w14:paraId="2279E58F">
      <w:pPr>
        <w:pStyle w:val="16"/>
        <w:numPr>
          <w:ilvl w:val="0"/>
          <w:numId w:val="1"/>
        </w:numPr>
      </w:pPr>
      <w:r>
        <w:rPr>
          <w:color w:val="000000"/>
        </w:rPr>
        <w:t>The validated flowgraph (“HighDataRate_UNcoded_QPSK with accurate samples”) was executed on hardware using the USRP source and sink at 15 MSps.</w:t>
      </w:r>
    </w:p>
    <w:p w14:paraId="5DA69F17">
      <w:pPr>
        <w:pStyle w:val="16"/>
        <w:numPr>
          <w:ilvl w:val="0"/>
          <w:numId w:val="1"/>
        </w:numPr>
      </w:pPr>
      <w:r>
        <w:rPr>
          <w:color w:val="000000"/>
        </w:rPr>
        <w:t>Terminal logs confirmed successful generation and execution of the compiled QPSK 15 Mbps processing chain.</w:t>
      </w:r>
    </w:p>
    <w:p w14:paraId="1B254093">
      <w:pPr>
        <w:spacing w:before="120" w:after="0"/>
        <w:jc w:val="center"/>
      </w:pPr>
      <w:r>
        <w:drawing>
          <wp:inline distT="0" distB="0" distL="0" distR="0">
            <wp:extent cx="5762625" cy="3238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47B0">
      <w:pPr>
        <w:pStyle w:val="3"/>
      </w:pPr>
      <w:r>
        <w:rPr>
          <w:color w:val="000000"/>
        </w:rPr>
        <w:t xml:space="preserve">CPU Core 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60"/>
        <w:gridCol w:w="3900"/>
      </w:tblGrid>
      <w:tr w14:paraId="06951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46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CE3BF">
            <w:r>
              <w:rPr>
                <w:b/>
                <w:bCs/>
                <w:color w:val="000000"/>
                <w:sz w:val="20"/>
                <w:szCs w:val="20"/>
              </w:rPr>
              <w:t>Flowgraph Block</w:t>
            </w:r>
          </w:p>
        </w:tc>
        <w:tc>
          <w:tcPr>
            <w:tcW w:w="39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5E3DB">
            <w:r>
              <w:rPr>
                <w:b/>
                <w:bCs/>
                <w:color w:val="000000"/>
                <w:sz w:val="20"/>
                <w:szCs w:val="20"/>
              </w:rPr>
              <w:t>Assigned Core</w:t>
            </w:r>
          </w:p>
        </w:tc>
      </w:tr>
      <w:tr w14:paraId="09F7D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6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7234B">
            <w:r>
              <w:rPr>
                <w:color w:val="000000"/>
                <w:sz w:val="20"/>
                <w:szCs w:val="20"/>
              </w:rPr>
              <w:t>Test Modulator File Source Block</w:t>
            </w:r>
          </w:p>
        </w:tc>
        <w:tc>
          <w:tcPr>
            <w:tcW w:w="39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4C590"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14:paraId="36E3E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6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F1039">
            <w:r>
              <w:rPr>
                <w:color w:val="000000"/>
                <w:sz w:val="20"/>
                <w:szCs w:val="20"/>
              </w:rPr>
              <w:t>LimeSuite Source (Receiver)</w:t>
            </w:r>
          </w:p>
        </w:tc>
        <w:tc>
          <w:tcPr>
            <w:tcW w:w="39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F111E"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14:paraId="02FCE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6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914D9">
            <w:r>
              <w:rPr>
                <w:color w:val="000000"/>
                <w:sz w:val="20"/>
                <w:szCs w:val="20"/>
              </w:rPr>
              <w:t>LimeSuite Sink (Modulator)</w:t>
            </w:r>
          </w:p>
        </w:tc>
        <w:tc>
          <w:tcPr>
            <w:tcW w:w="39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3DF45"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14:paraId="3449E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6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9FDAE">
            <w:r>
              <w:rPr>
                <w:color w:val="000000"/>
                <w:sz w:val="20"/>
                <w:szCs w:val="20"/>
              </w:rPr>
              <w:t>Front-End Skip and Multiplier Blocks</w:t>
            </w:r>
          </w:p>
        </w:tc>
        <w:tc>
          <w:tcPr>
            <w:tcW w:w="39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C3256"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14:paraId="1D403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6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13846">
            <w:r>
              <w:rPr>
                <w:color w:val="000000"/>
                <w:sz w:val="20"/>
                <w:szCs w:val="20"/>
              </w:rPr>
              <w:t>Front-End “Keep M in N” and “Stream Mux” Blocks</w:t>
            </w:r>
          </w:p>
        </w:tc>
        <w:tc>
          <w:tcPr>
            <w:tcW w:w="39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933DF"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14:paraId="218DB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6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EF651">
            <w:r>
              <w:rPr>
                <w:color w:val="000000"/>
                <w:sz w:val="20"/>
                <w:szCs w:val="20"/>
              </w:rPr>
              <w:t>Front-End File Source (Preamble) Block</w:t>
            </w:r>
          </w:p>
        </w:tc>
        <w:tc>
          <w:tcPr>
            <w:tcW w:w="39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2B082"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14:paraId="6125D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6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2BABB">
            <w:r>
              <w:rPr>
                <w:color w:val="000000"/>
                <w:sz w:val="20"/>
                <w:szCs w:val="20"/>
              </w:rPr>
              <w:t>Symbol Synchronizer / Costas Loop — Chunk Chain #1</w:t>
            </w:r>
          </w:p>
        </w:tc>
        <w:tc>
          <w:tcPr>
            <w:tcW w:w="39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C72AC">
            <w:r>
              <w:rPr>
                <w:color w:val="000000"/>
                <w:sz w:val="20"/>
                <w:szCs w:val="20"/>
              </w:rPr>
              <w:t>4</w:t>
            </w:r>
          </w:p>
        </w:tc>
      </w:tr>
      <w:tr w14:paraId="7125F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6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8CBE1">
            <w:r>
              <w:rPr>
                <w:color w:val="000000"/>
                <w:sz w:val="20"/>
                <w:szCs w:val="20"/>
              </w:rPr>
              <w:t>Symbol Synchronizer / Costas Loop — Chunk Chain #2</w:t>
            </w:r>
          </w:p>
        </w:tc>
        <w:tc>
          <w:tcPr>
            <w:tcW w:w="39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89EC6"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14:paraId="00CE8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6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270B9">
            <w:r>
              <w:rPr>
                <w:color w:val="000000"/>
                <w:sz w:val="20"/>
                <w:szCs w:val="20"/>
              </w:rPr>
              <w:t>Symbol Synchronizer / Costas Loop — Chunk Chain #3</w:t>
            </w:r>
          </w:p>
        </w:tc>
        <w:tc>
          <w:tcPr>
            <w:tcW w:w="39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CA643"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14:paraId="5CF5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6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9678C">
            <w:r>
              <w:rPr>
                <w:color w:val="000000"/>
                <w:sz w:val="20"/>
                <w:szCs w:val="20"/>
              </w:rPr>
              <w:t>“Complex To Float” Blocks</w:t>
            </w:r>
          </w:p>
        </w:tc>
        <w:tc>
          <w:tcPr>
            <w:tcW w:w="39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C6732">
            <w:r>
              <w:rPr>
                <w:color w:val="000000"/>
                <w:sz w:val="20"/>
                <w:szCs w:val="20"/>
              </w:rPr>
              <w:t>4, 5, 6</w:t>
            </w:r>
          </w:p>
        </w:tc>
      </w:tr>
      <w:tr w14:paraId="765DA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6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0256F">
            <w:r>
              <w:rPr>
                <w:color w:val="000000"/>
                <w:sz w:val="20"/>
                <w:szCs w:val="20"/>
              </w:rPr>
              <w:t>“Binary Slicer” and “Interleave” Blocks</w:t>
            </w:r>
          </w:p>
        </w:tc>
        <w:tc>
          <w:tcPr>
            <w:tcW w:w="39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863BC">
            <w:r>
              <w:rPr>
                <w:color w:val="000000"/>
                <w:sz w:val="20"/>
                <w:szCs w:val="20"/>
              </w:rPr>
              <w:t>7</w:t>
            </w:r>
          </w:p>
        </w:tc>
      </w:tr>
      <w:tr w14:paraId="43F4B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6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C51CF">
            <w:r>
              <w:rPr>
                <w:color w:val="000000"/>
                <w:sz w:val="20"/>
                <w:szCs w:val="20"/>
              </w:rPr>
              <w:t>“TAG_CHUNKpreamble” Blocks</w:t>
            </w:r>
          </w:p>
        </w:tc>
        <w:tc>
          <w:tcPr>
            <w:tcW w:w="39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1679F">
            <w:r>
              <w:rPr>
                <w:color w:val="000000"/>
                <w:sz w:val="20"/>
                <w:szCs w:val="20"/>
              </w:rPr>
              <w:t>7</w:t>
            </w:r>
          </w:p>
        </w:tc>
      </w:tr>
      <w:tr w14:paraId="2A821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6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5177C">
            <w:r>
              <w:rPr>
                <w:color w:val="000000"/>
                <w:sz w:val="20"/>
                <w:szCs w:val="20"/>
              </w:rPr>
              <w:t>“Chunk_ExtractQPSK” Blocks</w:t>
            </w:r>
          </w:p>
        </w:tc>
        <w:tc>
          <w:tcPr>
            <w:tcW w:w="39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E2DCD">
            <w:r>
              <w:rPr>
                <w:color w:val="000000"/>
                <w:sz w:val="20"/>
                <w:szCs w:val="20"/>
              </w:rPr>
              <w:t>7</w:t>
            </w:r>
          </w:p>
        </w:tc>
      </w:tr>
      <w:tr w14:paraId="46B8D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6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A3A20">
            <w:r>
              <w:rPr>
                <w:color w:val="000000"/>
                <w:sz w:val="20"/>
                <w:szCs w:val="20"/>
              </w:rPr>
              <w:t>Back-End “Stream Mux” Block</w:t>
            </w:r>
          </w:p>
        </w:tc>
        <w:tc>
          <w:tcPr>
            <w:tcW w:w="39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57428"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14:paraId="6347F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6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E2441">
            <w:r>
              <w:rPr>
                <w:color w:val="000000"/>
                <w:sz w:val="20"/>
                <w:szCs w:val="20"/>
              </w:rPr>
              <w:t>Back-End “Keep M in N” Block</w:t>
            </w:r>
          </w:p>
        </w:tc>
        <w:tc>
          <w:tcPr>
            <w:tcW w:w="39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27D7B"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14:paraId="6712C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6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5A854">
            <w:r>
              <w:rPr>
                <w:color w:val="000000"/>
                <w:sz w:val="20"/>
                <w:szCs w:val="20"/>
              </w:rPr>
              <w:t>“Tag_FrameASM” Block</w:t>
            </w:r>
          </w:p>
        </w:tc>
        <w:tc>
          <w:tcPr>
            <w:tcW w:w="39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B2614"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14:paraId="0EBDB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6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59615">
            <w:r>
              <w:rPr>
                <w:color w:val="000000"/>
                <w:sz w:val="20"/>
                <w:szCs w:val="20"/>
              </w:rPr>
              <w:t>“Extract_Frame” Block</w:t>
            </w:r>
          </w:p>
        </w:tc>
        <w:tc>
          <w:tcPr>
            <w:tcW w:w="39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EDF02"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14:paraId="121B9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6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4B6E9">
            <w:r>
              <w:rPr>
                <w:color w:val="000000"/>
                <w:sz w:val="20"/>
                <w:szCs w:val="20"/>
              </w:rPr>
              <w:t>“Resolve_Phase” Block</w:t>
            </w:r>
          </w:p>
        </w:tc>
        <w:tc>
          <w:tcPr>
            <w:tcW w:w="39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FC2E6"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14:paraId="72DB5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6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99986">
            <w:r>
              <w:rPr>
                <w:color w:val="000000"/>
                <w:sz w:val="20"/>
                <w:szCs w:val="20"/>
              </w:rPr>
              <w:t>Back-End File Sink Block</w:t>
            </w:r>
          </w:p>
        </w:tc>
        <w:tc>
          <w:tcPr>
            <w:tcW w:w="390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3E26F">
            <w:r>
              <w:rPr>
                <w:color w:val="000000"/>
                <w:sz w:val="20"/>
                <w:szCs w:val="20"/>
              </w:rPr>
              <w:t>3</w:t>
            </w:r>
          </w:p>
        </w:tc>
      </w:tr>
    </w:tbl>
    <w:p w14:paraId="542F2CAE">
      <w:pPr>
        <w:spacing w:after="160"/>
      </w:pPr>
    </w:p>
    <w:p w14:paraId="0C8F33F1">
      <w:pPr>
        <w:pStyle w:val="3"/>
      </w:pPr>
      <w:r>
        <w:rPr>
          <w:color w:val="000000"/>
        </w:rPr>
        <w:t>Key Test Parameters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29FDD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49B4">
            <w:r>
              <w:rPr>
                <w:b/>
                <w:bCs/>
                <w:color w:val="000000"/>
                <w:sz w:val="20"/>
                <w:szCs w:val="20"/>
              </w:rPr>
              <w:t>Parameter</w:t>
            </w:r>
          </w:p>
        </w:tc>
        <w:tc>
          <w:tcPr>
            <w:tcW w:w="46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980FF">
            <w:r>
              <w:rPr>
                <w:b/>
                <w:bCs/>
                <w:color w:val="000000"/>
                <w:sz w:val="20"/>
                <w:szCs w:val="20"/>
              </w:rPr>
              <w:t>Value</w:t>
            </w:r>
          </w:p>
        </w:tc>
      </w:tr>
      <w:tr w14:paraId="5B205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3AA7E">
            <w:r>
              <w:rPr>
                <w:color w:val="000000"/>
                <w:sz w:val="20"/>
                <w:szCs w:val="20"/>
              </w:rPr>
              <w:t>RF Center Frequency</w:t>
            </w:r>
          </w:p>
        </w:tc>
        <w:tc>
          <w:tcPr>
            <w:tcW w:w="46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F952C">
            <w:r>
              <w:rPr>
                <w:color w:val="000000"/>
                <w:sz w:val="20"/>
                <w:szCs w:val="20"/>
              </w:rPr>
              <w:t>80.0 MHz</w:t>
            </w:r>
          </w:p>
        </w:tc>
      </w:tr>
      <w:tr w14:paraId="39794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A0BB9">
            <w:r>
              <w:rPr>
                <w:color w:val="000000"/>
                <w:sz w:val="20"/>
                <w:szCs w:val="20"/>
              </w:rPr>
              <w:t>Sample Rate</w:t>
            </w:r>
          </w:p>
        </w:tc>
        <w:tc>
          <w:tcPr>
            <w:tcW w:w="46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FF3E5">
            <w:r>
              <w:rPr>
                <w:color w:val="000000"/>
                <w:sz w:val="20"/>
                <w:szCs w:val="20"/>
              </w:rPr>
              <w:t>15.0 MSps</w:t>
            </w:r>
          </w:p>
        </w:tc>
      </w:tr>
      <w:tr w14:paraId="1CF85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8F5DF">
            <w:r>
              <w:rPr>
                <w:color w:val="000000"/>
                <w:sz w:val="20"/>
                <w:szCs w:val="20"/>
              </w:rPr>
              <w:t>Symbol Sync Input</w:t>
            </w:r>
          </w:p>
        </w:tc>
        <w:tc>
          <w:tcPr>
            <w:tcW w:w="46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1AC48">
            <w:r>
              <w:rPr>
                <w:color w:val="000000"/>
                <w:sz w:val="20"/>
                <w:szCs w:val="20"/>
              </w:rPr>
              <w:t>2.0 samples/symbol</w:t>
            </w:r>
          </w:p>
        </w:tc>
      </w:tr>
      <w:tr w14:paraId="5F981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E9559">
            <w:r>
              <w:rPr>
                <w:color w:val="000000"/>
                <w:sz w:val="20"/>
                <w:szCs w:val="20"/>
              </w:rPr>
              <w:t>Symbol Sync Output</w:t>
            </w:r>
          </w:p>
        </w:tc>
        <w:tc>
          <w:tcPr>
            <w:tcW w:w="46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0B739">
            <w:r>
              <w:rPr>
                <w:color w:val="000000"/>
                <w:sz w:val="20"/>
                <w:szCs w:val="20"/>
              </w:rPr>
              <w:t>1.0 sample/symbol</w:t>
            </w:r>
          </w:p>
        </w:tc>
      </w:tr>
      <w:tr w14:paraId="1A793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372EF">
            <w:r>
              <w:rPr>
                <w:color w:val="000000"/>
                <w:sz w:val="20"/>
                <w:szCs w:val="20"/>
              </w:rPr>
              <w:t>Costas Loop Order</w:t>
            </w:r>
          </w:p>
        </w:tc>
        <w:tc>
          <w:tcPr>
            <w:tcW w:w="4680" w:type="dxa"/>
            <w:tcBorders>
              <w:top w:val="single" w:color="999999" w:sz="2" w:space="0"/>
              <w:left w:val="single" w:color="999999" w:sz="2" w:space="0"/>
              <w:bottom w:val="single" w:color="999999" w:sz="2" w:space="0"/>
              <w:right w:val="single" w:color="999999" w:sz="2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257C9">
            <w:r>
              <w:rPr>
                <w:color w:val="000000"/>
                <w:sz w:val="20"/>
                <w:szCs w:val="20"/>
              </w:rPr>
              <w:t>4 (QPSK)</w:t>
            </w:r>
          </w:p>
        </w:tc>
      </w:tr>
    </w:tbl>
    <w:p w14:paraId="5A4578D6">
      <w:pPr>
        <w:spacing w:after="160"/>
      </w:pPr>
    </w:p>
    <w:p w14:paraId="76CE9C8B">
      <w:pPr>
        <w:pStyle w:val="3"/>
        <w:rPr>
          <w:rFonts w:hint="default"/>
          <w:lang w:val="en-US"/>
        </w:rPr>
      </w:pPr>
      <w:r>
        <w:rPr>
          <w:color w:val="000000"/>
        </w:rPr>
        <w:t>Results</w:t>
      </w:r>
      <w:r>
        <w:rPr>
          <w:rFonts w:hint="default"/>
          <w:color w:val="000000"/>
          <w:lang w:val="en-US"/>
        </w:rPr>
        <w:t>:</w:t>
      </w:r>
    </w:p>
    <w:p w14:paraId="68F31ABE">
      <w:pPr>
        <w:pStyle w:val="16"/>
        <w:numPr>
          <w:ilvl w:val="0"/>
          <w:numId w:val="1"/>
        </w:numPr>
      </w:pPr>
      <w:r>
        <w:rPr>
          <w:color w:val="000000"/>
        </w:rPr>
        <w:t>The demodulator recovered the transmitted frame stream with no bit errors, no missing frames, and no extra frames or bits.</w:t>
      </w:r>
    </w:p>
    <w:p w14:paraId="3FBAB899">
      <w:pPr>
        <w:pStyle w:val="16"/>
        <w:numPr>
          <w:ilvl w:val="0"/>
          <w:numId w:val="1"/>
        </w:numPr>
      </w:pPr>
      <w:r>
        <w:rPr>
          <w:color w:val="000000"/>
        </w:rPr>
        <w:t>The 15.0 Mbps frame stream was successfully reassembled</w:t>
      </w:r>
      <w:r>
        <w:rPr>
          <w:rFonts w:hint="default"/>
          <w:color w:val="000000"/>
          <w:lang w:val="en-US"/>
        </w:rPr>
        <w:t xml:space="preserve"> </w:t>
      </w:r>
      <w:r>
        <w:rPr>
          <w:color w:val="000000"/>
        </w:rPr>
        <w:t>in real time from the three parallel chunk chains.</w:t>
      </w:r>
    </w:p>
    <w:p w14:paraId="6086EF5E">
      <w:pPr>
        <w:pStyle w:val="16"/>
        <w:numPr>
          <w:ilvl w:val="0"/>
          <w:numId w:val="1"/>
        </w:numPr>
      </w:pPr>
      <w:r>
        <w:rPr>
          <w:color w:val="000000"/>
        </w:rPr>
        <w:t>Symbol Synchronizer and Costas Loop lock were continually re-established for every new chunk and chunk-preamble marker.</w:t>
      </w:r>
    </w:p>
    <w:p w14:paraId="0F483452">
      <w:pPr>
        <w:pStyle w:val="16"/>
        <w:numPr>
          <w:ilvl w:val="0"/>
          <w:numId w:val="1"/>
        </w:numPr>
      </w:pPr>
      <w:r>
        <w:rPr>
          <w:color w:val="000000"/>
        </w:rPr>
        <w:t>Setting a high minimum output-multiple value for the custom blocks, so that each scheduler work-call processed 15–20 frames at a time, improved flowgraph throughput at high data rates.</w:t>
      </w:r>
    </w:p>
    <w:p w14:paraId="5A0FB539">
      <w:pPr>
        <w:pStyle w:val="3"/>
      </w:pPr>
    </w:p>
    <w:sectPr>
      <w:headerReference r:id="rId3" w:type="default"/>
      <w:footerReference r:id="rId4" w:type="default"/>
      <w:pgSz w:w="12240" w:h="15840"/>
      <w:pgMar w:top="1260" w:right="1440" w:bottom="126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F683ED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 xml:space="preserve">PAGE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9C963D">
    <w:pPr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27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–"/>
      <w:lvlJc w:val="left"/>
      <w:pPr>
        <w:ind w:left="900" w:hanging="27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E4E6C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000000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000000"/>
      <w:sz w:val="28"/>
      <w:szCs w:val="28"/>
    </w:rPr>
  </w:style>
  <w:style w:type="paragraph" w:styleId="3">
    <w:name w:val="heading 2"/>
    <w:next w:val="1"/>
    <w:qFormat/>
    <w:uiPriority w:val="0"/>
    <w:pPr>
      <w:spacing w:before="200" w:after="120"/>
      <w:outlineLvl w:val="1"/>
    </w:pPr>
    <w:rPr>
      <w:rFonts w:ascii="Arial" w:hAnsi="Arial" w:eastAsia="Arial" w:cs="Arial"/>
      <w:b/>
      <w:bCs/>
      <w:i/>
      <w:iCs/>
      <w:color w:val="000000"/>
      <w:sz w:val="23"/>
      <w:szCs w:val="23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000000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000000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000000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000000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254</Words>
  <Characters>1466</Characters>
  <TotalTime>8</TotalTime>
  <ScaleCrop>false</ScaleCrop>
  <LinksUpToDate>false</LinksUpToDate>
  <CharactersWithSpaces>1676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2026-06-23T09:05:00Z</dcterms:created>
  <dc:creator>Un-named</dc:creator>
  <cp:lastModifiedBy>WPS_1711034000</cp:lastModifiedBy>
  <dcterms:modified xsi:type="dcterms:W3CDTF">2026-06-23T09:16:17Z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eyJoZGlkIjoiMGI5Y2I1YmNjNTM3ZmVlMWZmMTdkMjY3YzMwNjg1YzkiLCJ1c2VySWQiOiIxOTQxODQ4NzMwMjMyIn0=</vt:lpwstr>
  </property>
  <property fmtid="{D5CDD505-2E9C-101B-9397-08002B2CF9AE}" pid="3" name="KSOProductBuildVer">
    <vt:lpwstr>1033-12.1.0.26880</vt:lpwstr>
  </property>
  <property fmtid="{D5CDD505-2E9C-101B-9397-08002B2CF9AE}" pid="4" name="ICV">
    <vt:lpwstr>AC17645DE9CA40A3B6B84C314E3CA6EE_13</vt:lpwstr>
  </property>
</Properties>
</file>