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926892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A0F2C5" w14:textId="7E291D45" w:rsidR="00FF1D72" w:rsidRDefault="00FF1D72">
          <w:pPr>
            <w:pStyle w:val="TtuloTDC"/>
          </w:pPr>
          <w:r>
            <w:t>Contenido</w:t>
          </w:r>
        </w:p>
        <w:p w14:paraId="63B43AC7" w14:textId="14C84CD0" w:rsidR="002811D8" w:rsidRDefault="00FF1D7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344849" w:history="1">
            <w:r w:rsidR="002811D8" w:rsidRPr="00C16686">
              <w:rPr>
                <w:rStyle w:val="Hipervnculo"/>
                <w:noProof/>
              </w:rPr>
              <w:t>Esquema de la presentación</w:t>
            </w:r>
            <w:r w:rsidR="002811D8">
              <w:rPr>
                <w:noProof/>
                <w:webHidden/>
              </w:rPr>
              <w:tab/>
            </w:r>
            <w:r w:rsidR="002811D8">
              <w:rPr>
                <w:noProof/>
                <w:webHidden/>
              </w:rPr>
              <w:fldChar w:fldCharType="begin"/>
            </w:r>
            <w:r w:rsidR="002811D8">
              <w:rPr>
                <w:noProof/>
                <w:webHidden/>
              </w:rPr>
              <w:instrText xml:space="preserve"> PAGEREF _Toc44344849 \h </w:instrText>
            </w:r>
            <w:r w:rsidR="002811D8">
              <w:rPr>
                <w:noProof/>
                <w:webHidden/>
              </w:rPr>
            </w:r>
            <w:r w:rsidR="002811D8">
              <w:rPr>
                <w:noProof/>
                <w:webHidden/>
              </w:rPr>
              <w:fldChar w:fldCharType="separate"/>
            </w:r>
            <w:r w:rsidR="002811D8">
              <w:rPr>
                <w:noProof/>
                <w:webHidden/>
              </w:rPr>
              <w:t>2</w:t>
            </w:r>
            <w:r w:rsidR="002811D8">
              <w:rPr>
                <w:noProof/>
                <w:webHidden/>
              </w:rPr>
              <w:fldChar w:fldCharType="end"/>
            </w:r>
          </w:hyperlink>
        </w:p>
        <w:p w14:paraId="143FCBD9" w14:textId="2B9EF936" w:rsidR="002811D8" w:rsidRDefault="002811D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344850" w:history="1">
            <w:r w:rsidRPr="00C16686">
              <w:rPr>
                <w:rStyle w:val="Hipervnculo"/>
                <w:noProof/>
              </w:rPr>
              <w:t>Guion de la presentación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_Toc44344850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BF85B" w14:textId="659EDF1C" w:rsidR="002811D8" w:rsidRDefault="002811D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344851" w:history="1">
            <w:r w:rsidRPr="00C16686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_Toc44344851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3A190" w14:textId="4BC3CDE5" w:rsidR="002811D8" w:rsidRDefault="002811D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344852" w:history="1">
            <w:r w:rsidRPr="00C16686">
              <w:rPr>
                <w:rStyle w:val="Hipervnculo"/>
                <w:noProof/>
              </w:rPr>
              <w:t>Modelo microscópico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_Toc44344852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9D75F" w14:textId="441D96A5" w:rsidR="002811D8" w:rsidRDefault="002811D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344853" w:history="1">
            <w:r w:rsidRPr="00C16686">
              <w:rPr>
                <w:rStyle w:val="Hipervnculo"/>
                <w:noProof/>
              </w:rPr>
              <w:t>Simulaciones del modelo microscópico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_Toc44344853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E3E05" w14:textId="25A5C646" w:rsidR="00FF1D72" w:rsidRDefault="00FF1D72">
          <w:r>
            <w:rPr>
              <w:b/>
              <w:bCs/>
            </w:rPr>
            <w:fldChar w:fldCharType="end"/>
          </w:r>
        </w:p>
      </w:sdtContent>
    </w:sdt>
    <w:p w14:paraId="04F404A7" w14:textId="0501276F" w:rsidR="00FF1D72" w:rsidRDefault="00FF1D72" w:rsidP="00752E3A">
      <w:pPr>
        <w:ind w:left="720" w:hanging="360"/>
      </w:pPr>
    </w:p>
    <w:p w14:paraId="18528B11" w14:textId="31ADD86E" w:rsidR="00FF1D72" w:rsidRDefault="00FF1D72" w:rsidP="00752E3A">
      <w:pPr>
        <w:ind w:left="720" w:hanging="360"/>
      </w:pPr>
    </w:p>
    <w:p w14:paraId="7554B1D9" w14:textId="4D37D362" w:rsidR="00FF1D72" w:rsidRDefault="00FF1D72" w:rsidP="00752E3A">
      <w:pPr>
        <w:ind w:left="720" w:hanging="360"/>
      </w:pPr>
    </w:p>
    <w:p w14:paraId="71B532B0" w14:textId="4F666CD8" w:rsidR="00FF1D72" w:rsidRDefault="00FF1D72" w:rsidP="00752E3A">
      <w:pPr>
        <w:ind w:left="720" w:hanging="360"/>
      </w:pPr>
    </w:p>
    <w:p w14:paraId="276A6B51" w14:textId="38A3DBE4" w:rsidR="00FF1D72" w:rsidRDefault="00FF1D72" w:rsidP="00752E3A">
      <w:pPr>
        <w:ind w:left="720" w:hanging="360"/>
      </w:pPr>
    </w:p>
    <w:p w14:paraId="01378F07" w14:textId="4B76A0D0" w:rsidR="00FF1D72" w:rsidRDefault="00FF1D72" w:rsidP="00752E3A">
      <w:pPr>
        <w:ind w:left="720" w:hanging="360"/>
      </w:pPr>
    </w:p>
    <w:p w14:paraId="210417EB" w14:textId="351654D5" w:rsidR="00FF1D72" w:rsidRDefault="00FF1D72" w:rsidP="00752E3A">
      <w:pPr>
        <w:ind w:left="720" w:hanging="360"/>
      </w:pPr>
    </w:p>
    <w:p w14:paraId="34C14DA4" w14:textId="76CC5362" w:rsidR="00FF1D72" w:rsidRDefault="00FF1D72" w:rsidP="00752E3A">
      <w:pPr>
        <w:ind w:left="720" w:hanging="360"/>
      </w:pPr>
    </w:p>
    <w:p w14:paraId="17A7C965" w14:textId="1AE5E5A9" w:rsidR="00FF1D72" w:rsidRDefault="00FF1D72" w:rsidP="00752E3A">
      <w:pPr>
        <w:ind w:left="720" w:hanging="360"/>
      </w:pPr>
    </w:p>
    <w:p w14:paraId="00A84031" w14:textId="51B34954" w:rsidR="00FF1D72" w:rsidRDefault="00FF1D72" w:rsidP="00752E3A">
      <w:pPr>
        <w:ind w:left="720" w:hanging="360"/>
      </w:pPr>
    </w:p>
    <w:p w14:paraId="6610F7D4" w14:textId="34005CEE" w:rsidR="00FF1D72" w:rsidRDefault="00FF1D72" w:rsidP="00752E3A">
      <w:pPr>
        <w:ind w:left="720" w:hanging="360"/>
      </w:pPr>
    </w:p>
    <w:p w14:paraId="0CF9D2EE" w14:textId="671DBE57" w:rsidR="00FF1D72" w:rsidRDefault="00FF1D72" w:rsidP="00752E3A">
      <w:pPr>
        <w:ind w:left="720" w:hanging="360"/>
      </w:pPr>
    </w:p>
    <w:p w14:paraId="7B1BED30" w14:textId="7967459E" w:rsidR="00FF1D72" w:rsidRDefault="00FF1D72" w:rsidP="00752E3A">
      <w:pPr>
        <w:ind w:left="720" w:hanging="360"/>
      </w:pPr>
    </w:p>
    <w:p w14:paraId="09E6AFEB" w14:textId="71F7850A" w:rsidR="00FF1D72" w:rsidRDefault="00FF1D72" w:rsidP="00752E3A">
      <w:pPr>
        <w:ind w:left="720" w:hanging="360"/>
      </w:pPr>
    </w:p>
    <w:p w14:paraId="3FB7B317" w14:textId="055E46E9" w:rsidR="00FF1D72" w:rsidRDefault="00FF1D72" w:rsidP="00752E3A">
      <w:pPr>
        <w:ind w:left="720" w:hanging="360"/>
      </w:pPr>
    </w:p>
    <w:p w14:paraId="0CD30C0C" w14:textId="1781F311" w:rsidR="00FF1D72" w:rsidRDefault="00FF1D72" w:rsidP="00752E3A">
      <w:pPr>
        <w:ind w:left="720" w:hanging="360"/>
      </w:pPr>
    </w:p>
    <w:p w14:paraId="6F568A52" w14:textId="66056000" w:rsidR="00FF1D72" w:rsidRDefault="00FF1D72" w:rsidP="00752E3A">
      <w:pPr>
        <w:ind w:left="720" w:hanging="360"/>
      </w:pPr>
    </w:p>
    <w:p w14:paraId="7740D5B6" w14:textId="0D538EAC" w:rsidR="00FF1D72" w:rsidRDefault="00FF1D72" w:rsidP="00752E3A">
      <w:pPr>
        <w:ind w:left="720" w:hanging="360"/>
      </w:pPr>
    </w:p>
    <w:p w14:paraId="59951128" w14:textId="46C01FF8" w:rsidR="00FF1D72" w:rsidRDefault="00FF1D72" w:rsidP="00752E3A">
      <w:pPr>
        <w:ind w:left="720" w:hanging="360"/>
      </w:pPr>
    </w:p>
    <w:p w14:paraId="53975146" w14:textId="6F15BEA6" w:rsidR="00FF1D72" w:rsidRDefault="00FF1D72" w:rsidP="00752E3A">
      <w:pPr>
        <w:ind w:left="720" w:hanging="360"/>
      </w:pPr>
    </w:p>
    <w:p w14:paraId="303FC670" w14:textId="19AC9254" w:rsidR="00FF1D72" w:rsidRDefault="00FF1D72" w:rsidP="00752E3A">
      <w:pPr>
        <w:ind w:left="720" w:hanging="360"/>
      </w:pPr>
    </w:p>
    <w:p w14:paraId="0C76599D" w14:textId="33589F3F" w:rsidR="00FF1D72" w:rsidRDefault="00FF1D72" w:rsidP="00752E3A">
      <w:pPr>
        <w:ind w:left="720" w:hanging="360"/>
      </w:pPr>
    </w:p>
    <w:p w14:paraId="69E20B1A" w14:textId="1FD0CEC5" w:rsidR="00FF1D72" w:rsidRDefault="00FF1D72" w:rsidP="00752E3A">
      <w:pPr>
        <w:ind w:left="720" w:hanging="360"/>
      </w:pPr>
    </w:p>
    <w:p w14:paraId="28992BBE" w14:textId="172FD924" w:rsidR="00FF1D72" w:rsidRDefault="00FF1D72" w:rsidP="00752E3A">
      <w:pPr>
        <w:ind w:left="720" w:hanging="360"/>
      </w:pPr>
    </w:p>
    <w:p w14:paraId="21A9E7A3" w14:textId="77777777" w:rsidR="00FF1D72" w:rsidRDefault="00FF1D72" w:rsidP="00752E3A">
      <w:pPr>
        <w:ind w:left="720" w:hanging="360"/>
      </w:pPr>
    </w:p>
    <w:p w14:paraId="1A947498" w14:textId="4C49B71F" w:rsidR="00FF1D72" w:rsidRDefault="00FF1D72" w:rsidP="00FF1D72">
      <w:pPr>
        <w:pStyle w:val="Prrafodelista"/>
      </w:pPr>
    </w:p>
    <w:p w14:paraId="2F7C872E" w14:textId="3FDAA725" w:rsidR="00FF1D72" w:rsidRDefault="00FF1D72" w:rsidP="00FF1D72">
      <w:pPr>
        <w:pStyle w:val="Ttulo1"/>
      </w:pPr>
      <w:bookmarkStart w:id="0" w:name="_Toc44344849"/>
      <w:r>
        <w:t>Esquema de la presentación</w:t>
      </w:r>
      <w:bookmarkEnd w:id="0"/>
    </w:p>
    <w:p w14:paraId="424B17B3" w14:textId="77777777" w:rsidR="00FF1D72" w:rsidRPr="00FF1D72" w:rsidRDefault="00FF1D72" w:rsidP="00FF1D72"/>
    <w:p w14:paraId="5FE45B6C" w14:textId="20633FD4" w:rsidR="00E0227F" w:rsidRDefault="00752E3A" w:rsidP="00752E3A">
      <w:pPr>
        <w:pStyle w:val="Prrafodelista"/>
        <w:numPr>
          <w:ilvl w:val="0"/>
          <w:numId w:val="1"/>
        </w:numPr>
      </w:pPr>
      <w:r>
        <w:t>Introducción:</w:t>
      </w:r>
    </w:p>
    <w:p w14:paraId="66CC80B6" w14:textId="23C0A7BD" w:rsidR="00752E3A" w:rsidRDefault="00752E3A" w:rsidP="00752E3A">
      <w:pPr>
        <w:pStyle w:val="Prrafodelista"/>
        <w:numPr>
          <w:ilvl w:val="1"/>
          <w:numId w:val="1"/>
        </w:numPr>
      </w:pPr>
      <w:r>
        <w:t xml:space="preserve">Sistema inmune es un sistema complejo. </w:t>
      </w:r>
    </w:p>
    <w:p w14:paraId="30EFCC69" w14:textId="1FADFB48" w:rsidR="00752E3A" w:rsidRDefault="00752E3A" w:rsidP="00752E3A">
      <w:pPr>
        <w:pStyle w:val="Prrafodelista"/>
        <w:numPr>
          <w:ilvl w:val="1"/>
          <w:numId w:val="1"/>
        </w:numPr>
      </w:pPr>
      <w:r>
        <w:t xml:space="preserve">Papel de las células T </w:t>
      </w:r>
      <w:r>
        <w:sym w:font="Wingdings" w:char="F0E0"/>
      </w:r>
      <w:r>
        <w:t xml:space="preserve"> </w:t>
      </w:r>
      <w:r w:rsidR="0035599C">
        <w:t xml:space="preserve">expansión y contracción clonal, </w:t>
      </w:r>
      <w:r w:rsidR="002F6D0F" w:rsidRPr="00FF1D72">
        <w:t xml:space="preserve">células T de memoria, </w:t>
      </w:r>
      <w:r>
        <w:t xml:space="preserve">mecanismo de decisión aún desconocido. </w:t>
      </w:r>
    </w:p>
    <w:p w14:paraId="2899AAC1" w14:textId="71D0A303" w:rsidR="00752E3A" w:rsidRDefault="00752E3A" w:rsidP="00752E3A">
      <w:pPr>
        <w:pStyle w:val="Prrafodelista"/>
        <w:numPr>
          <w:ilvl w:val="1"/>
          <w:numId w:val="1"/>
        </w:numPr>
      </w:pPr>
      <w:r>
        <w:t>Contar brevemente ideas de otros modelos.</w:t>
      </w:r>
    </w:p>
    <w:p w14:paraId="6C0AA3FF" w14:textId="4660FC0F" w:rsidR="00752E3A" w:rsidRDefault="00752E3A" w:rsidP="00752E3A">
      <w:pPr>
        <w:pStyle w:val="Prrafodelista"/>
        <w:numPr>
          <w:ilvl w:val="0"/>
          <w:numId w:val="1"/>
        </w:numPr>
      </w:pPr>
      <w:r>
        <w:t>Modelo microscópico:</w:t>
      </w:r>
    </w:p>
    <w:p w14:paraId="11B2B40D" w14:textId="4E0770AF" w:rsidR="00752E3A" w:rsidRDefault="00752E3A" w:rsidP="00752E3A">
      <w:pPr>
        <w:pStyle w:val="Prrafodelista"/>
        <w:numPr>
          <w:ilvl w:val="1"/>
          <w:numId w:val="1"/>
        </w:numPr>
      </w:pPr>
      <w:r>
        <w:t>Algoritmo de decisión para cada célula + ecuaciones.</w:t>
      </w:r>
    </w:p>
    <w:p w14:paraId="4E5B545A" w14:textId="19A148E9" w:rsidR="00752E3A" w:rsidRDefault="00752E3A" w:rsidP="00752E3A">
      <w:pPr>
        <w:pStyle w:val="Prrafodelista"/>
        <w:numPr>
          <w:ilvl w:val="1"/>
          <w:numId w:val="1"/>
        </w:numPr>
      </w:pPr>
      <w:r>
        <w:t>Pseudocódigo.</w:t>
      </w:r>
    </w:p>
    <w:p w14:paraId="5B76DA20" w14:textId="3ABA4AA8" w:rsidR="00752E3A" w:rsidRDefault="00752E3A" w:rsidP="00752E3A">
      <w:pPr>
        <w:pStyle w:val="Prrafodelista"/>
        <w:numPr>
          <w:ilvl w:val="1"/>
          <w:numId w:val="1"/>
        </w:numPr>
      </w:pPr>
      <w:r>
        <w:t xml:space="preserve">Simulaciones de la memoria. </w:t>
      </w:r>
    </w:p>
    <w:p w14:paraId="17CEE0C8" w14:textId="3BA7A4EC" w:rsidR="00752E3A" w:rsidRDefault="00752E3A" w:rsidP="00752E3A">
      <w:pPr>
        <w:pStyle w:val="Prrafodelista"/>
        <w:numPr>
          <w:ilvl w:val="0"/>
          <w:numId w:val="1"/>
        </w:numPr>
      </w:pPr>
      <w:r>
        <w:t>Modelo macroscópico:</w:t>
      </w:r>
    </w:p>
    <w:p w14:paraId="296EB82B" w14:textId="76925E99" w:rsidR="00752E3A" w:rsidRDefault="00752E3A" w:rsidP="00752E3A">
      <w:pPr>
        <w:pStyle w:val="Prrafodelista"/>
        <w:numPr>
          <w:ilvl w:val="1"/>
          <w:numId w:val="1"/>
        </w:numPr>
      </w:pPr>
      <w:r>
        <w:t xml:space="preserve">Dinámica de población </w:t>
      </w:r>
      <w:r w:rsidR="0035599C">
        <w:t xml:space="preserve">en conjunto </w:t>
      </w:r>
      <w:r w:rsidR="0035599C">
        <w:sym w:font="Wingdings" w:char="F0E0"/>
      </w:r>
      <w:r w:rsidR="0035599C">
        <w:t xml:space="preserve"> inercia y elasticidad.</w:t>
      </w:r>
    </w:p>
    <w:p w14:paraId="18D1AE56" w14:textId="0276EFAF" w:rsidR="0035599C" w:rsidRDefault="0035599C" w:rsidP="00752E3A">
      <w:pPr>
        <w:pStyle w:val="Prrafodelista"/>
        <w:numPr>
          <w:ilvl w:val="1"/>
          <w:numId w:val="1"/>
        </w:numPr>
      </w:pPr>
      <w:r>
        <w:t>Simulación numérica/implementación.</w:t>
      </w:r>
    </w:p>
    <w:p w14:paraId="4A8D93EB" w14:textId="74904AE3" w:rsidR="0035599C" w:rsidRDefault="0035599C" w:rsidP="00752E3A">
      <w:pPr>
        <w:pStyle w:val="Prrafodelista"/>
        <w:numPr>
          <w:ilvl w:val="1"/>
          <w:numId w:val="1"/>
        </w:numPr>
      </w:pPr>
      <w:r>
        <w:t>Simulaciones de la memoria.</w:t>
      </w:r>
    </w:p>
    <w:p w14:paraId="5E95D342" w14:textId="5332DF13" w:rsidR="0035599C" w:rsidRDefault="0035599C" w:rsidP="0035599C">
      <w:pPr>
        <w:pStyle w:val="Prrafodelista"/>
        <w:numPr>
          <w:ilvl w:val="0"/>
          <w:numId w:val="1"/>
        </w:numPr>
      </w:pPr>
      <w:r>
        <w:t>Correspondencia de parámetros:</w:t>
      </w:r>
    </w:p>
    <w:p w14:paraId="61A4BEE2" w14:textId="0045252F" w:rsidR="0035599C" w:rsidRDefault="0035599C" w:rsidP="0035599C">
      <w:pPr>
        <w:pStyle w:val="Prrafodelista"/>
        <w:numPr>
          <w:ilvl w:val="1"/>
          <w:numId w:val="1"/>
        </w:numPr>
      </w:pPr>
      <w:r>
        <w:t>Problema que se intenta resolver.</w:t>
      </w:r>
    </w:p>
    <w:p w14:paraId="77B02EA6" w14:textId="22D3E667" w:rsidR="0035599C" w:rsidRDefault="0035599C" w:rsidP="0035599C">
      <w:pPr>
        <w:pStyle w:val="Prrafodelista"/>
        <w:numPr>
          <w:ilvl w:val="1"/>
          <w:numId w:val="1"/>
        </w:numPr>
      </w:pPr>
      <w:r>
        <w:t xml:space="preserve">Primera aproximación mediante la red neuronal. </w:t>
      </w:r>
    </w:p>
    <w:p w14:paraId="363AB098" w14:textId="41804E34" w:rsidR="0035599C" w:rsidRDefault="0035599C" w:rsidP="0035599C">
      <w:pPr>
        <w:pStyle w:val="Prrafodelista"/>
        <w:numPr>
          <w:ilvl w:val="1"/>
          <w:numId w:val="1"/>
        </w:numPr>
      </w:pPr>
      <w:r>
        <w:t>Ejemplo de ejecución.</w:t>
      </w:r>
    </w:p>
    <w:p w14:paraId="7244E54C" w14:textId="55D8FF06" w:rsidR="0035599C" w:rsidRDefault="0035599C" w:rsidP="0035599C"/>
    <w:p w14:paraId="00BC7096" w14:textId="0E281C7A" w:rsidR="00FF1D72" w:rsidRDefault="00FF1D72" w:rsidP="00FF1D72">
      <w:pPr>
        <w:pStyle w:val="Ttulo1"/>
      </w:pPr>
      <w:bookmarkStart w:id="1" w:name="_Toc44344850"/>
      <w:r>
        <w:t>Guion de la presentación</w:t>
      </w:r>
      <w:bookmarkEnd w:id="1"/>
    </w:p>
    <w:p w14:paraId="37C0EB7A" w14:textId="7F1683DA" w:rsidR="00FF1D72" w:rsidRDefault="00FF1D72" w:rsidP="00FF1D72"/>
    <w:p w14:paraId="1DCD4EEA" w14:textId="0D24433A" w:rsidR="00FF1D72" w:rsidRDefault="00FF1D72" w:rsidP="00FF1D72">
      <w:pPr>
        <w:pStyle w:val="Ttulo2"/>
      </w:pPr>
      <w:bookmarkStart w:id="2" w:name="_Toc44344851"/>
      <w:r>
        <w:t>Introducción</w:t>
      </w:r>
      <w:bookmarkEnd w:id="2"/>
    </w:p>
    <w:p w14:paraId="4333C24A" w14:textId="52FA6CA3" w:rsidR="00FF1D72" w:rsidRDefault="00FF1D72" w:rsidP="00FF1D72">
      <w:r>
        <w:rPr>
          <w:noProof/>
        </w:rPr>
        <w:drawing>
          <wp:anchor distT="0" distB="0" distL="114300" distR="114300" simplePos="0" relativeHeight="251658240" behindDoc="0" locked="0" layoutInCell="1" allowOverlap="1" wp14:anchorId="590A7596" wp14:editId="140A34B7">
            <wp:simplePos x="0" y="0"/>
            <wp:positionH relativeFrom="margin">
              <wp:align>center</wp:align>
            </wp:positionH>
            <wp:positionV relativeFrom="paragraph">
              <wp:posOffset>143510</wp:posOffset>
            </wp:positionV>
            <wp:extent cx="3536315" cy="1933575"/>
            <wp:effectExtent l="0" t="0" r="698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31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1E63F5" w14:textId="387D571C" w:rsidR="00FF1D72" w:rsidRDefault="00FF1D72" w:rsidP="00FF1D72"/>
    <w:p w14:paraId="3B83B1CE" w14:textId="4648F424" w:rsidR="00FF1D72" w:rsidRDefault="00FF1D72" w:rsidP="00FF1D72"/>
    <w:p w14:paraId="77CAEDC7" w14:textId="3F10F04B" w:rsidR="00FF1D72" w:rsidRDefault="00FF1D72" w:rsidP="00FF1D72"/>
    <w:p w14:paraId="07DF309C" w14:textId="18588F77" w:rsidR="00FF1D72" w:rsidRDefault="00FF1D72" w:rsidP="00FF1D72"/>
    <w:p w14:paraId="188483F3" w14:textId="2EC6D234" w:rsidR="00FF1D72" w:rsidRDefault="00FF1D72" w:rsidP="00FF1D72"/>
    <w:p w14:paraId="1C7ACEF6" w14:textId="2E628471" w:rsidR="00FF1D72" w:rsidRDefault="00FF1D72" w:rsidP="00FF1D72"/>
    <w:p w14:paraId="147FAB0F" w14:textId="00D22749" w:rsidR="00FF1D72" w:rsidRDefault="00FF1D72" w:rsidP="00FF1D72"/>
    <w:p w14:paraId="4D2FF975" w14:textId="59C99E9B" w:rsidR="00FF1D72" w:rsidRDefault="00FF1D72" w:rsidP="00FF1D72">
      <w:r>
        <w:t xml:space="preserve">A continuación, daremos unas nociones básicas sobre los conceptos biológicos que fundamentan este trabajo. </w:t>
      </w:r>
    </w:p>
    <w:p w14:paraId="26D6913A" w14:textId="108E2DA6" w:rsidR="00FF1D72" w:rsidRDefault="00FF1D72" w:rsidP="00FF1D72"/>
    <w:p w14:paraId="3979E909" w14:textId="2FE90555" w:rsidR="00FF1D72" w:rsidRDefault="00FF1D72" w:rsidP="00FF1D72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7F70BE1" wp14:editId="5DBEA98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29075" cy="2195195"/>
            <wp:effectExtent l="0" t="0" r="952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E6420" w14:textId="6F708ED6" w:rsidR="00FF1D72" w:rsidRDefault="00FF1D72" w:rsidP="00FF1D72"/>
    <w:p w14:paraId="4C24A1CD" w14:textId="34600B44" w:rsidR="00FF1D72" w:rsidRDefault="00FF1D72" w:rsidP="00FF1D72"/>
    <w:p w14:paraId="639D08B7" w14:textId="1A644C98" w:rsidR="00FF1D72" w:rsidRDefault="00FF1D72" w:rsidP="00FF1D72"/>
    <w:p w14:paraId="14DB1D37" w14:textId="34FC9116" w:rsidR="00FF1D72" w:rsidRDefault="00FF1D72" w:rsidP="00FF1D72"/>
    <w:p w14:paraId="5856C51E" w14:textId="1A13274A" w:rsidR="00FF1D72" w:rsidRDefault="00FF1D72" w:rsidP="00FF1D72"/>
    <w:p w14:paraId="6BD6F3C8" w14:textId="30533ED0" w:rsidR="00FF1D72" w:rsidRDefault="00FF1D72" w:rsidP="00FF1D72"/>
    <w:p w14:paraId="049D6E7C" w14:textId="26A43203" w:rsidR="00FF1D72" w:rsidRDefault="00FF1D72" w:rsidP="00FF1D72"/>
    <w:p w14:paraId="041F61F4" w14:textId="767ADA3D" w:rsidR="00FF1D72" w:rsidRDefault="00FF1D72" w:rsidP="00FF1D72"/>
    <w:p w14:paraId="11E4D25C" w14:textId="3F86757D" w:rsidR="00FF1D72" w:rsidRPr="00797F9D" w:rsidRDefault="00797F9D" w:rsidP="00797F9D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 xml:space="preserve">El sistema inmune está compuesto por diversos agentes que trabajan de forma coordinada para dar una respuesta eficaz y proporcional al ataque recibido. </w:t>
      </w:r>
    </w:p>
    <w:p w14:paraId="2156D15A" w14:textId="1251C3C4" w:rsidR="00797F9D" w:rsidRDefault="00797F9D" w:rsidP="00FF1D72">
      <w:r>
        <w:t xml:space="preserve">Los componentes del sistema inmune innato se encargan de defendernos cuando el agente infeccioso se encuentra en el medio extracelular, mientras que los del adaptativo comienzan a trabajar cuando </w:t>
      </w:r>
      <w:r w:rsidR="00571F37">
        <w:t>el patógeno ha conseguido penetrar en las células de nuestro organismo. A lo largo de este trabajo nos centraremos en el papel que juegan las células T durante la respuesta inmune.</w:t>
      </w:r>
    </w:p>
    <w:p w14:paraId="0BB299B0" w14:textId="77777777" w:rsidR="00FF1D72" w:rsidRDefault="00FF1D72" w:rsidP="00FF1D72"/>
    <w:p w14:paraId="6D3CA51E" w14:textId="3548E4FC" w:rsidR="00FF1D72" w:rsidRDefault="00571F37" w:rsidP="00FF1D72">
      <w:r>
        <w:rPr>
          <w:noProof/>
        </w:rPr>
        <w:drawing>
          <wp:anchor distT="0" distB="0" distL="114300" distR="114300" simplePos="0" relativeHeight="251660288" behindDoc="0" locked="0" layoutInCell="1" allowOverlap="1" wp14:anchorId="69941374" wp14:editId="7F2453BD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3543300" cy="1936750"/>
            <wp:effectExtent l="0" t="0" r="0" b="635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302D24" w14:textId="1EE62D03" w:rsidR="00FF1D72" w:rsidRDefault="00FF1D72" w:rsidP="00FF1D72"/>
    <w:p w14:paraId="7F599E95" w14:textId="2C25B9CF" w:rsidR="00571F37" w:rsidRDefault="00571F37" w:rsidP="00FF1D72"/>
    <w:p w14:paraId="3E560175" w14:textId="0482B562" w:rsidR="00571F37" w:rsidRDefault="00571F37" w:rsidP="00FF1D72"/>
    <w:p w14:paraId="257515D8" w14:textId="17D3BD83" w:rsidR="00571F37" w:rsidRDefault="00571F37" w:rsidP="00FF1D72"/>
    <w:p w14:paraId="311A0D5A" w14:textId="4F7F0977" w:rsidR="00571F37" w:rsidRDefault="00571F37" w:rsidP="00FF1D72"/>
    <w:p w14:paraId="579AF6EA" w14:textId="6EFF634B" w:rsidR="00571F37" w:rsidRDefault="00571F37" w:rsidP="00FF1D72"/>
    <w:p w14:paraId="569130DA" w14:textId="1B0BF7BC" w:rsidR="00571F37" w:rsidRDefault="00571F37" w:rsidP="00FF1D72"/>
    <w:p w14:paraId="6009CA6B" w14:textId="2594AF9F" w:rsidR="00D52C42" w:rsidRDefault="00571F37" w:rsidP="00FF1D72">
      <w:r>
        <w:t xml:space="preserve">Cuando una célula presentadora de antígeno, como el macrófago de la figura,  ha sido infectada (animación 1) transporta a la superficie celular ciertas proteínas del microorganismo infeccioso, conocidas como antígenos. Gracias a su receptor de membrana (TCR) las células T </w:t>
      </w:r>
      <w:proofErr w:type="spellStart"/>
      <w:r w:rsidR="00D52C42" w:rsidRPr="00547781">
        <w:rPr>
          <w:i/>
          <w:iCs/>
        </w:rPr>
        <w:t>helper</w:t>
      </w:r>
      <w:proofErr w:type="spellEnd"/>
      <w:r w:rsidR="00D52C42">
        <w:t xml:space="preserve"> </w:t>
      </w:r>
      <w:r>
        <w:t xml:space="preserve">pueden reconocer aquellas células que han sido infectadas, mediante un proceso que se conoce como sinapsis inmunológica. </w:t>
      </w:r>
      <w:r w:rsidR="00D52C42">
        <w:t>Tras ello, este tipo de células T secretan ciertas proteínas que favorecen la proliferación de células T efectoras, que son las encargadas de eliminar a las células infectadas</w:t>
      </w:r>
      <w:r w:rsidR="008C6532">
        <w:t>, una vez que se activan dejando atrás su estado naïve</w:t>
      </w:r>
      <w:r w:rsidR="00D52C42">
        <w:t>.</w:t>
      </w:r>
    </w:p>
    <w:p w14:paraId="211109CD" w14:textId="173F0126" w:rsidR="00571F37" w:rsidRDefault="00D52C42" w:rsidP="00D52C4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>Una vez que las células han sido activadas, estas comienzan a proliferar masivamente</w:t>
      </w:r>
      <w:r w:rsidR="00E74C77">
        <w:rPr>
          <w:rFonts w:ascii="F16" w:hAnsi="F16" w:cs="F16"/>
        </w:rPr>
        <w:t xml:space="preserve"> (animación 2)</w:t>
      </w:r>
      <w:r>
        <w:rPr>
          <w:rFonts w:ascii="F16" w:hAnsi="F16" w:cs="F16"/>
        </w:rPr>
        <w:t xml:space="preserve">. Este proceso se conoce como </w:t>
      </w:r>
      <w:r>
        <w:rPr>
          <w:rFonts w:ascii="F34" w:hAnsi="F34" w:cs="F34"/>
        </w:rPr>
        <w:t>expansión clonal.</w:t>
      </w:r>
      <w:r>
        <w:rPr>
          <w:rFonts w:ascii="F16" w:hAnsi="F16" w:cs="F16"/>
        </w:rPr>
        <w:t xml:space="preserve"> Cuando el patógeno ha sido vencido, la mayoría de </w:t>
      </w:r>
      <w:proofErr w:type="gramStart"/>
      <w:r>
        <w:rPr>
          <w:rFonts w:ascii="F16" w:hAnsi="F16" w:cs="F16"/>
        </w:rPr>
        <w:t>células</w:t>
      </w:r>
      <w:proofErr w:type="gramEnd"/>
      <w:r>
        <w:rPr>
          <w:rFonts w:ascii="F16" w:hAnsi="F16" w:cs="F16"/>
        </w:rPr>
        <w:t xml:space="preserve"> T mueren, restaurando así los niveles de población iniciales. Sin embargo, se mantiene un pequeño porcentaje de la población</w:t>
      </w:r>
      <w:r w:rsidR="00E74C77">
        <w:rPr>
          <w:rFonts w:ascii="F16" w:hAnsi="F16" w:cs="F16"/>
        </w:rPr>
        <w:t xml:space="preserve"> </w:t>
      </w:r>
      <w:r>
        <w:rPr>
          <w:rFonts w:ascii="F16" w:hAnsi="F16" w:cs="F16"/>
        </w:rPr>
        <w:t>como células de</w:t>
      </w:r>
      <w:r w:rsidR="00E74C77">
        <w:rPr>
          <w:rFonts w:ascii="F16" w:hAnsi="F16" w:cs="F16"/>
        </w:rPr>
        <w:t xml:space="preserve"> </w:t>
      </w:r>
      <w:r>
        <w:rPr>
          <w:rFonts w:ascii="F16" w:hAnsi="F16" w:cs="F16"/>
        </w:rPr>
        <w:t>memoria. Se</w:t>
      </w:r>
      <w:r w:rsidR="00E74C77">
        <w:rPr>
          <w:rFonts w:ascii="F16" w:hAnsi="F16" w:cs="F16"/>
        </w:rPr>
        <w:t xml:space="preserve"> </w:t>
      </w:r>
      <w:r>
        <w:rPr>
          <w:rFonts w:ascii="F16" w:hAnsi="F16" w:cs="F16"/>
        </w:rPr>
        <w:t xml:space="preserve">llaman así porque guardan información del </w:t>
      </w:r>
      <w:r>
        <w:rPr>
          <w:rFonts w:ascii="F34" w:hAnsi="F34" w:cs="F34"/>
        </w:rPr>
        <w:t xml:space="preserve">antígeno </w:t>
      </w:r>
      <w:r>
        <w:rPr>
          <w:rFonts w:ascii="F16" w:hAnsi="F16" w:cs="F16"/>
        </w:rPr>
        <w:t>contra el que combatieron.</w:t>
      </w:r>
    </w:p>
    <w:p w14:paraId="5A4EC189" w14:textId="0015CA66" w:rsidR="000F553E" w:rsidRDefault="000F553E" w:rsidP="00D52C4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764D74B8" w14:textId="01CF66EE" w:rsidR="000F553E" w:rsidRDefault="000F553E" w:rsidP="00D52C4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  <w:noProof/>
        </w:rPr>
        <w:drawing>
          <wp:anchor distT="0" distB="0" distL="114300" distR="114300" simplePos="0" relativeHeight="251661312" behindDoc="0" locked="0" layoutInCell="1" allowOverlap="1" wp14:anchorId="168D17EC" wp14:editId="762E38E4">
            <wp:simplePos x="0" y="0"/>
            <wp:positionH relativeFrom="margin">
              <wp:align>center</wp:align>
            </wp:positionH>
            <wp:positionV relativeFrom="paragraph">
              <wp:posOffset>43815</wp:posOffset>
            </wp:positionV>
            <wp:extent cx="4324350" cy="2399030"/>
            <wp:effectExtent l="0" t="0" r="0" b="127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AC7CB9" w14:textId="599AE9C0" w:rsidR="000F553E" w:rsidRDefault="000F553E" w:rsidP="00D52C4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27064291" w14:textId="36348A05" w:rsidR="000F553E" w:rsidRDefault="000F553E" w:rsidP="00D52C4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89FB763" w14:textId="424B1513" w:rsidR="000F553E" w:rsidRDefault="000F553E" w:rsidP="00D52C4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55745803" w14:textId="6B614A52" w:rsidR="000F553E" w:rsidRDefault="000F553E" w:rsidP="00D52C4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0E6D26D3" w14:textId="0C772A06" w:rsidR="000F553E" w:rsidRDefault="000F553E" w:rsidP="00D52C4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5293D297" w14:textId="0C02BD5B" w:rsidR="000F553E" w:rsidRDefault="000F553E" w:rsidP="00D52C4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6026FF02" w14:textId="5311DD59" w:rsidR="000F553E" w:rsidRDefault="000F553E" w:rsidP="00D52C4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6F656F34" w14:textId="21680FDC" w:rsidR="000F553E" w:rsidRDefault="000F553E" w:rsidP="00D52C4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3035290A" w14:textId="02742E5E" w:rsidR="000F553E" w:rsidRDefault="000F553E" w:rsidP="00D52C4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3E23756F" w14:textId="715D0063" w:rsidR="000F553E" w:rsidRDefault="000F553E" w:rsidP="00D52C4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7E4B760" w14:textId="3C5B9672" w:rsidR="000F553E" w:rsidRDefault="000F553E" w:rsidP="00D52C4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20A77293" w14:textId="52E33F1A" w:rsidR="000F553E" w:rsidRDefault="000F553E" w:rsidP="00D52C4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72F8B025" w14:textId="498A6444" w:rsidR="000F553E" w:rsidRDefault="000F553E" w:rsidP="00D52C4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5D356309" w14:textId="64254468" w:rsidR="000F553E" w:rsidRDefault="000F553E" w:rsidP="00D52C4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04BE3874" w14:textId="1088787C" w:rsidR="000F553E" w:rsidRDefault="000F553E" w:rsidP="00D52C4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5ADBE274" w14:textId="7B57D400" w:rsidR="00AA7D78" w:rsidRDefault="00AA7D78" w:rsidP="00D52C4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 xml:space="preserve">Aún se desconoce el mecanismo que rige la división o apoptosis de una célula T durante la respuesta inmune. Es por ello </w:t>
      </w:r>
      <w:proofErr w:type="gramStart"/>
      <w:r>
        <w:rPr>
          <w:rFonts w:ascii="F16" w:hAnsi="F16" w:cs="F16"/>
        </w:rPr>
        <w:t>que</w:t>
      </w:r>
      <w:proofErr w:type="gramEnd"/>
      <w:r>
        <w:rPr>
          <w:rFonts w:ascii="F16" w:hAnsi="F16" w:cs="F16"/>
        </w:rPr>
        <w:t xml:space="preserve"> han sido varios los modelos matemáticos que se han propuesto para intentar dar una explicación a este fenómeno. Entre ellos mencionamos algunos basados </w:t>
      </w:r>
    </w:p>
    <w:p w14:paraId="5E82E551" w14:textId="2530BABB" w:rsidR="000F553E" w:rsidRDefault="00AA7D78" w:rsidP="00AA7D78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 xml:space="preserve">En </w:t>
      </w:r>
      <w:r w:rsidRPr="00AA7D78">
        <w:rPr>
          <w:rFonts w:ascii="F16" w:hAnsi="F16" w:cs="F16"/>
        </w:rPr>
        <w:t>que las células T realizan un número de divisiones fijo dependiendo de la cantidad de antígeno en el momento de su activación</w:t>
      </w:r>
      <w:r>
        <w:rPr>
          <w:rFonts w:ascii="F16" w:hAnsi="F16" w:cs="F16"/>
        </w:rPr>
        <w:t>.</w:t>
      </w:r>
    </w:p>
    <w:p w14:paraId="7AF0AB3D" w14:textId="554EFC2E" w:rsidR="00AA7D78" w:rsidRDefault="00AA7D78" w:rsidP="00AA7D78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 xml:space="preserve">En la competición de relojes estocásticos de división o suicido. </w:t>
      </w:r>
    </w:p>
    <w:p w14:paraId="522D45FB" w14:textId="0FC92934" w:rsidR="00AA7D78" w:rsidRDefault="00AA7D78" w:rsidP="00AA7D78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 xml:space="preserve">O en la concentración de moléculas inhibidoras en los alrededores de cada célula. </w:t>
      </w:r>
    </w:p>
    <w:p w14:paraId="333E7AF8" w14:textId="607EB97B" w:rsidR="00AA7D78" w:rsidRDefault="00AA7D78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 xml:space="preserve">Es esta última idea la que subyace en el modelo matemático que se presenta a continuación. </w:t>
      </w:r>
      <w:r w:rsidR="00E74C77">
        <w:rPr>
          <w:rFonts w:ascii="F16" w:hAnsi="F16" w:cs="F16"/>
        </w:rPr>
        <w:t>(mientras se dice esto se pone la siguiente transparencia)</w:t>
      </w:r>
    </w:p>
    <w:p w14:paraId="789E8E14" w14:textId="75BD92C4" w:rsidR="0083533F" w:rsidRDefault="0083533F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04B47300" w14:textId="0A39A9D2" w:rsidR="0083533F" w:rsidRDefault="0083533F" w:rsidP="0083533F">
      <w:pPr>
        <w:pStyle w:val="Ttulo2"/>
      </w:pPr>
      <w:bookmarkStart w:id="3" w:name="_Toc44344852"/>
      <w:r>
        <w:t>Modelo microscópico</w:t>
      </w:r>
      <w:bookmarkEnd w:id="3"/>
    </w:p>
    <w:p w14:paraId="2AB3850F" w14:textId="0732F73D" w:rsidR="00E74C77" w:rsidRDefault="00E74C77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  <w:noProof/>
        </w:rPr>
        <w:drawing>
          <wp:anchor distT="0" distB="0" distL="114300" distR="114300" simplePos="0" relativeHeight="251662336" behindDoc="0" locked="0" layoutInCell="1" allowOverlap="1" wp14:anchorId="6C304A46" wp14:editId="49438A8B">
            <wp:simplePos x="0" y="0"/>
            <wp:positionH relativeFrom="margin">
              <wp:align>center</wp:align>
            </wp:positionH>
            <wp:positionV relativeFrom="paragraph">
              <wp:posOffset>103505</wp:posOffset>
            </wp:positionV>
            <wp:extent cx="3638550" cy="1998980"/>
            <wp:effectExtent l="0" t="0" r="0" b="127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39DAF" w14:textId="4A8BC75E" w:rsidR="00AA7D78" w:rsidRDefault="00AA7D78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2EB7B28C" w14:textId="61ED5C1A" w:rsidR="00AA7D78" w:rsidRDefault="00AA7D78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69F32C1B" w14:textId="30EFFFC5" w:rsidR="00547781" w:rsidRDefault="00547781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0233FAFE" w14:textId="1F308E42" w:rsidR="00547781" w:rsidRDefault="00547781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24CE455C" w14:textId="18479A90" w:rsidR="00547781" w:rsidRDefault="00547781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0E014C60" w14:textId="62DBABFB" w:rsidR="00547781" w:rsidRDefault="00547781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2061A35D" w14:textId="5CC4DED5" w:rsidR="00547781" w:rsidRDefault="00547781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07A56620" w14:textId="6F4B9DCF" w:rsidR="00547781" w:rsidRDefault="00547781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42F1F347" w14:textId="570EC5FB" w:rsidR="00547781" w:rsidRDefault="00547781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6CCE0A31" w14:textId="3769FC1A" w:rsidR="00547781" w:rsidRDefault="00547781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77F9467C" w14:textId="31120978" w:rsidR="00547781" w:rsidRDefault="00547781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C021557" w14:textId="16F96ECB" w:rsidR="00547781" w:rsidRDefault="00547781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7A1C2075" w14:textId="078853A2" w:rsidR="00547781" w:rsidRDefault="00547781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 xml:space="preserve">En las transparencias que siguen veremos un algoritmo de decisión para cada célula T. </w:t>
      </w:r>
    </w:p>
    <w:p w14:paraId="13FD1DBC" w14:textId="706A6B64" w:rsidR="00547781" w:rsidRDefault="00547781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3DA6E113" w14:textId="46157895" w:rsidR="00547781" w:rsidRDefault="00547781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40BFCE6F" w14:textId="195F5E28" w:rsidR="00547781" w:rsidRDefault="00547781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7AABD23C" w14:textId="2CAD405C" w:rsidR="00547781" w:rsidRDefault="00547781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0D8AC6F1" w14:textId="1FFEC3E6" w:rsidR="00547781" w:rsidRDefault="00547781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0BAE18D0" w14:textId="30FA9744" w:rsidR="00547781" w:rsidRDefault="00547781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889CBEB" w14:textId="7960C365" w:rsidR="00547781" w:rsidRDefault="00547781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034EF68" w14:textId="59D12A0B" w:rsidR="00547781" w:rsidRDefault="00547781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4846C9DA" w14:textId="4CF228A7" w:rsidR="00547781" w:rsidRDefault="00F84B2C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9A5A12D" wp14:editId="2A33DD0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24325" cy="2280285"/>
            <wp:effectExtent l="0" t="0" r="9525" b="571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E6464" w14:textId="202DFC03" w:rsidR="00F84B2C" w:rsidRDefault="00F84B2C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F29D4F6" w14:textId="22DBA67E" w:rsidR="00F84B2C" w:rsidRDefault="00F84B2C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5F8EE5AF" w14:textId="080E4BB9" w:rsidR="00F84B2C" w:rsidRDefault="00F84B2C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277BAB9C" w14:textId="4E734A60" w:rsidR="00F84B2C" w:rsidRDefault="00F84B2C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37F92263" w14:textId="6BA8FDD0" w:rsidR="00F84B2C" w:rsidRDefault="00F84B2C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4D1E0A33" w14:textId="147A2743" w:rsidR="00F84B2C" w:rsidRDefault="00F84B2C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2D40FBEC" w14:textId="310D6A9F" w:rsidR="00F84B2C" w:rsidRDefault="00F84B2C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6AC02017" w14:textId="679BF363" w:rsidR="00F84B2C" w:rsidRDefault="00F84B2C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64D4FF6B" w14:textId="5A579FA2" w:rsidR="00F84B2C" w:rsidRDefault="00F84B2C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6E93FC0A" w14:textId="3E3904F1" w:rsidR="00F84B2C" w:rsidRDefault="00F84B2C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2C7F6E63" w14:textId="2FBAA7D4" w:rsidR="00F84B2C" w:rsidRDefault="00F84B2C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26C53E05" w14:textId="77E8FCA9" w:rsidR="00F84B2C" w:rsidRDefault="00F84B2C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4031DE19" w14:textId="542244EA" w:rsidR="00F84B2C" w:rsidRDefault="00F84B2C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47F1490B" w14:textId="0272B282" w:rsidR="00F84B2C" w:rsidRDefault="00F84B2C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>Las Hipótesis sobre las que se sustenta el modelo son:</w:t>
      </w:r>
    </w:p>
    <w:p w14:paraId="0536C826" w14:textId="72D90DE0" w:rsidR="00F84B2C" w:rsidRDefault="00F84B2C" w:rsidP="00F84B2C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>La cantidad de dos moléculas inhibidoras</w:t>
      </w:r>
      <w:r w:rsidR="008C6532">
        <w:rPr>
          <w:rFonts w:ascii="F16" w:hAnsi="F16" w:cs="F16"/>
        </w:rPr>
        <w:t xml:space="preserve">, </w:t>
      </w:r>
      <w:r>
        <w:rPr>
          <w:rFonts w:ascii="F16" w:hAnsi="F16" w:cs="F16"/>
        </w:rPr>
        <w:t xml:space="preserve">Retinoblastoma, que </w:t>
      </w:r>
      <w:r w:rsidR="008C6532">
        <w:rPr>
          <w:rFonts w:ascii="F16" w:hAnsi="F16" w:cs="F16"/>
        </w:rPr>
        <w:t>inhibe el inicio del ciclo celular y, por tanto, de la división), y Linfoma de célula B-2, que inhibe el proceso de muerte celular, determina cuándo y cuánto se dividen las células T.</w:t>
      </w:r>
    </w:p>
    <w:p w14:paraId="48D77956" w14:textId="1FFF7F19" w:rsidR="008C6532" w:rsidRPr="008C6532" w:rsidRDefault="008C6532" w:rsidP="008C6532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 xml:space="preserve">La </w:t>
      </w:r>
      <w:r>
        <w:rPr>
          <w:rFonts w:ascii="F16" w:hAnsi="F16" w:cs="F16"/>
        </w:rPr>
        <w:t>fl</w:t>
      </w:r>
      <w:r>
        <w:rPr>
          <w:rFonts w:ascii="F16" w:hAnsi="F16" w:cs="F16"/>
        </w:rPr>
        <w:t>uctuación en la cantidad de Rb y Bcl-2 depende de unas proteínas llamadas</w:t>
      </w:r>
      <w:r>
        <w:rPr>
          <w:rFonts w:ascii="F16" w:hAnsi="F16" w:cs="F16"/>
        </w:rPr>
        <w:t xml:space="preserve"> c</w:t>
      </w:r>
      <w:r>
        <w:rPr>
          <w:rFonts w:ascii="F16" w:hAnsi="F16" w:cs="F16"/>
        </w:rPr>
        <w:t>itoquinas</w:t>
      </w:r>
      <w:r>
        <w:rPr>
          <w:rFonts w:ascii="F16" w:hAnsi="F16" w:cs="F16"/>
        </w:rPr>
        <w:t>. E</w:t>
      </w:r>
      <w:r w:rsidRPr="008C6532">
        <w:rPr>
          <w:rFonts w:ascii="F16" w:hAnsi="F16" w:cs="F16"/>
        </w:rPr>
        <w:t>l efecto que percibe una célula T</w:t>
      </w:r>
      <w:r>
        <w:rPr>
          <w:rFonts w:ascii="F16" w:hAnsi="F16" w:cs="F16"/>
        </w:rPr>
        <w:t xml:space="preserve"> </w:t>
      </w:r>
      <w:r w:rsidRPr="008C6532">
        <w:rPr>
          <w:rFonts w:ascii="F16" w:hAnsi="F16" w:cs="F16"/>
        </w:rPr>
        <w:t xml:space="preserve">depende, no solo de la cantidad de </w:t>
      </w:r>
      <w:r>
        <w:rPr>
          <w:rFonts w:ascii="F16" w:hAnsi="F16" w:cs="F16"/>
        </w:rPr>
        <w:t>estas en el</w:t>
      </w:r>
      <w:r w:rsidRPr="008C6532">
        <w:rPr>
          <w:rFonts w:ascii="F16" w:hAnsi="F16" w:cs="F16"/>
        </w:rPr>
        <w:t xml:space="preserve"> ambiente, sino también del número de</w:t>
      </w:r>
      <w:r>
        <w:rPr>
          <w:rFonts w:ascii="F16" w:hAnsi="F16" w:cs="F16"/>
        </w:rPr>
        <w:t xml:space="preserve"> </w:t>
      </w:r>
      <w:r w:rsidRPr="008C6532">
        <w:rPr>
          <w:rFonts w:ascii="F16" w:hAnsi="F16" w:cs="F16"/>
        </w:rPr>
        <w:t>receptores de membrana de la célula.</w:t>
      </w:r>
    </w:p>
    <w:p w14:paraId="2E03E782" w14:textId="3674AAA5" w:rsidR="00F84B2C" w:rsidRPr="00900DCB" w:rsidRDefault="008C6532" w:rsidP="00AA7D78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 w:rsidRPr="00900DCB">
        <w:rPr>
          <w:rFonts w:ascii="F16" w:hAnsi="F16" w:cs="F16"/>
        </w:rPr>
        <w:t xml:space="preserve">Cuando se dividen las células naïve, </w:t>
      </w:r>
      <w:r w:rsidR="00900DCB">
        <w:rPr>
          <w:rFonts w:ascii="F16" w:hAnsi="F16" w:cs="F16"/>
        </w:rPr>
        <w:t xml:space="preserve">su descendencia </w:t>
      </w:r>
      <w:r w:rsidR="00900DCB">
        <w:rPr>
          <w:rFonts w:ascii="F16" w:hAnsi="F16" w:cs="F16"/>
        </w:rPr>
        <w:t>puede diferenciarse en una célula T efectora o en una célula T de memoria</w:t>
      </w:r>
      <w:r w:rsidR="00900DCB">
        <w:rPr>
          <w:rFonts w:ascii="F16" w:hAnsi="F16" w:cs="F16"/>
        </w:rPr>
        <w:t>.</w:t>
      </w:r>
      <w:r w:rsidR="004C0D2A">
        <w:rPr>
          <w:rFonts w:ascii="F16" w:hAnsi="F16" w:cs="F16"/>
        </w:rPr>
        <w:t xml:space="preserve"> Una vez diferenciadas la división es simétrica.</w:t>
      </w:r>
    </w:p>
    <w:p w14:paraId="3FEA3311" w14:textId="16B5F329" w:rsidR="008C6532" w:rsidRDefault="008C6532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5D3E3985" w14:textId="78A59BB1" w:rsidR="008C6532" w:rsidRDefault="008C6532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  <w:noProof/>
        </w:rPr>
        <w:drawing>
          <wp:anchor distT="0" distB="0" distL="114300" distR="114300" simplePos="0" relativeHeight="251664384" behindDoc="0" locked="0" layoutInCell="1" allowOverlap="1" wp14:anchorId="249E6F32" wp14:editId="6AA779F8">
            <wp:simplePos x="0" y="0"/>
            <wp:positionH relativeFrom="margin">
              <wp:align>center</wp:align>
            </wp:positionH>
            <wp:positionV relativeFrom="paragraph">
              <wp:posOffset>167640</wp:posOffset>
            </wp:positionV>
            <wp:extent cx="4293235" cy="236220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23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587FD" w14:textId="77777777" w:rsidR="004C0D2A" w:rsidRDefault="004C0D2A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453106D4" w14:textId="77777777" w:rsidR="004C0D2A" w:rsidRDefault="004C0D2A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5F13FB2" w14:textId="77777777" w:rsidR="004C0D2A" w:rsidRDefault="004C0D2A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2745B0FC" w14:textId="77777777" w:rsidR="004C0D2A" w:rsidRDefault="004C0D2A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693D63D" w14:textId="77777777" w:rsidR="004C0D2A" w:rsidRDefault="004C0D2A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38A504AC" w14:textId="77777777" w:rsidR="004C0D2A" w:rsidRDefault="004C0D2A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7D2EE847" w14:textId="77777777" w:rsidR="004C0D2A" w:rsidRDefault="004C0D2A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78428584" w14:textId="77777777" w:rsidR="004C0D2A" w:rsidRDefault="004C0D2A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598968E" w14:textId="77777777" w:rsidR="004C0D2A" w:rsidRDefault="004C0D2A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0AE12233" w14:textId="77777777" w:rsidR="004C0D2A" w:rsidRDefault="004C0D2A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4928B38" w14:textId="77777777" w:rsidR="004C0D2A" w:rsidRDefault="004C0D2A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237A1F19" w14:textId="77777777" w:rsidR="004C0D2A" w:rsidRDefault="004C0D2A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060C3DC8" w14:textId="77777777" w:rsidR="004C0D2A" w:rsidRDefault="004C0D2A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89763DB" w14:textId="77777777" w:rsidR="004C0D2A" w:rsidRDefault="004C0D2A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2FCFCE56" w14:textId="77777777" w:rsidR="004C0D2A" w:rsidRDefault="004C0D2A" w:rsidP="00AA7D7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00A6560" w14:textId="62F657BC" w:rsidR="00506D60" w:rsidRDefault="00506D60" w:rsidP="00506D6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 xml:space="preserve">Con el primer sistema </w:t>
      </w:r>
      <w:r>
        <w:rPr>
          <w:rFonts w:ascii="F16" w:hAnsi="F16" w:cs="F16"/>
        </w:rPr>
        <w:t>ponemos de mani</w:t>
      </w:r>
      <w:r>
        <w:rPr>
          <w:rFonts w:ascii="F16" w:hAnsi="F16" w:cs="F16"/>
        </w:rPr>
        <w:t>fi</w:t>
      </w:r>
      <w:r>
        <w:rPr>
          <w:rFonts w:ascii="F16" w:hAnsi="F16" w:cs="F16"/>
        </w:rPr>
        <w:t>esto que las concentraciones de Rb y Bcl-2, representadas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 xml:space="preserve">por </w:t>
      </w:r>
      <w:r>
        <w:rPr>
          <w:rFonts w:ascii="CMMI10" w:hAnsi="CMMI10" w:cs="CMMI10"/>
        </w:rPr>
        <w:t>c</w:t>
      </w:r>
      <w:r>
        <w:rPr>
          <w:rFonts w:ascii="CMR10" w:hAnsi="CMR10" w:cs="CMR10"/>
        </w:rPr>
        <w:t>(</w:t>
      </w:r>
      <w:r>
        <w:rPr>
          <w:rFonts w:ascii="CMMI10" w:hAnsi="CMMI10" w:cs="CMMI10"/>
        </w:rPr>
        <w:t>t</w:t>
      </w:r>
      <w:r>
        <w:rPr>
          <w:rFonts w:ascii="CMR10" w:hAnsi="CMR10" w:cs="CMR10"/>
        </w:rPr>
        <w:t xml:space="preserve">) </w:t>
      </w:r>
      <w:r>
        <w:rPr>
          <w:rFonts w:ascii="F16" w:hAnsi="F16" w:cs="F16"/>
        </w:rPr>
        <w:t xml:space="preserve">y </w:t>
      </w:r>
      <w:r>
        <w:rPr>
          <w:rFonts w:ascii="CMMI10" w:hAnsi="CMMI10" w:cs="CMMI10"/>
        </w:rPr>
        <w:t>a</w:t>
      </w:r>
      <w:r>
        <w:rPr>
          <w:rFonts w:ascii="CMR10" w:hAnsi="CMR10" w:cs="CMR10"/>
        </w:rPr>
        <w:t>(</w:t>
      </w:r>
      <w:r>
        <w:rPr>
          <w:rFonts w:ascii="CMMI10" w:hAnsi="CMMI10" w:cs="CMMI10"/>
        </w:rPr>
        <w:t>t</w:t>
      </w:r>
      <w:r>
        <w:rPr>
          <w:rFonts w:ascii="CMR10" w:hAnsi="CMR10" w:cs="CMR10"/>
        </w:rPr>
        <w:t>)</w:t>
      </w:r>
      <w:r>
        <w:rPr>
          <w:rFonts w:ascii="F16" w:hAnsi="F16" w:cs="F16"/>
        </w:rPr>
        <w:t>, respectivamente, dependen del número de señales TCR/antígeno</w:t>
      </w:r>
    </w:p>
    <w:p w14:paraId="01A3AD4F" w14:textId="1F90BBE3" w:rsidR="008C6532" w:rsidRDefault="00506D60" w:rsidP="00506D6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>(</w:t>
      </w:r>
      <w:proofErr w:type="spellStart"/>
      <w:r>
        <w:rPr>
          <w:rFonts w:ascii="CMMI10" w:hAnsi="CMMI10" w:cs="CMMI10"/>
        </w:rPr>
        <w:t>r</w:t>
      </w:r>
      <w:r>
        <w:rPr>
          <w:rFonts w:ascii="CMMI8" w:hAnsi="CMMI8" w:cs="CMMI8"/>
          <w:sz w:val="16"/>
          <w:szCs w:val="16"/>
        </w:rPr>
        <w:t>T</w:t>
      </w:r>
      <w:proofErr w:type="spellEnd"/>
      <w:r>
        <w:rPr>
          <w:rFonts w:ascii="CMMI8" w:hAnsi="CMMI8" w:cs="CMMI8"/>
          <w:sz w:val="16"/>
          <w:szCs w:val="16"/>
        </w:rPr>
        <w:t xml:space="preserve"> </w:t>
      </w:r>
      <w:r>
        <w:rPr>
          <w:rFonts w:ascii="F16" w:hAnsi="F16" w:cs="F16"/>
        </w:rPr>
        <w:t>) y, del número de receptores de membrana que posea la célula en cuestión (</w:t>
      </w:r>
      <w:proofErr w:type="spellStart"/>
      <w:r>
        <w:rPr>
          <w:rFonts w:ascii="CMMI10" w:hAnsi="CMMI10" w:cs="CMMI10"/>
        </w:rPr>
        <w:t>r</w:t>
      </w:r>
      <w:r>
        <w:rPr>
          <w:rFonts w:ascii="CMMI8" w:hAnsi="CMMI8" w:cs="CMMI8"/>
          <w:sz w:val="16"/>
          <w:szCs w:val="16"/>
        </w:rPr>
        <w:t>i</w:t>
      </w:r>
      <w:proofErr w:type="spellEnd"/>
      <w:r>
        <w:rPr>
          <w:rFonts w:ascii="F16" w:hAnsi="F16" w:cs="F16"/>
        </w:rPr>
        <w:t>).</w:t>
      </w:r>
      <w:r w:rsidR="004C0D2A">
        <w:rPr>
          <w:rFonts w:ascii="F16" w:hAnsi="F16" w:cs="F16"/>
        </w:rPr>
        <w:t xml:space="preserve"> </w:t>
      </w:r>
    </w:p>
    <w:p w14:paraId="0E84BF38" w14:textId="15A89353" w:rsidR="00506D60" w:rsidRDefault="00506D60" w:rsidP="00506D6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73F1B762" w14:textId="77777777" w:rsidR="00506D60" w:rsidRDefault="00506D60" w:rsidP="00506D6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>Así mismo, a</w:t>
      </w:r>
      <w:r>
        <w:rPr>
          <w:rFonts w:ascii="F16" w:hAnsi="F16" w:cs="F16"/>
        </w:rPr>
        <w:t>sumimos que los receptores de membrana involucrados en el algoritmo de decisión de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>las células T son independientes y tienen efectos aditivos</w:t>
      </w:r>
      <w:r>
        <w:rPr>
          <w:rFonts w:ascii="F16" w:hAnsi="F16" w:cs="F16"/>
        </w:rPr>
        <w:t xml:space="preserve">. </w:t>
      </w:r>
      <w:r>
        <w:rPr>
          <w:rFonts w:ascii="F16" w:hAnsi="F16" w:cs="F16"/>
        </w:rPr>
        <w:t>De acuerdo</w:t>
      </w:r>
    </w:p>
    <w:p w14:paraId="7F2891AB" w14:textId="01869C0A" w:rsidR="00506D60" w:rsidRDefault="00506D60" w:rsidP="00506D6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>con estas relaciones lineales obtenemos un modelo robusto, puesto que con</w:t>
      </w:r>
      <w:r>
        <w:rPr>
          <w:rFonts w:ascii="F16" w:hAnsi="F16" w:cs="F16"/>
        </w:rPr>
        <w:t>fi</w:t>
      </w:r>
      <w:r>
        <w:rPr>
          <w:rFonts w:ascii="F16" w:hAnsi="F16" w:cs="F16"/>
        </w:rPr>
        <w:t>guraciones similares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>de receptores de membrana provoca</w:t>
      </w:r>
      <w:r>
        <w:rPr>
          <w:rFonts w:ascii="F16" w:hAnsi="F16" w:cs="F16"/>
        </w:rPr>
        <w:t>n</w:t>
      </w:r>
      <w:r>
        <w:rPr>
          <w:rFonts w:ascii="F16" w:hAnsi="F16" w:cs="F16"/>
        </w:rPr>
        <w:t xml:space="preserve"> decisiones celulares similares</w:t>
      </w:r>
      <w:r>
        <w:rPr>
          <w:rFonts w:ascii="F16" w:hAnsi="F16" w:cs="F16"/>
        </w:rPr>
        <w:t>.</w:t>
      </w:r>
    </w:p>
    <w:p w14:paraId="241CE614" w14:textId="03B35AD2" w:rsidR="00BD5235" w:rsidRDefault="00BD5235" w:rsidP="00506D6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2AFE932" w14:textId="0191D628" w:rsidR="00BD5235" w:rsidRDefault="00BD5235" w:rsidP="00506D6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52D17417" w14:textId="485F775A" w:rsidR="00BD5235" w:rsidRDefault="00BD5235" w:rsidP="00506D6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63B183DE" w14:textId="2C1CD3E9" w:rsidR="00BD5235" w:rsidRDefault="00BD5235" w:rsidP="00506D6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68FA5993" w14:textId="6D915B9D" w:rsidR="00BD5235" w:rsidRDefault="00BD5235" w:rsidP="00506D6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04B210B" wp14:editId="5B362B7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05300" cy="2373240"/>
            <wp:effectExtent l="0" t="0" r="0" b="825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37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749256" w14:textId="5AFC7C68" w:rsidR="00BD5235" w:rsidRDefault="00BD5235" w:rsidP="00506D6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233D7EEB" w14:textId="093ACEBF" w:rsidR="00BD5235" w:rsidRDefault="00BD5235" w:rsidP="00506D6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301A32E7" w14:textId="781FA6A0" w:rsidR="00BD5235" w:rsidRDefault="00BD5235" w:rsidP="00506D6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714838BD" w14:textId="7AB5AB29" w:rsidR="00BD5235" w:rsidRDefault="00BD5235" w:rsidP="00506D6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26743184" w14:textId="529C64E7" w:rsidR="00BD5235" w:rsidRDefault="00BD5235" w:rsidP="00506D6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54D7C47D" w14:textId="7499CFB1" w:rsidR="00BD5235" w:rsidRDefault="00BD5235" w:rsidP="00506D6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4BC1A2CD" w14:textId="5E8F62B8" w:rsidR="00BD5235" w:rsidRDefault="00BD5235" w:rsidP="00506D6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3DCB1B4A" w14:textId="33E2B5AF" w:rsidR="00BD5235" w:rsidRDefault="00BD5235" w:rsidP="00506D6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B60BF36" w14:textId="69943CC7" w:rsidR="00BD5235" w:rsidRDefault="00BD5235" w:rsidP="00506D6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76EC870A" w14:textId="6B058849" w:rsidR="00BD5235" w:rsidRDefault="00BD5235" w:rsidP="00506D6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4E4A49E3" w14:textId="13015C90" w:rsidR="00BD5235" w:rsidRDefault="00BD5235" w:rsidP="00506D6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3648C4A6" w14:textId="20ACE0F5" w:rsidR="00BD5235" w:rsidRDefault="00BD5235" w:rsidP="00506D6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233EE9E0" w14:textId="3F9F0C2B" w:rsidR="00BD5235" w:rsidRDefault="00BD5235" w:rsidP="00506D6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53A2A6A3" w14:textId="21DF8CF7" w:rsidR="00BD5235" w:rsidRDefault="00BD5235" w:rsidP="00506D6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82F99BA" w14:textId="75293EAC" w:rsidR="00BD5235" w:rsidRDefault="00BD5235" w:rsidP="00506D6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3E2DED7E" w14:textId="77777777" w:rsidR="00BD5235" w:rsidRDefault="00BD5235" w:rsidP="00BD5235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 xml:space="preserve">La primera </w:t>
      </w:r>
      <w:r>
        <w:rPr>
          <w:rFonts w:ascii="F16" w:hAnsi="F16" w:cs="F16"/>
        </w:rPr>
        <w:t>ecuación modela la interacción del patógeno</w:t>
      </w:r>
      <w:r>
        <w:rPr>
          <w:rFonts w:ascii="F16" w:hAnsi="F16" w:cs="F16"/>
        </w:rPr>
        <w:t xml:space="preserve"> (y)</w:t>
      </w:r>
      <w:r>
        <w:rPr>
          <w:rFonts w:ascii="F16" w:hAnsi="F16" w:cs="F16"/>
        </w:rPr>
        <w:t xml:space="preserve"> con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>las células T</w:t>
      </w:r>
      <w:r>
        <w:rPr>
          <w:rFonts w:ascii="F16" w:hAnsi="F16" w:cs="F16"/>
        </w:rPr>
        <w:t xml:space="preserve"> (n)</w:t>
      </w:r>
      <w:r>
        <w:rPr>
          <w:rFonts w:ascii="F16" w:hAnsi="F16" w:cs="F16"/>
        </w:rPr>
        <w:t>.</w:t>
      </w:r>
      <w:r>
        <w:rPr>
          <w:rFonts w:ascii="F16" w:hAnsi="F16" w:cs="F16"/>
        </w:rPr>
        <w:t xml:space="preserve"> </w:t>
      </w:r>
    </w:p>
    <w:p w14:paraId="4A563EF9" w14:textId="2708E9AB" w:rsidR="00BD5235" w:rsidRDefault="00BD5235" w:rsidP="00BD5235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 xml:space="preserve">Según esta </w:t>
      </w:r>
      <w:r>
        <w:rPr>
          <w:rFonts w:ascii="F16" w:hAnsi="F16" w:cs="F16"/>
        </w:rPr>
        <w:t>el patógeno aumenta su población hasta que el número de células T alcanza cierto valor crítico. En ese momento</w:t>
      </w:r>
      <w:r>
        <w:rPr>
          <w:rFonts w:ascii="F16" w:hAnsi="F16" w:cs="F16"/>
        </w:rPr>
        <w:t xml:space="preserve">, la derivada de </w:t>
      </w:r>
      <w:r>
        <w:rPr>
          <w:rFonts w:ascii="CMMI10" w:hAnsi="CMMI10" w:cs="CMMI10"/>
        </w:rPr>
        <w:t>y</w:t>
      </w:r>
      <w:r>
        <w:rPr>
          <w:rFonts w:ascii="CMR10" w:hAnsi="CMR10" w:cs="CMR10"/>
        </w:rPr>
        <w:t>(</w:t>
      </w:r>
      <w:r>
        <w:rPr>
          <w:rFonts w:ascii="CMMI10" w:hAnsi="CMMI10" w:cs="CMMI10"/>
        </w:rPr>
        <w:t>t</w:t>
      </w:r>
      <w:r>
        <w:rPr>
          <w:rFonts w:ascii="CMR10" w:hAnsi="CMR10" w:cs="CMR10"/>
        </w:rPr>
        <w:t xml:space="preserve">) </w:t>
      </w:r>
      <w:r>
        <w:rPr>
          <w:rFonts w:ascii="F16" w:hAnsi="F16" w:cs="F16"/>
        </w:rPr>
        <w:t>se hace negativa y, en consecuencia,</w:t>
      </w:r>
      <w:r>
        <w:rPr>
          <w:rFonts w:ascii="F16" w:hAnsi="F16" w:cs="F16"/>
        </w:rPr>
        <w:t xml:space="preserve"> </w:t>
      </w:r>
      <w:r>
        <w:rPr>
          <w:rFonts w:ascii="CMMI10" w:hAnsi="CMMI10" w:cs="CMMI10"/>
        </w:rPr>
        <w:t>y</w:t>
      </w:r>
      <w:r>
        <w:rPr>
          <w:rFonts w:ascii="CMR10" w:hAnsi="CMR10" w:cs="CMR10"/>
        </w:rPr>
        <w:t>(</w:t>
      </w:r>
      <w:r>
        <w:rPr>
          <w:rFonts w:ascii="CMMI10" w:hAnsi="CMMI10" w:cs="CMMI10"/>
        </w:rPr>
        <w:t>t</w:t>
      </w:r>
      <w:r>
        <w:rPr>
          <w:rFonts w:ascii="CMR10" w:hAnsi="CMR10" w:cs="CMR10"/>
        </w:rPr>
        <w:t xml:space="preserve">) </w:t>
      </w:r>
      <w:r>
        <w:rPr>
          <w:rFonts w:ascii="F16" w:hAnsi="F16" w:cs="F16"/>
        </w:rPr>
        <w:t>comienza a decrecer</w:t>
      </w:r>
      <w:r>
        <w:rPr>
          <w:rFonts w:ascii="F16" w:hAnsi="F16" w:cs="F16"/>
        </w:rPr>
        <w:t xml:space="preserve">. </w:t>
      </w:r>
      <w:r>
        <w:rPr>
          <w:rFonts w:ascii="F16" w:hAnsi="F16" w:cs="F16"/>
        </w:rPr>
        <w:t>A su vez, en ausencia de células T, el patógeno crece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>de manera exponencial.</w:t>
      </w:r>
    </w:p>
    <w:p w14:paraId="0040DB6C" w14:textId="532E6964" w:rsidR="00BD5235" w:rsidRDefault="00BD5235" w:rsidP="00BD5235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368E1326" w14:textId="6832490F" w:rsidR="00BD5235" w:rsidRDefault="00BD5235" w:rsidP="00BD5235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>Además, a</w:t>
      </w:r>
      <w:r>
        <w:rPr>
          <w:rFonts w:ascii="F16" w:hAnsi="F16" w:cs="F16"/>
        </w:rPr>
        <w:t>sumiremos que las señales captadas por el TCR de una célula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>T son proporcionales al número de encuentros que tenga con el antígeno.</w:t>
      </w:r>
    </w:p>
    <w:p w14:paraId="5015F302" w14:textId="751871FC" w:rsidR="00BD5235" w:rsidRDefault="00BD5235" w:rsidP="00BD5235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45D9BDB8" w14:textId="2734A422" w:rsidR="00BD5235" w:rsidRDefault="00BD5235" w:rsidP="00BD5235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>Según la 3, las células T que ya se han diferenciado se dividen de manera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>simétrica y reparten sus receptores de membrana entre sus dos células hijas</w:t>
      </w:r>
      <w:r>
        <w:rPr>
          <w:rFonts w:ascii="F16" w:hAnsi="F16" w:cs="F16"/>
        </w:rPr>
        <w:t xml:space="preserve"> </w:t>
      </w:r>
      <w:r w:rsidR="00345D81">
        <w:rPr>
          <w:rFonts w:ascii="F16" w:hAnsi="F16" w:cs="F16"/>
        </w:rPr>
        <w:t xml:space="preserve">como sugiere la tercera ecuación. </w:t>
      </w:r>
    </w:p>
    <w:p w14:paraId="29896693" w14:textId="1730CE0D" w:rsidR="0057772F" w:rsidRDefault="0057772F" w:rsidP="00BD5235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465D887D" w14:textId="0D49ECFE" w:rsidR="0057772F" w:rsidRDefault="0057772F" w:rsidP="005F724C">
      <w:pPr>
        <w:pStyle w:val="Ttulo2"/>
      </w:pPr>
    </w:p>
    <w:p w14:paraId="68158DFC" w14:textId="27AFBB82" w:rsidR="0057772F" w:rsidRDefault="0057772F" w:rsidP="005F724C">
      <w:pPr>
        <w:pStyle w:val="Ttulo2"/>
      </w:pPr>
      <w:bookmarkStart w:id="4" w:name="_Toc44344853"/>
      <w:r>
        <w:t>Simulaciones del modelo microscópico</w:t>
      </w:r>
      <w:bookmarkEnd w:id="4"/>
    </w:p>
    <w:p w14:paraId="1BB92E1D" w14:textId="194552E9" w:rsidR="0057772F" w:rsidRDefault="002811D8" w:rsidP="0057772F">
      <w:r>
        <w:rPr>
          <w:noProof/>
        </w:rPr>
        <w:drawing>
          <wp:anchor distT="0" distB="0" distL="114300" distR="114300" simplePos="0" relativeHeight="251666432" behindDoc="0" locked="0" layoutInCell="1" allowOverlap="1" wp14:anchorId="21A7C621" wp14:editId="138A78E8">
            <wp:simplePos x="0" y="0"/>
            <wp:positionH relativeFrom="margin">
              <wp:align>center</wp:align>
            </wp:positionH>
            <wp:positionV relativeFrom="paragraph">
              <wp:posOffset>144780</wp:posOffset>
            </wp:positionV>
            <wp:extent cx="4162425" cy="2279773"/>
            <wp:effectExtent l="0" t="0" r="0" b="635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27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9F4B2F" w14:textId="350EF121" w:rsidR="005F724C" w:rsidRDefault="005F724C" w:rsidP="0057772F"/>
    <w:p w14:paraId="48A35942" w14:textId="018CA9A1" w:rsidR="0057772F" w:rsidRDefault="0057772F" w:rsidP="0057772F"/>
    <w:p w14:paraId="0C543BAA" w14:textId="1681A8C0" w:rsidR="002811D8" w:rsidRDefault="002811D8" w:rsidP="0057772F"/>
    <w:p w14:paraId="07339160" w14:textId="605CD3DF" w:rsidR="002811D8" w:rsidRDefault="002811D8" w:rsidP="0057772F"/>
    <w:p w14:paraId="6438F8D9" w14:textId="78AF9577" w:rsidR="002811D8" w:rsidRDefault="002811D8" w:rsidP="0057772F"/>
    <w:p w14:paraId="0305E102" w14:textId="1395B710" w:rsidR="002811D8" w:rsidRDefault="002811D8" w:rsidP="0057772F"/>
    <w:p w14:paraId="719C902B" w14:textId="1E53AAAC" w:rsidR="002811D8" w:rsidRDefault="002811D8" w:rsidP="0057772F"/>
    <w:p w14:paraId="0AC75570" w14:textId="1C257212" w:rsidR="002811D8" w:rsidRDefault="002811D8" w:rsidP="0057772F"/>
    <w:p w14:paraId="4BA00855" w14:textId="140660FC" w:rsidR="002811D8" w:rsidRDefault="002811D8" w:rsidP="0057772F">
      <w:r>
        <w:t>A continuación, veremos cómo se ha implementado el modelo y varios ejemplos de ejecución.</w:t>
      </w:r>
    </w:p>
    <w:p w14:paraId="3D7453F5" w14:textId="77777777" w:rsidR="002811D8" w:rsidRDefault="002811D8" w:rsidP="0057772F"/>
    <w:p w14:paraId="65309664" w14:textId="77777777" w:rsidR="002811D8" w:rsidRDefault="002811D8" w:rsidP="0057772F"/>
    <w:p w14:paraId="5BB37007" w14:textId="32C5B153" w:rsidR="002811D8" w:rsidRDefault="002811D8" w:rsidP="0057772F">
      <w:r>
        <w:t xml:space="preserve"> </w:t>
      </w:r>
    </w:p>
    <w:p w14:paraId="0ACA892A" w14:textId="4501D363" w:rsidR="002811D8" w:rsidRDefault="002811D8" w:rsidP="0057772F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3D2DF0D" wp14:editId="439E9BF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19575" cy="231107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31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7A45FD" w14:textId="5091DC8F" w:rsidR="002811D8" w:rsidRDefault="002811D8" w:rsidP="0057772F">
      <w:r>
        <w:t xml:space="preserve"> </w:t>
      </w:r>
    </w:p>
    <w:p w14:paraId="06C730DF" w14:textId="22AA831A" w:rsidR="002811D8" w:rsidRDefault="002811D8" w:rsidP="0057772F"/>
    <w:p w14:paraId="027436BE" w14:textId="3F64D6A3" w:rsidR="002811D8" w:rsidRDefault="002811D8" w:rsidP="0057772F"/>
    <w:p w14:paraId="1A8B0D3A" w14:textId="638724AA" w:rsidR="002811D8" w:rsidRDefault="002811D8" w:rsidP="0057772F"/>
    <w:p w14:paraId="5296693F" w14:textId="6F506768" w:rsidR="002811D8" w:rsidRDefault="002811D8" w:rsidP="0057772F"/>
    <w:p w14:paraId="7A9BF298" w14:textId="4BB6AE20" w:rsidR="002811D8" w:rsidRDefault="002811D8" w:rsidP="0057772F"/>
    <w:p w14:paraId="3A42D3AC" w14:textId="30BF435A" w:rsidR="002811D8" w:rsidRDefault="002811D8" w:rsidP="0057772F"/>
    <w:p w14:paraId="3487B3AE" w14:textId="5504E7D6" w:rsidR="002811D8" w:rsidRDefault="002811D8" w:rsidP="0057772F"/>
    <w:p w14:paraId="383EDD7A" w14:textId="158442B1" w:rsidR="002811D8" w:rsidRDefault="002811D8" w:rsidP="002811D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 xml:space="preserve">Para las simulaciones </w:t>
      </w:r>
      <w:r>
        <w:rPr>
          <w:rFonts w:ascii="F16" w:hAnsi="F16" w:cs="F16"/>
        </w:rPr>
        <w:t>se ha</w:t>
      </w:r>
      <w:r>
        <w:rPr>
          <w:rFonts w:ascii="F16" w:hAnsi="F16" w:cs="F16"/>
        </w:rPr>
        <w:t xml:space="preserve"> optado por una versión simpli</w:t>
      </w:r>
      <w:r>
        <w:rPr>
          <w:rFonts w:ascii="F16" w:hAnsi="F16" w:cs="F16"/>
        </w:rPr>
        <w:t>fi</w:t>
      </w:r>
      <w:r>
        <w:rPr>
          <w:rFonts w:ascii="F16" w:hAnsi="F16" w:cs="F16"/>
        </w:rPr>
        <w:t>cada del modelo</w:t>
      </w:r>
      <w:r>
        <w:rPr>
          <w:rFonts w:ascii="F16" w:hAnsi="F16" w:cs="F16"/>
        </w:rPr>
        <w:t xml:space="preserve">, donde el número de receptores es 2. </w:t>
      </w:r>
      <w:r>
        <w:rPr>
          <w:rFonts w:ascii="F16" w:hAnsi="F16" w:cs="F16"/>
        </w:rPr>
        <w:t>Es decir, suponemos que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 xml:space="preserve">hay dos tipos de receptores en la membrana de las células T: </w:t>
      </w:r>
      <w:r>
        <w:rPr>
          <w:rFonts w:ascii="F34" w:hAnsi="F34" w:cs="F34"/>
        </w:rPr>
        <w:t xml:space="preserve">p </w:t>
      </w:r>
      <w:r>
        <w:rPr>
          <w:rFonts w:ascii="F16" w:hAnsi="F16" w:cs="F16"/>
        </w:rPr>
        <w:t xml:space="preserve">(de proliferación) y </w:t>
      </w:r>
      <w:r>
        <w:rPr>
          <w:rFonts w:ascii="F34" w:hAnsi="F34" w:cs="F34"/>
        </w:rPr>
        <w:t xml:space="preserve">d </w:t>
      </w:r>
      <w:r>
        <w:rPr>
          <w:rFonts w:ascii="F16" w:hAnsi="F16" w:cs="F16"/>
        </w:rPr>
        <w:t>(de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>muerte) que controlan la evolución de los inhibidores de ciclo (Rb) y apoptosis (Bcl-2),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>respectivamente.</w:t>
      </w:r>
    </w:p>
    <w:p w14:paraId="0DFF3820" w14:textId="1318E378" w:rsidR="000F75B9" w:rsidRDefault="000F75B9" w:rsidP="002811D8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11607AD" w14:textId="7D02F59F" w:rsidR="000F75B9" w:rsidRPr="002811D8" w:rsidRDefault="000F75B9" w:rsidP="000F75B9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>Las células T efectoras y de memoria</w:t>
      </w:r>
      <w:r>
        <w:rPr>
          <w:rFonts w:ascii="F16" w:hAnsi="F16" w:cs="F16"/>
        </w:rPr>
        <w:t xml:space="preserve"> constituye</w:t>
      </w:r>
      <w:r>
        <w:rPr>
          <w:rFonts w:ascii="F16" w:hAnsi="F16" w:cs="F16"/>
        </w:rPr>
        <w:t xml:space="preserve">n </w:t>
      </w:r>
      <w:r>
        <w:rPr>
          <w:rFonts w:ascii="F16" w:hAnsi="F16" w:cs="F16"/>
        </w:rPr>
        <w:t>poblaci</w:t>
      </w:r>
      <w:r>
        <w:rPr>
          <w:rFonts w:ascii="F16" w:hAnsi="F16" w:cs="F16"/>
        </w:rPr>
        <w:t>o</w:t>
      </w:r>
      <w:r>
        <w:rPr>
          <w:rFonts w:ascii="F16" w:hAnsi="F16" w:cs="F16"/>
        </w:rPr>
        <w:t>n</w:t>
      </w:r>
      <w:r>
        <w:rPr>
          <w:rFonts w:ascii="F16" w:hAnsi="F16" w:cs="F16"/>
        </w:rPr>
        <w:t>es</w:t>
      </w:r>
      <w:r>
        <w:rPr>
          <w:rFonts w:ascii="F16" w:hAnsi="F16" w:cs="F16"/>
        </w:rPr>
        <w:t xml:space="preserve"> distinta</w:t>
      </w:r>
      <w:r>
        <w:rPr>
          <w:rFonts w:ascii="F16" w:hAnsi="F16" w:cs="F16"/>
        </w:rPr>
        <w:t>s</w:t>
      </w:r>
      <w:r>
        <w:rPr>
          <w:rFonts w:ascii="F16" w:hAnsi="F16" w:cs="F16"/>
        </w:rPr>
        <w:t>, pues las ecuaciones que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>determinan su comportamiento son diferentes</w:t>
      </w:r>
      <w:r>
        <w:rPr>
          <w:rFonts w:ascii="F16" w:hAnsi="F16" w:cs="F16"/>
        </w:rPr>
        <w:t xml:space="preserve">. </w:t>
      </w:r>
      <w:r>
        <w:rPr>
          <w:rFonts w:ascii="F16" w:hAnsi="F16" w:cs="F16"/>
        </w:rPr>
        <w:t>Para el caso de las células T de memoria hay que tener en cuenta que este tipo de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 xml:space="preserve">células no muere durante la </w:t>
      </w:r>
      <w:r>
        <w:rPr>
          <w:rFonts w:ascii="F34" w:hAnsi="F34" w:cs="F34"/>
        </w:rPr>
        <w:t>contracción clonal</w:t>
      </w:r>
      <w:r>
        <w:rPr>
          <w:rFonts w:ascii="F34" w:hAnsi="F34" w:cs="F34"/>
        </w:rPr>
        <w:t xml:space="preserve">, lo que implica d=0, </w:t>
      </w:r>
      <w:r>
        <w:rPr>
          <w:rFonts w:ascii="F16" w:hAnsi="F16" w:cs="F16"/>
        </w:rPr>
        <w:t>nos centramos solamente en el inhibidor del ciclo celular y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>no en el de muerte</w:t>
      </w:r>
      <w:r>
        <w:rPr>
          <w:rFonts w:ascii="F16" w:hAnsi="F16" w:cs="F16"/>
        </w:rPr>
        <w:t>.</w:t>
      </w:r>
    </w:p>
    <w:p w14:paraId="7B8006E1" w14:textId="77777777" w:rsidR="00D41A2B" w:rsidRDefault="00D41A2B" w:rsidP="000F75B9">
      <w:pPr>
        <w:autoSpaceDE w:val="0"/>
        <w:autoSpaceDN w:val="0"/>
        <w:adjustRightInd w:val="0"/>
        <w:spacing w:after="0" w:line="240" w:lineRule="auto"/>
        <w:rPr>
          <w:rFonts w:ascii="F34" w:hAnsi="F34" w:cs="F34"/>
        </w:rPr>
      </w:pPr>
    </w:p>
    <w:p w14:paraId="125CD37E" w14:textId="1A1445F6" w:rsidR="000F75B9" w:rsidRDefault="00D41A2B" w:rsidP="000F75B9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  <w:noProof/>
        </w:rPr>
        <w:drawing>
          <wp:anchor distT="0" distB="0" distL="114300" distR="114300" simplePos="0" relativeHeight="251668480" behindDoc="0" locked="0" layoutInCell="1" allowOverlap="1" wp14:anchorId="41A1F856" wp14:editId="2590D9AB">
            <wp:simplePos x="0" y="0"/>
            <wp:positionH relativeFrom="margin">
              <wp:align>center</wp:align>
            </wp:positionH>
            <wp:positionV relativeFrom="paragraph">
              <wp:posOffset>-2540</wp:posOffset>
            </wp:positionV>
            <wp:extent cx="3967884" cy="2219325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884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F75B9">
        <w:rPr>
          <w:rFonts w:ascii="F16" w:hAnsi="F16" w:cs="F16"/>
        </w:rPr>
        <w:t xml:space="preserve"> </w:t>
      </w:r>
    </w:p>
    <w:p w14:paraId="16CCAF1C" w14:textId="45667640" w:rsidR="00D41A2B" w:rsidRDefault="00D41A2B" w:rsidP="000F75B9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06D34E1E" w14:textId="736898B5" w:rsidR="00D41A2B" w:rsidRDefault="00D41A2B" w:rsidP="000F75B9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0EB7405B" w14:textId="272CAC6A" w:rsidR="00D41A2B" w:rsidRDefault="00D41A2B" w:rsidP="000F75B9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77DF31AD" w14:textId="4881AB84" w:rsidR="00D41A2B" w:rsidRDefault="00D41A2B" w:rsidP="000F75B9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319DAF8F" w14:textId="0964DB2B" w:rsidR="00D41A2B" w:rsidRDefault="00D41A2B" w:rsidP="000F75B9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7D38A868" w14:textId="01A188EF" w:rsidR="00D41A2B" w:rsidRDefault="00D41A2B" w:rsidP="000F75B9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2D0EE2B6" w14:textId="2F1C2833" w:rsidR="00D41A2B" w:rsidRDefault="00D41A2B" w:rsidP="000F75B9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663F07D3" w14:textId="1B1C234D" w:rsidR="00D41A2B" w:rsidRDefault="00D41A2B" w:rsidP="000F75B9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21830383" w14:textId="3A2A7775" w:rsidR="00D41A2B" w:rsidRDefault="00D41A2B" w:rsidP="000F75B9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0A358632" w14:textId="4269D29A" w:rsidR="00D41A2B" w:rsidRDefault="00D41A2B" w:rsidP="000F75B9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70C13EC0" w14:textId="40913FAA" w:rsidR="00D41A2B" w:rsidRDefault="00D41A2B" w:rsidP="000F75B9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F443699" w14:textId="16EF5D42" w:rsidR="00D41A2B" w:rsidRDefault="00D41A2B" w:rsidP="000F75B9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77D96000" w14:textId="6944D496" w:rsidR="00D41A2B" w:rsidRDefault="00D41A2B" w:rsidP="000F75B9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58BC5F3" w14:textId="5782C83B" w:rsidR="00D41A2B" w:rsidRPr="00CE6EB9" w:rsidRDefault="00D41A2B" w:rsidP="00CE6EB9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 w:rsidRPr="00CE6EB9">
        <w:rPr>
          <w:rFonts w:ascii="F16" w:hAnsi="F16" w:cs="F16"/>
        </w:rPr>
        <w:t xml:space="preserve">Comenzamos la simulación en un tiempo inicial t = 0 y acabamos en un tiempo </w:t>
      </w:r>
      <w:r w:rsidRPr="00CE6EB9">
        <w:rPr>
          <w:rFonts w:ascii="F16" w:hAnsi="F16" w:cs="F16"/>
        </w:rPr>
        <w:t>fi</w:t>
      </w:r>
      <w:r w:rsidRPr="00CE6EB9">
        <w:rPr>
          <w:rFonts w:ascii="F16" w:hAnsi="F16" w:cs="F16"/>
        </w:rPr>
        <w:t>nal</w:t>
      </w:r>
      <w:r w:rsidR="00CE6EB9">
        <w:rPr>
          <w:rFonts w:ascii="F16" w:hAnsi="F16" w:cs="F16"/>
        </w:rPr>
        <w:t xml:space="preserve"> </w:t>
      </w:r>
      <w:proofErr w:type="spellStart"/>
      <w:r w:rsidRPr="00CE6EB9">
        <w:rPr>
          <w:rFonts w:ascii="F16" w:hAnsi="F16" w:cs="F16"/>
        </w:rPr>
        <w:t>Tfinal</w:t>
      </w:r>
      <w:proofErr w:type="spellEnd"/>
      <w:r w:rsidRPr="00CE6EB9">
        <w:rPr>
          <w:rFonts w:ascii="F16" w:hAnsi="F16" w:cs="F16"/>
        </w:rPr>
        <w:t xml:space="preserve"> con</w:t>
      </w:r>
      <w:r w:rsidRPr="00CE6EB9">
        <w:rPr>
          <w:rFonts w:ascii="F16" w:hAnsi="F16" w:cs="F16"/>
        </w:rPr>
        <w:t>fi</w:t>
      </w:r>
      <w:r w:rsidRPr="00CE6EB9">
        <w:rPr>
          <w:rFonts w:ascii="F16" w:hAnsi="F16" w:cs="F16"/>
        </w:rPr>
        <w:t>gurable.</w:t>
      </w:r>
    </w:p>
    <w:p w14:paraId="2E35BEB7" w14:textId="43EE409F" w:rsidR="00D41A2B" w:rsidRPr="00CE6EB9" w:rsidRDefault="00D41A2B" w:rsidP="00CE6EB9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 w:rsidRPr="00CE6EB9">
        <w:rPr>
          <w:rFonts w:ascii="F16" w:hAnsi="F16" w:cs="F16"/>
        </w:rPr>
        <w:t>Para cada tiempo t, se calcula la cantidad de patógeno disponible, Y .</w:t>
      </w:r>
    </w:p>
    <w:p w14:paraId="7487BF12" w14:textId="44C7F01B" w:rsidR="00D41A2B" w:rsidRPr="00CE6EB9" w:rsidRDefault="00D41A2B" w:rsidP="00CE6EB9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 w:rsidRPr="00CE6EB9">
        <w:rPr>
          <w:rFonts w:ascii="F16" w:hAnsi="F16" w:cs="F16"/>
        </w:rPr>
        <w:t>En función de Y , y para cada célula T de la población, se calcula la cantidad de</w:t>
      </w:r>
      <w:r w:rsidR="00CE6EB9" w:rsidRPr="00CE6EB9">
        <w:rPr>
          <w:rFonts w:ascii="F16" w:hAnsi="F16" w:cs="F16"/>
        </w:rPr>
        <w:t xml:space="preserve"> </w:t>
      </w:r>
      <w:r w:rsidRPr="00CE6EB9">
        <w:rPr>
          <w:rFonts w:ascii="F16" w:hAnsi="F16" w:cs="F16"/>
        </w:rPr>
        <w:t>patógeno que</w:t>
      </w:r>
      <w:r w:rsidR="00CE6EB9" w:rsidRPr="00CE6EB9">
        <w:rPr>
          <w:rFonts w:ascii="F16" w:hAnsi="F16" w:cs="F16"/>
        </w:rPr>
        <w:t xml:space="preserve"> </w:t>
      </w:r>
      <w:r w:rsidRPr="00CE6EB9">
        <w:rPr>
          <w:rFonts w:ascii="F16" w:hAnsi="F16" w:cs="F16"/>
        </w:rPr>
        <w:t>está a su alcance y se resuelve el sistema de ecuaciones correspondiente</w:t>
      </w:r>
      <w:r w:rsidR="00CE6EB9" w:rsidRPr="00CE6EB9">
        <w:rPr>
          <w:rFonts w:ascii="F16" w:hAnsi="F16" w:cs="F16"/>
        </w:rPr>
        <w:t xml:space="preserve"> </w:t>
      </w:r>
      <w:r w:rsidRPr="00CE6EB9">
        <w:rPr>
          <w:rFonts w:ascii="F16" w:hAnsi="F16" w:cs="F16"/>
        </w:rPr>
        <w:t>para conocer la</w:t>
      </w:r>
      <w:r w:rsidR="00CE6EB9" w:rsidRPr="00CE6EB9">
        <w:rPr>
          <w:rFonts w:ascii="F16" w:hAnsi="F16" w:cs="F16"/>
        </w:rPr>
        <w:t xml:space="preserve"> </w:t>
      </w:r>
      <w:r w:rsidRPr="00CE6EB9">
        <w:rPr>
          <w:rFonts w:ascii="F16" w:hAnsi="F16" w:cs="F16"/>
        </w:rPr>
        <w:t>cantidad de Rb (c) y Bcl-2 (a) activa en ese instante. En función de</w:t>
      </w:r>
      <w:r w:rsidR="00CE6EB9" w:rsidRPr="00CE6EB9">
        <w:rPr>
          <w:rFonts w:ascii="F16" w:hAnsi="F16" w:cs="F16"/>
        </w:rPr>
        <w:t xml:space="preserve"> </w:t>
      </w:r>
      <w:r w:rsidRPr="00CE6EB9">
        <w:rPr>
          <w:rFonts w:ascii="F16" w:hAnsi="F16" w:cs="F16"/>
        </w:rPr>
        <w:t>esto se desencadena la división celular, si c = 0, o el suicidio de la célula, si a = 0.</w:t>
      </w:r>
      <w:r w:rsidR="00CE6EB9">
        <w:rPr>
          <w:rFonts w:ascii="F16" w:hAnsi="F16" w:cs="F16"/>
        </w:rPr>
        <w:br/>
      </w:r>
      <w:r w:rsidRPr="00CE6EB9">
        <w:rPr>
          <w:rFonts w:ascii="F16" w:hAnsi="F16" w:cs="F16"/>
        </w:rPr>
        <w:t>En otro caso la célula seguirá en fase de decisión y volverá a calcular a y c en la</w:t>
      </w:r>
      <w:r w:rsidR="00CE6EB9" w:rsidRPr="00CE6EB9">
        <w:rPr>
          <w:rFonts w:ascii="F16" w:hAnsi="F16" w:cs="F16"/>
        </w:rPr>
        <w:t xml:space="preserve"> </w:t>
      </w:r>
      <w:r w:rsidRPr="00CE6EB9">
        <w:rPr>
          <w:rFonts w:ascii="F16" w:hAnsi="F16" w:cs="F16"/>
        </w:rPr>
        <w:t>siguiente iteración en base a la cantidad obtenida en la actual.</w:t>
      </w:r>
    </w:p>
    <w:p w14:paraId="109C709C" w14:textId="33BE5281" w:rsidR="00D41A2B" w:rsidRDefault="00D41A2B" w:rsidP="00CE6EB9">
      <w:pPr>
        <w:pStyle w:val="Prrafodelista"/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276FDEDB" w14:textId="09C52FAF" w:rsidR="00CE6EB9" w:rsidRDefault="00CE6EB9" w:rsidP="00CE6EB9">
      <w:pPr>
        <w:pStyle w:val="Prrafodelista"/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6CC301EC" w14:textId="1ED13A1E" w:rsidR="00CE6EB9" w:rsidRDefault="00F847FD" w:rsidP="00CE6EB9">
      <w:pPr>
        <w:pStyle w:val="Prrafodelista"/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D311998" wp14:editId="6BCDED0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60152" cy="226695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152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AF4D84" w14:textId="6F3D98C4" w:rsidR="00F847FD" w:rsidRDefault="00F847FD" w:rsidP="00CE6EB9">
      <w:pPr>
        <w:pStyle w:val="Prrafodelista"/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291A92E9" w14:textId="7B82CA49" w:rsidR="00F847FD" w:rsidRDefault="00F847FD" w:rsidP="00CE6EB9">
      <w:pPr>
        <w:pStyle w:val="Prrafodelista"/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639743F6" w14:textId="3D170E82" w:rsidR="00F847FD" w:rsidRDefault="00F847FD" w:rsidP="00CE6EB9">
      <w:pPr>
        <w:pStyle w:val="Prrafodelista"/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38945869" w14:textId="2E107D0D" w:rsidR="00F847FD" w:rsidRDefault="00F847FD" w:rsidP="00CE6EB9">
      <w:pPr>
        <w:pStyle w:val="Prrafodelista"/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499A2B72" w14:textId="3A819872" w:rsidR="00F847FD" w:rsidRDefault="00F847FD" w:rsidP="00CE6EB9">
      <w:pPr>
        <w:pStyle w:val="Prrafodelista"/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8C213B3" w14:textId="687A7C09" w:rsidR="00F847FD" w:rsidRDefault="00F847FD" w:rsidP="00CE6EB9">
      <w:pPr>
        <w:pStyle w:val="Prrafodelista"/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3DF56672" w14:textId="0A6802F4" w:rsidR="00F847FD" w:rsidRDefault="00F847FD" w:rsidP="00CE6EB9">
      <w:pPr>
        <w:pStyle w:val="Prrafodelista"/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5345EE75" w14:textId="3CD9D19A" w:rsidR="00F847FD" w:rsidRDefault="00F847FD" w:rsidP="00CE6EB9">
      <w:pPr>
        <w:pStyle w:val="Prrafodelista"/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0B4AC549" w14:textId="4E7F27CF" w:rsidR="00F847FD" w:rsidRDefault="00F847FD" w:rsidP="00CE6EB9">
      <w:pPr>
        <w:pStyle w:val="Prrafodelista"/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7F270311" w14:textId="16AD9F56" w:rsidR="00F847FD" w:rsidRDefault="00F847FD" w:rsidP="00CE6EB9">
      <w:pPr>
        <w:pStyle w:val="Prrafodelista"/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DC658F9" w14:textId="5D4FFACF" w:rsidR="00F847FD" w:rsidRDefault="00F847FD" w:rsidP="00CE6EB9">
      <w:pPr>
        <w:pStyle w:val="Prrafodelista"/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6055B36F" w14:textId="52D19A2A" w:rsidR="00F847FD" w:rsidRDefault="00F847FD" w:rsidP="00CE6EB9">
      <w:pPr>
        <w:pStyle w:val="Prrafodelista"/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4E142C3A" w14:textId="76F18748" w:rsidR="00F847FD" w:rsidRDefault="00F847FD" w:rsidP="00CE6EB9">
      <w:pPr>
        <w:pStyle w:val="Prrafodelista"/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2ADFC9AC" w14:textId="66489057" w:rsidR="00F847FD" w:rsidRDefault="00F847FD" w:rsidP="00CE6EB9">
      <w:pPr>
        <w:pStyle w:val="Prrafodelista"/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08D6570A" w14:textId="6E786E3B" w:rsidR="00F847FD" w:rsidRDefault="00F847FD" w:rsidP="00F847FD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 xml:space="preserve">Se entiende como situación de intolerancia al patógeno aquella en la que las </w:t>
      </w:r>
      <w:proofErr w:type="spellStart"/>
      <w:r>
        <w:rPr>
          <w:rFonts w:ascii="F16" w:hAnsi="F16" w:cs="F16"/>
        </w:rPr>
        <w:t>célulasT</w:t>
      </w:r>
      <w:proofErr w:type="spellEnd"/>
      <w:r>
        <w:rPr>
          <w:rFonts w:ascii="F16" w:hAnsi="F16" w:cs="F16"/>
        </w:rPr>
        <w:t xml:space="preserve"> son capaces de controlar la infección y eliminar por completo al agente infeccioso</w:t>
      </w:r>
      <w:r>
        <w:rPr>
          <w:rFonts w:ascii="F16" w:hAnsi="F16" w:cs="F16"/>
        </w:rPr>
        <w:t>.</w:t>
      </w:r>
    </w:p>
    <w:p w14:paraId="411E772C" w14:textId="31AEE143" w:rsidR="00F847FD" w:rsidRDefault="00F847FD" w:rsidP="00F847FD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 xml:space="preserve">En la </w:t>
      </w:r>
      <w:r>
        <w:rPr>
          <w:rFonts w:ascii="F16" w:hAnsi="F16" w:cs="F16"/>
        </w:rPr>
        <w:t>primera fi</w:t>
      </w:r>
      <w:r>
        <w:rPr>
          <w:rFonts w:ascii="F16" w:hAnsi="F16" w:cs="F16"/>
        </w:rPr>
        <w:t>gura se puede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>observar que el patógeno, representado con una línea roja, crece rápidamente. Una vez que las células T son conscientes de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 xml:space="preserve">la rápida proliferación de un agente no deseado, su número comienza a crecer. </w:t>
      </w:r>
      <w:r>
        <w:rPr>
          <w:rFonts w:ascii="F16" w:hAnsi="F16" w:cs="F16"/>
        </w:rPr>
        <w:t xml:space="preserve">Sin embargo, </w:t>
      </w:r>
      <w:r>
        <w:rPr>
          <w:rFonts w:ascii="F16" w:hAnsi="F16" w:cs="F16"/>
        </w:rPr>
        <w:t>esto se produce con cierto</w:t>
      </w:r>
    </w:p>
    <w:p w14:paraId="48CEA21C" w14:textId="77777777" w:rsidR="00F847FD" w:rsidRDefault="00F847FD" w:rsidP="00F847FD">
      <w:pPr>
        <w:autoSpaceDE w:val="0"/>
        <w:autoSpaceDN w:val="0"/>
        <w:adjustRightInd w:val="0"/>
        <w:spacing w:after="0" w:line="240" w:lineRule="auto"/>
        <w:rPr>
          <w:rFonts w:ascii="F34" w:hAnsi="F34" w:cs="F34"/>
        </w:rPr>
      </w:pPr>
      <w:r>
        <w:rPr>
          <w:rFonts w:ascii="F16" w:hAnsi="F16" w:cs="F16"/>
        </w:rPr>
        <w:t xml:space="preserve">retraso tras la aparición del patógeno. Lo que estamos describiendo es la conocida </w:t>
      </w:r>
      <w:r>
        <w:rPr>
          <w:rFonts w:ascii="F34" w:hAnsi="F34" w:cs="F34"/>
        </w:rPr>
        <w:t>expansión</w:t>
      </w:r>
    </w:p>
    <w:p w14:paraId="1D29B117" w14:textId="1B2E9F24" w:rsidR="00F847FD" w:rsidRDefault="00F847FD" w:rsidP="00F847FD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34" w:hAnsi="F34" w:cs="F34"/>
        </w:rPr>
        <w:t>clonal</w:t>
      </w:r>
      <w:r>
        <w:rPr>
          <w:rFonts w:ascii="F16" w:hAnsi="F16" w:cs="F16"/>
        </w:rPr>
        <w:t xml:space="preserve">. Debido a que los receptores de proliferación, </w:t>
      </w:r>
      <w:r>
        <w:rPr>
          <w:rFonts w:ascii="F34" w:hAnsi="F34" w:cs="F34"/>
        </w:rPr>
        <w:t>p</w:t>
      </w:r>
      <w:r>
        <w:rPr>
          <w:rFonts w:ascii="F16" w:hAnsi="F16" w:cs="F16"/>
        </w:rPr>
        <w:t>,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 xml:space="preserve">autorregulan los receptores de muerte, </w:t>
      </w:r>
      <w:r>
        <w:rPr>
          <w:rFonts w:ascii="F34" w:hAnsi="F34" w:cs="F34"/>
        </w:rPr>
        <w:t>d</w:t>
      </w:r>
      <w:r>
        <w:rPr>
          <w:rFonts w:ascii="F16" w:hAnsi="F16" w:cs="F16"/>
        </w:rPr>
        <w:t>, se observa cómo, tras el aumento en el número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 xml:space="preserve">de células T, le sigue la </w:t>
      </w:r>
      <w:r>
        <w:rPr>
          <w:rFonts w:ascii="F34" w:hAnsi="F34" w:cs="F34"/>
        </w:rPr>
        <w:t>contracción clonal</w:t>
      </w:r>
      <w:r>
        <w:rPr>
          <w:rFonts w:ascii="F16" w:hAnsi="F16" w:cs="F16"/>
        </w:rPr>
        <w:t>, restaurando así los niveles de población.</w:t>
      </w:r>
    </w:p>
    <w:p w14:paraId="416A87B2" w14:textId="3F106853" w:rsidR="00F847FD" w:rsidRDefault="004A3496" w:rsidP="004A349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>En cuanto a las células T de memoria vemos como s</w:t>
      </w:r>
      <w:r>
        <w:rPr>
          <w:rFonts w:ascii="F16" w:hAnsi="F16" w:cs="F16"/>
        </w:rPr>
        <w:t>u población queda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 xml:space="preserve">reducida a un </w:t>
      </w:r>
      <w:r>
        <w:rPr>
          <w:rFonts w:ascii="CMR10" w:hAnsi="CMR10" w:cs="CMR10"/>
        </w:rPr>
        <w:t xml:space="preserve">5 </w:t>
      </w:r>
      <w:r>
        <w:rPr>
          <w:rFonts w:ascii="Calibri" w:eastAsia="Calibri" w:hAnsi="Calibri" w:cs="Calibri" w:hint="eastAsia"/>
        </w:rPr>
        <w:t>􀀀</w:t>
      </w:r>
      <w:r>
        <w:rPr>
          <w:rFonts w:ascii="CMSY10" w:hAnsi="CMSY10" w:cs="CMSY10"/>
        </w:rPr>
        <w:t xml:space="preserve"> </w:t>
      </w:r>
      <w:r>
        <w:rPr>
          <w:rFonts w:ascii="CMR10" w:hAnsi="CMR10" w:cs="CMR10"/>
        </w:rPr>
        <w:t xml:space="preserve">10% </w:t>
      </w:r>
      <w:r>
        <w:rPr>
          <w:rFonts w:ascii="F16" w:hAnsi="F16" w:cs="F16"/>
        </w:rPr>
        <w:t>de la población de células T.</w:t>
      </w:r>
    </w:p>
    <w:p w14:paraId="737F0AB8" w14:textId="6BCB3B7D" w:rsidR="00A91E5B" w:rsidRDefault="00A91E5B" w:rsidP="004A349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64682530" w14:textId="1C25849C" w:rsidR="00A91E5B" w:rsidRDefault="00A91E5B" w:rsidP="00A91E5B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 xml:space="preserve">Como se puede ver en la Figura </w:t>
      </w:r>
      <w:r>
        <w:rPr>
          <w:rFonts w:ascii="F16" w:hAnsi="F16" w:cs="F16"/>
        </w:rPr>
        <w:t>de la derecha</w:t>
      </w:r>
      <w:r>
        <w:rPr>
          <w:rFonts w:ascii="F16" w:hAnsi="F16" w:cs="F16"/>
        </w:rPr>
        <w:t>,</w:t>
      </w:r>
      <w:r>
        <w:rPr>
          <w:rFonts w:ascii="F16" w:hAnsi="F16" w:cs="F16"/>
        </w:rPr>
        <w:t xml:space="preserve"> en este caso las células T no consiguen erradicar la infección. 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>L</w:t>
      </w:r>
      <w:r>
        <w:rPr>
          <w:rFonts w:ascii="F16" w:hAnsi="F16" w:cs="F16"/>
        </w:rPr>
        <w:t xml:space="preserve">as células T comienzan la </w:t>
      </w:r>
      <w:r>
        <w:rPr>
          <w:rFonts w:ascii="F34" w:hAnsi="F34" w:cs="F34"/>
        </w:rPr>
        <w:t>expansión clonal</w:t>
      </w:r>
      <w:r>
        <w:rPr>
          <w:rFonts w:ascii="F34" w:hAnsi="F34" w:cs="F34"/>
        </w:rPr>
        <w:t xml:space="preserve"> </w:t>
      </w:r>
      <w:r>
        <w:rPr>
          <w:rFonts w:ascii="F16" w:hAnsi="F16" w:cs="F16"/>
        </w:rPr>
        <w:t>como respuesta a la presencia de patógeno. Este aumento</w:t>
      </w:r>
      <w:r>
        <w:rPr>
          <w:rFonts w:ascii="F34" w:hAnsi="F34" w:cs="F34"/>
        </w:rPr>
        <w:t xml:space="preserve"> </w:t>
      </w:r>
      <w:r>
        <w:rPr>
          <w:rFonts w:ascii="F16" w:hAnsi="F16" w:cs="F16"/>
        </w:rPr>
        <w:t>de población inmune hace que la población del patógeno se vea afectada rápidamente</w:t>
      </w:r>
      <w:r>
        <w:rPr>
          <w:rFonts w:ascii="F16" w:hAnsi="F16" w:cs="F16"/>
        </w:rPr>
        <w:t xml:space="preserve">, pues en este caso su tasa de reproducción es más baja. </w:t>
      </w:r>
      <w:r>
        <w:rPr>
          <w:rFonts w:ascii="F16" w:hAnsi="F16" w:cs="F16"/>
        </w:rPr>
        <w:t>Es entonces cuando las células inmunes perciben que el patógeno ha sido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 xml:space="preserve">eliminado con éxito y comienzan la </w:t>
      </w:r>
      <w:r>
        <w:rPr>
          <w:rFonts w:ascii="F34" w:hAnsi="F34" w:cs="F34"/>
        </w:rPr>
        <w:t>contracción clonal</w:t>
      </w:r>
      <w:r>
        <w:rPr>
          <w:rFonts w:ascii="F16" w:hAnsi="F16" w:cs="F16"/>
        </w:rPr>
        <w:t xml:space="preserve">, haciendo que su población </w:t>
      </w:r>
      <w:r>
        <w:rPr>
          <w:rFonts w:ascii="F16" w:hAnsi="F16" w:cs="F16"/>
        </w:rPr>
        <w:t xml:space="preserve">decaiga </w:t>
      </w:r>
      <w:r>
        <w:rPr>
          <w:rFonts w:ascii="F16" w:hAnsi="F16" w:cs="F16"/>
        </w:rPr>
        <w:t>hasta desaparecer (recordemos que los receptores de muerte (</w:t>
      </w:r>
      <w:r>
        <w:rPr>
          <w:rFonts w:ascii="CMMI10" w:hAnsi="CMMI10" w:cs="CMMI10"/>
        </w:rPr>
        <w:t>d</w:t>
      </w:r>
      <w:r>
        <w:rPr>
          <w:rFonts w:ascii="F16" w:hAnsi="F16" w:cs="F16"/>
        </w:rPr>
        <w:t>) no inducen la formación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>de receptores de proliferación (</w:t>
      </w:r>
      <w:r>
        <w:rPr>
          <w:rFonts w:ascii="CMMI10" w:hAnsi="CMMI10" w:cs="CMMI10"/>
        </w:rPr>
        <w:t>p</w:t>
      </w:r>
      <w:r>
        <w:rPr>
          <w:rFonts w:ascii="F16" w:hAnsi="F16" w:cs="F16"/>
        </w:rPr>
        <w:t xml:space="preserve">)). </w:t>
      </w:r>
    </w:p>
    <w:p w14:paraId="665D28BD" w14:textId="4C1573CA" w:rsidR="00E8336A" w:rsidRDefault="00E8336A" w:rsidP="00A91E5B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  <w:noProof/>
        </w:rPr>
        <w:drawing>
          <wp:anchor distT="0" distB="0" distL="114300" distR="114300" simplePos="0" relativeHeight="251670528" behindDoc="0" locked="0" layoutInCell="1" allowOverlap="1" wp14:anchorId="562A4B0E" wp14:editId="6E07D8A8">
            <wp:simplePos x="0" y="0"/>
            <wp:positionH relativeFrom="margin">
              <wp:align>center</wp:align>
            </wp:positionH>
            <wp:positionV relativeFrom="paragraph">
              <wp:posOffset>169545</wp:posOffset>
            </wp:positionV>
            <wp:extent cx="3752850" cy="2068709"/>
            <wp:effectExtent l="0" t="0" r="0" b="825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06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E3EF27" w14:textId="0DE95959" w:rsidR="00E8336A" w:rsidRPr="00CE6EB9" w:rsidRDefault="00E8336A" w:rsidP="00A91E5B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6EB613FB" w14:textId="403A6DE2" w:rsidR="00A91E5B" w:rsidRDefault="00A91E5B" w:rsidP="00A91E5B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C965657" w14:textId="4E7AF5E9" w:rsidR="00E8336A" w:rsidRDefault="00E8336A" w:rsidP="00A91E5B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5E38CF39" w14:textId="4472A6E8" w:rsidR="00E8336A" w:rsidRDefault="00E8336A" w:rsidP="00A91E5B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7D79ED04" w14:textId="4986B162" w:rsidR="00E8336A" w:rsidRDefault="00E8336A" w:rsidP="00A91E5B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4F4FCB0D" w14:textId="432D9261" w:rsidR="00E8336A" w:rsidRDefault="00E8336A" w:rsidP="00A91E5B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46557937" w14:textId="581814FC" w:rsidR="00E8336A" w:rsidRDefault="00E8336A" w:rsidP="00A91E5B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2EE9F7DE" w14:textId="60D6BDD6" w:rsidR="00E8336A" w:rsidRDefault="00E8336A" w:rsidP="00A91E5B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293DB1CE" w14:textId="3EDAF75D" w:rsidR="00E8336A" w:rsidRDefault="00E8336A" w:rsidP="00A91E5B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71508838" w14:textId="3986B997" w:rsidR="00E8336A" w:rsidRDefault="00E8336A" w:rsidP="00A91E5B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008AA968" w14:textId="62919C33" w:rsidR="00E8336A" w:rsidRDefault="00E8336A" w:rsidP="00A91E5B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07222AD2" w14:textId="44D17482" w:rsidR="00E8336A" w:rsidRDefault="00E8336A" w:rsidP="00A91E5B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326F7E3D" w14:textId="7A4AA9EC" w:rsidR="00E8336A" w:rsidRDefault="00E8336A" w:rsidP="00A91E5B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D65B2AE" w14:textId="6DE47059" w:rsidR="00E8336A" w:rsidRDefault="000A6850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>Ahora</w:t>
      </w:r>
      <w:r>
        <w:rPr>
          <w:rFonts w:ascii="F16" w:hAnsi="F16" w:cs="F16"/>
        </w:rPr>
        <w:t xml:space="preserve"> veremos cómo se comportan distintas poblaciones de células T efectoras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>f</w:t>
      </w:r>
      <w:r>
        <w:rPr>
          <w:rFonts w:ascii="F16" w:hAnsi="F16" w:cs="F16"/>
        </w:rPr>
        <w:t>r</w:t>
      </w:r>
      <w:r>
        <w:rPr>
          <w:rFonts w:ascii="F16" w:hAnsi="F16" w:cs="F16"/>
        </w:rPr>
        <w:t>ente a un mismo patógeno, cuando presentan a</w:t>
      </w:r>
      <w:r>
        <w:rPr>
          <w:rFonts w:ascii="F16" w:hAnsi="F16" w:cs="F16"/>
        </w:rPr>
        <w:t>fi</w:t>
      </w:r>
      <w:r>
        <w:rPr>
          <w:rFonts w:ascii="F16" w:hAnsi="F16" w:cs="F16"/>
        </w:rPr>
        <w:t>nidades dispares al agente infeccioso.</w:t>
      </w:r>
      <w:r>
        <w:rPr>
          <w:rFonts w:ascii="F16" w:hAnsi="F16" w:cs="F16"/>
        </w:rPr>
        <w:t xml:space="preserve"> </w:t>
      </w:r>
    </w:p>
    <w:p w14:paraId="6FB70243" w14:textId="48B656C0" w:rsidR="000A6850" w:rsidRDefault="000A6850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>La diferencia en cuanto a expansión es considerable, la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>población más afín al patógeno es la que se reproduce a mayor velocidad</w:t>
      </w:r>
      <w:r>
        <w:rPr>
          <w:rFonts w:ascii="F16" w:hAnsi="F16" w:cs="F16"/>
        </w:rPr>
        <w:t>.</w:t>
      </w:r>
    </w:p>
    <w:p w14:paraId="221BB850" w14:textId="0E3F732C" w:rsidR="000A6850" w:rsidRDefault="000A6850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lastRenderedPageBreak/>
        <w:t xml:space="preserve">Pero... </w:t>
      </w:r>
      <w:r>
        <w:rPr>
          <w:rFonts w:ascii="F16" w:hAnsi="F16" w:cs="F16"/>
        </w:rPr>
        <w:t>¿</w:t>
      </w:r>
      <w:r>
        <w:rPr>
          <w:rFonts w:ascii="F16" w:hAnsi="F16" w:cs="F16"/>
        </w:rPr>
        <w:t xml:space="preserve">qué pasaría si esta </w:t>
      </w:r>
      <w:r>
        <w:rPr>
          <w:rFonts w:ascii="F34" w:hAnsi="F34" w:cs="F34"/>
        </w:rPr>
        <w:t xml:space="preserve">población inmunodominante </w:t>
      </w:r>
      <w:r>
        <w:rPr>
          <w:rFonts w:ascii="F16" w:hAnsi="F16" w:cs="F16"/>
        </w:rPr>
        <w:t>desapareciera?</w:t>
      </w:r>
      <w:r>
        <w:rPr>
          <w:rFonts w:ascii="F16" w:hAnsi="F16" w:cs="F16"/>
        </w:rPr>
        <w:t xml:space="preserve"> L</w:t>
      </w:r>
      <w:r>
        <w:rPr>
          <w:rFonts w:ascii="F16" w:hAnsi="F16" w:cs="F16"/>
        </w:rPr>
        <w:t xml:space="preserve">as </w:t>
      </w:r>
      <w:r>
        <w:rPr>
          <w:rFonts w:ascii="F34" w:hAnsi="F34" w:cs="F34"/>
        </w:rPr>
        <w:t xml:space="preserve">poblaciones subdominantes </w:t>
      </w:r>
      <w:r>
        <w:rPr>
          <w:rFonts w:ascii="F16" w:hAnsi="F16" w:cs="F16"/>
        </w:rPr>
        <w:t>se expanden más que antes para suplir la ausencia de la</w:t>
      </w:r>
      <w:r>
        <w:rPr>
          <w:rFonts w:ascii="F16" w:hAnsi="F16" w:cs="F16"/>
        </w:rPr>
        <w:t xml:space="preserve"> </w:t>
      </w:r>
      <w:r>
        <w:rPr>
          <w:rFonts w:ascii="F34" w:hAnsi="F34" w:cs="F34"/>
        </w:rPr>
        <w:t xml:space="preserve">inmunodominante </w:t>
      </w:r>
      <w:r>
        <w:rPr>
          <w:rFonts w:ascii="F16" w:hAnsi="F16" w:cs="F16"/>
        </w:rPr>
        <w:t>y controlar la infección. No debemos olvidar que la a</w:t>
      </w:r>
      <w:r>
        <w:rPr>
          <w:rFonts w:ascii="F16" w:hAnsi="F16" w:cs="F16"/>
        </w:rPr>
        <w:t>fi</w:t>
      </w:r>
      <w:r>
        <w:rPr>
          <w:rFonts w:ascii="F16" w:hAnsi="F16" w:cs="F16"/>
        </w:rPr>
        <w:t>nidad que tienen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>estas poblaciones al patógeno es menor y esto hace que este pueda crecer más en el mismo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>periodo de tiempo.</w:t>
      </w:r>
    </w:p>
    <w:p w14:paraId="33320892" w14:textId="217F9B9D" w:rsidR="004C3128" w:rsidRDefault="004C3128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37818FF5" w14:textId="6A023B4C" w:rsidR="004C3128" w:rsidRDefault="004C3128" w:rsidP="004C3128">
      <w:pPr>
        <w:pStyle w:val="Ttulo2"/>
      </w:pPr>
      <w:r>
        <w:t>Modelo macroscópico</w:t>
      </w:r>
    </w:p>
    <w:p w14:paraId="702135E3" w14:textId="77777777" w:rsidR="00142B1D" w:rsidRDefault="00142B1D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6B1619D9" w14:textId="5C611D08" w:rsidR="001402E6" w:rsidRDefault="004C3128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  <w:noProof/>
        </w:rPr>
        <w:drawing>
          <wp:anchor distT="0" distB="0" distL="114300" distR="114300" simplePos="0" relativeHeight="251671552" behindDoc="0" locked="0" layoutInCell="1" allowOverlap="1" wp14:anchorId="2EF9DB3C" wp14:editId="5E287B4A">
            <wp:simplePos x="0" y="0"/>
            <wp:positionH relativeFrom="margin">
              <wp:align>center</wp:align>
            </wp:positionH>
            <wp:positionV relativeFrom="paragraph">
              <wp:posOffset>196215</wp:posOffset>
            </wp:positionV>
            <wp:extent cx="3990340" cy="2181455"/>
            <wp:effectExtent l="0" t="0" r="0" b="952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340" cy="21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A393CD" w14:textId="6269D56B" w:rsidR="00142B1D" w:rsidRDefault="00142B1D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12D61AF" w14:textId="15093B10" w:rsidR="00142B1D" w:rsidRDefault="00142B1D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E2B890A" w14:textId="07350F44" w:rsidR="00142B1D" w:rsidRDefault="00142B1D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99753E2" w14:textId="5D79D712" w:rsidR="00142B1D" w:rsidRDefault="00142B1D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263CC2CE" w14:textId="040A1695" w:rsidR="00142B1D" w:rsidRDefault="00142B1D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210F905" w14:textId="302DF2B5" w:rsidR="00142B1D" w:rsidRDefault="00142B1D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6DC4E4F0" w14:textId="358FCD90" w:rsidR="00142B1D" w:rsidRDefault="00142B1D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68CDE93F" w14:textId="3E7A1138" w:rsidR="00142B1D" w:rsidRDefault="00142B1D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6BF36A6E" w14:textId="7446FD09" w:rsidR="00142B1D" w:rsidRDefault="00142B1D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626644DE" w14:textId="086CE992" w:rsidR="00142B1D" w:rsidRDefault="00142B1D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55492F40" w14:textId="73A68057" w:rsidR="00142B1D" w:rsidRDefault="00142B1D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55967E7E" w14:textId="097F8F67" w:rsidR="00142B1D" w:rsidRDefault="00142B1D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7DAD1DE8" w14:textId="75615606" w:rsidR="00142B1D" w:rsidRDefault="00142B1D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322E110D" w14:textId="2C50F6B7" w:rsidR="00142B1D" w:rsidRDefault="00142B1D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39159FE6" w14:textId="551FF9B1" w:rsidR="00142B1D" w:rsidRDefault="00142B1D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 xml:space="preserve">Además del modelo microscópico, en este trabajo se incluye un algoritmo de decisión a nivel poblacional. </w:t>
      </w:r>
    </w:p>
    <w:p w14:paraId="46BAD537" w14:textId="17BDA5F9" w:rsidR="00B05F6B" w:rsidRDefault="00B05F6B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7603E407" w14:textId="6194FA1A" w:rsidR="00B05F6B" w:rsidRDefault="001E4882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  <w:noProof/>
        </w:rPr>
        <w:drawing>
          <wp:anchor distT="0" distB="0" distL="114300" distR="114300" simplePos="0" relativeHeight="251672576" behindDoc="0" locked="0" layoutInCell="1" allowOverlap="1" wp14:anchorId="3C1CDCF7" wp14:editId="2FEB30C0">
            <wp:simplePos x="0" y="0"/>
            <wp:positionH relativeFrom="margin">
              <wp:align>center</wp:align>
            </wp:positionH>
            <wp:positionV relativeFrom="paragraph">
              <wp:posOffset>155575</wp:posOffset>
            </wp:positionV>
            <wp:extent cx="3865680" cy="2124075"/>
            <wp:effectExtent l="0" t="0" r="1905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68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F9E945" w14:textId="228A26D9" w:rsidR="00B121C8" w:rsidRDefault="00B121C8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3F508F27" w14:textId="667E7FCB" w:rsidR="00B121C8" w:rsidRDefault="00B121C8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9870A50" w14:textId="5CF4F991" w:rsidR="00B121C8" w:rsidRDefault="00B121C8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50CD67DD" w14:textId="0F1A3DD0" w:rsidR="00B121C8" w:rsidRDefault="00B121C8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3F133B35" w14:textId="5FD33FC9" w:rsidR="00B121C8" w:rsidRDefault="00B121C8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4642F290" w14:textId="11605169" w:rsidR="00B121C8" w:rsidRDefault="00B121C8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371FED7B" w14:textId="4AAE8038" w:rsidR="00B121C8" w:rsidRDefault="00B121C8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453E3A1D" w14:textId="7F484053" w:rsidR="00B121C8" w:rsidRDefault="00B121C8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1D8AF89" w14:textId="40D2C627" w:rsidR="00B121C8" w:rsidRDefault="00B121C8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7108A686" w14:textId="73E95325" w:rsidR="00B121C8" w:rsidRDefault="00B121C8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5927A501" w14:textId="60F20D39" w:rsidR="00B121C8" w:rsidRDefault="00B121C8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40F23932" w14:textId="5F5426DB" w:rsidR="00B121C8" w:rsidRDefault="00B121C8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4EB0BD73" w14:textId="6CB9F7C2" w:rsidR="00B121C8" w:rsidRDefault="00B121C8" w:rsidP="000A6850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3562CEA7" w14:textId="465ED041" w:rsidR="001E4882" w:rsidRDefault="001E4882" w:rsidP="001E488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>n</w:t>
      </w:r>
      <w:r>
        <w:rPr>
          <w:rFonts w:ascii="F16" w:hAnsi="F16" w:cs="F16"/>
        </w:rPr>
        <w:t>os centraremos en dos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>características de la dinámica de población de las células T: la elasticidad (la población se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 xml:space="preserve">expande y se contrae, dando lugar a lo que se conoce como </w:t>
      </w:r>
      <w:r>
        <w:rPr>
          <w:rFonts w:ascii="F34" w:hAnsi="F34" w:cs="F34"/>
        </w:rPr>
        <w:t xml:space="preserve">expansión </w:t>
      </w:r>
      <w:r>
        <w:rPr>
          <w:rFonts w:ascii="F16" w:hAnsi="F16" w:cs="F16"/>
        </w:rPr>
        <w:t xml:space="preserve">y </w:t>
      </w:r>
      <w:r>
        <w:rPr>
          <w:rFonts w:ascii="F34" w:hAnsi="F34" w:cs="F34"/>
        </w:rPr>
        <w:t>contracción clonal</w:t>
      </w:r>
      <w:r>
        <w:rPr>
          <w:rFonts w:ascii="F16" w:hAnsi="F16" w:cs="F16"/>
        </w:rPr>
        <w:t>)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 xml:space="preserve">y la inercia (la </w:t>
      </w:r>
      <w:r>
        <w:rPr>
          <w:rFonts w:ascii="F34" w:hAnsi="F34" w:cs="F34"/>
        </w:rPr>
        <w:t xml:space="preserve">contracción clonal </w:t>
      </w:r>
      <w:r>
        <w:rPr>
          <w:rFonts w:ascii="F16" w:hAnsi="F16" w:cs="F16"/>
        </w:rPr>
        <w:t>se presenta con retraso tras la desaparición del patógeno)</w:t>
      </w:r>
    </w:p>
    <w:p w14:paraId="3E68213C" w14:textId="3BCFC98C" w:rsidR="001E4882" w:rsidRDefault="001E4882" w:rsidP="001E488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2D73D607" w14:textId="2FD93A5A" w:rsidR="001E4882" w:rsidRDefault="001E4882" w:rsidP="001E488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8B16BA3" wp14:editId="58A55F8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33947" cy="2047875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947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A04F95" w14:textId="66C09FAB" w:rsidR="001E4882" w:rsidRDefault="001E4882" w:rsidP="001E488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06BA4FFF" w14:textId="174A3A89" w:rsidR="001E4882" w:rsidRDefault="001E4882" w:rsidP="001E488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50771840" w14:textId="2A85EA5E" w:rsidR="001E4882" w:rsidRDefault="001E4882" w:rsidP="001E488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4A3CBD42" w14:textId="3572771E" w:rsidR="001E4882" w:rsidRDefault="001E4882" w:rsidP="001E488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77EF837F" w14:textId="29E20CC6" w:rsidR="001E4882" w:rsidRDefault="001E4882" w:rsidP="001E488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744CABEE" w14:textId="6618B7D0" w:rsidR="001E4882" w:rsidRDefault="001E4882" w:rsidP="001E488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3472F13A" w14:textId="225DED6A" w:rsidR="001E4882" w:rsidRDefault="001E4882" w:rsidP="001E488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7D073EAF" w14:textId="19FCC40D" w:rsidR="001E4882" w:rsidRDefault="001E4882" w:rsidP="001E488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0F9DF99" w14:textId="2363AA4C" w:rsidR="001E4882" w:rsidRDefault="001E4882" w:rsidP="001E488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6EF34E0B" w14:textId="3965763A" w:rsidR="001E4882" w:rsidRDefault="001E4882" w:rsidP="001E488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083689E8" w14:textId="3BB68DDA" w:rsidR="001E4882" w:rsidRDefault="001E4882" w:rsidP="001E488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73D7D258" w14:textId="49C25CB1" w:rsidR="001E4882" w:rsidRDefault="001E4882" w:rsidP="001E488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4E23A7F1" w14:textId="48EEA9CF" w:rsidR="001E4882" w:rsidRDefault="001E4882" w:rsidP="001E488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4BC3BDA5" w14:textId="30B4EB92" w:rsidR="001E4882" w:rsidRDefault="001E4882" w:rsidP="001E488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 xml:space="preserve">En este caso se modela </w:t>
      </w:r>
      <w:r>
        <w:rPr>
          <w:rFonts w:ascii="F16" w:hAnsi="F16" w:cs="F16"/>
        </w:rPr>
        <w:t>la dinámica de las células T efectoras como el balance entre dos fuerzas opuestas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 xml:space="preserve">actuando sobre la población: una fuerza por parte del </w:t>
      </w:r>
      <w:r>
        <w:rPr>
          <w:rFonts w:ascii="F34" w:hAnsi="F34" w:cs="F34"/>
        </w:rPr>
        <w:t xml:space="preserve">antígeno </w:t>
      </w:r>
      <w:r>
        <w:rPr>
          <w:rFonts w:ascii="F16" w:hAnsi="F16" w:cs="F16"/>
        </w:rPr>
        <w:t>causada por la presencia del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>patógeno y una fuerza intrínseca elástica que devuelve a la población a su estado inicial.</w:t>
      </w:r>
    </w:p>
    <w:p w14:paraId="2F4F5236" w14:textId="4D141BB0" w:rsidR="001E4882" w:rsidRDefault="001E4882" w:rsidP="001E488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 xml:space="preserve">En concreto, asumiremos que la fuerza que ejerce el </w:t>
      </w:r>
      <w:r>
        <w:rPr>
          <w:rFonts w:ascii="F34" w:hAnsi="F34" w:cs="F34"/>
        </w:rPr>
        <w:t xml:space="preserve">antígeno </w:t>
      </w:r>
      <w:r>
        <w:rPr>
          <w:rFonts w:ascii="F16" w:hAnsi="F16" w:cs="F16"/>
        </w:rPr>
        <w:t>es proporcional al número de</w:t>
      </w:r>
    </w:p>
    <w:p w14:paraId="1111B158" w14:textId="6CA9A175" w:rsidR="001E4882" w:rsidRDefault="001E4882" w:rsidP="001E488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 xml:space="preserve">células del patógeno y modelaremos la elasticidad mediante la </w:t>
      </w:r>
      <w:r>
        <w:rPr>
          <w:rFonts w:ascii="F34" w:hAnsi="F34" w:cs="F34"/>
        </w:rPr>
        <w:t>Ley de Hooke</w:t>
      </w:r>
      <w:r>
        <w:rPr>
          <w:rFonts w:ascii="F16" w:hAnsi="F16" w:cs="F16"/>
        </w:rPr>
        <w:t>, que establece</w:t>
      </w:r>
    </w:p>
    <w:p w14:paraId="6ECD3AA2" w14:textId="0917CDA9" w:rsidR="001E4882" w:rsidRDefault="001E4882" w:rsidP="001E488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>que la fuerza necesaria para restablecer el equilibrio una vez que la población ha llegado</w:t>
      </w:r>
    </w:p>
    <w:p w14:paraId="524F457F" w14:textId="0391EFB7" w:rsidR="001E4882" w:rsidRDefault="001E4882" w:rsidP="001E488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>a cierto valor es proporcional a dicho valor. También asumiremos que</w:t>
      </w:r>
    </w:p>
    <w:p w14:paraId="462A01A9" w14:textId="77777777" w:rsidR="001E4882" w:rsidRDefault="001E4882" w:rsidP="001E488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>el patógeno prolifera con una ratio constante y que serán eliminados por la acción de las</w:t>
      </w:r>
    </w:p>
    <w:p w14:paraId="06F53B33" w14:textId="40C89937" w:rsidR="001E4882" w:rsidRDefault="001E4882" w:rsidP="001E488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>células T de manera proporcional a sus encuentros mutuos</w:t>
      </w:r>
      <w:r w:rsidR="00897FDB">
        <w:rPr>
          <w:rFonts w:ascii="F16" w:hAnsi="F16" w:cs="F16"/>
        </w:rPr>
        <w:t>, al igual que en el modelo anterior</w:t>
      </w:r>
      <w:r>
        <w:rPr>
          <w:rFonts w:ascii="F16" w:hAnsi="F16" w:cs="F16"/>
        </w:rPr>
        <w:t>.</w:t>
      </w:r>
    </w:p>
    <w:p w14:paraId="2A10C6FB" w14:textId="60AE488C" w:rsidR="00F44A46" w:rsidRDefault="00F44A46" w:rsidP="001E4882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65A8261" w14:textId="67CDB405" w:rsidR="00F44A46" w:rsidRDefault="00F44A46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>T</w:t>
      </w:r>
      <w:r>
        <w:rPr>
          <w:rFonts w:ascii="F16" w:hAnsi="F16" w:cs="F16"/>
        </w:rPr>
        <w:t>ambién puede expresarse de manera adimensional, reduciendo el número</w:t>
      </w:r>
    </w:p>
    <w:p w14:paraId="3EDFF3A9" w14:textId="070E9CA2" w:rsidR="005E07B7" w:rsidRDefault="00F44A46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>de parámetros a dos</w:t>
      </w:r>
      <w:r w:rsidR="005E07B7">
        <w:rPr>
          <w:rFonts w:ascii="F16" w:hAnsi="F16" w:cs="F16"/>
        </w:rPr>
        <w:t>.</w:t>
      </w:r>
    </w:p>
    <w:p w14:paraId="0AB4777C" w14:textId="48589102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08BFE614" w14:textId="5D39ACA9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  <w:noProof/>
        </w:rPr>
        <w:drawing>
          <wp:anchor distT="0" distB="0" distL="114300" distR="114300" simplePos="0" relativeHeight="251674624" behindDoc="0" locked="0" layoutInCell="1" allowOverlap="1" wp14:anchorId="4808CDB6" wp14:editId="3FC0539F">
            <wp:simplePos x="0" y="0"/>
            <wp:positionH relativeFrom="margin">
              <wp:align>center</wp:align>
            </wp:positionH>
            <wp:positionV relativeFrom="paragraph">
              <wp:posOffset>125730</wp:posOffset>
            </wp:positionV>
            <wp:extent cx="3847465" cy="2096561"/>
            <wp:effectExtent l="0" t="0" r="635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209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C2E1B7" w14:textId="45E3C9F6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4EC7BE87" w14:textId="37DFF656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75AC4618" w14:textId="602FD311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34B85D7B" w14:textId="59DCFC89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7F9507F8" w14:textId="135FA377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570ED522" w14:textId="629BCC7E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57A6FFB7" w14:textId="3CACFC34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53541FDF" w14:textId="7895BD78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018ACD4E" w14:textId="023E2174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312E0A58" w14:textId="37D0E6B3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6045A3F7" w14:textId="113EED0D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0414288C" w14:textId="52455D3B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61718AD6" w14:textId="51E243E4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755185C4" w14:textId="2024CA8B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48971114" w14:textId="76DBE606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 xml:space="preserve">A continuación, veremos algunas de las simulaciones realizadas con este modelo. </w:t>
      </w:r>
    </w:p>
    <w:p w14:paraId="400907EC" w14:textId="3581CBFA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4F7B12E1" w14:textId="514CD29C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0212838C" w14:textId="42007935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063334B4" w14:textId="6DF9D1D2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560A6B8C" w14:textId="7385063A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46C39C8" w14:textId="2238A6C3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482A845D" w14:textId="6D340813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77B0A79A" w14:textId="2877BB21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5051E47B" w14:textId="700A1FE7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3E66147A" w14:textId="1CDC5D86" w:rsidR="005E07B7" w:rsidRDefault="001376B6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  <w:noProof/>
        </w:rPr>
        <w:drawing>
          <wp:anchor distT="0" distB="0" distL="114300" distR="114300" simplePos="0" relativeHeight="251675648" behindDoc="0" locked="0" layoutInCell="1" allowOverlap="1" wp14:anchorId="15F539B0" wp14:editId="21AC73B1">
            <wp:simplePos x="0" y="0"/>
            <wp:positionH relativeFrom="margin">
              <wp:align>center</wp:align>
            </wp:positionH>
            <wp:positionV relativeFrom="paragraph">
              <wp:posOffset>148590</wp:posOffset>
            </wp:positionV>
            <wp:extent cx="4123690" cy="2247081"/>
            <wp:effectExtent l="0" t="0" r="0" b="127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224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5AB8ED" w14:textId="09472819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707A74A6" w14:textId="432AA54E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574E2A9D" w14:textId="4747636A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79646ABC" w14:textId="37038399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EE128CD" w14:textId="4CFCA875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3D774FC" w14:textId="6332FEF0" w:rsidR="001376B6" w:rsidRDefault="001376B6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366B2530" w14:textId="477E80C6" w:rsidR="001376B6" w:rsidRDefault="001376B6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5B1EF9B4" w14:textId="4E5E5D0F" w:rsidR="001376B6" w:rsidRDefault="001376B6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1524ED28" w14:textId="44AACFCD" w:rsidR="001376B6" w:rsidRDefault="001376B6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67F2D51F" w14:textId="69E6E472" w:rsidR="001376B6" w:rsidRDefault="001376B6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59D6CF9D" w14:textId="20E7B0F3" w:rsidR="001376B6" w:rsidRDefault="001376B6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737C17DE" w14:textId="7AAC8553" w:rsidR="001376B6" w:rsidRDefault="001376B6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4783ADB9" w14:textId="77777777" w:rsidR="001376B6" w:rsidRDefault="001376B6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3D26A314" w14:textId="0E4B13C8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71428724" w14:textId="253B944C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 xml:space="preserve">Como vemos, el comportamiento de tolerancia e intolerancia al patógeno en este caso es análogo al visto para el modelo microscópico. En ambos casos se pone de manifiesto las características de elasticidad e inercia de la población de células T. </w:t>
      </w:r>
    </w:p>
    <w:p w14:paraId="79B4F9F4" w14:textId="2EE5F762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47503A40" w14:textId="45C73F53" w:rsidR="005E07B7" w:rsidRDefault="005E07B7" w:rsidP="005E07B7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 xml:space="preserve">En la figura de la derecha </w:t>
      </w:r>
      <w:r>
        <w:rPr>
          <w:rFonts w:ascii="F16" w:hAnsi="F16" w:cs="F16"/>
        </w:rPr>
        <w:t>se puede observar un comportamiento de tolerancia en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 xml:space="preserve">el que ha tenido lugar una recaída de la infección. Tras la primera </w:t>
      </w:r>
      <w:r>
        <w:rPr>
          <w:rFonts w:ascii="F34" w:hAnsi="F34" w:cs="F34"/>
        </w:rPr>
        <w:t xml:space="preserve">expansión clonal </w:t>
      </w:r>
      <w:r>
        <w:rPr>
          <w:rFonts w:ascii="F16" w:hAnsi="F16" w:cs="F16"/>
        </w:rPr>
        <w:t>de las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 xml:space="preserve">células T, le sigue la </w:t>
      </w:r>
      <w:r>
        <w:rPr>
          <w:rFonts w:ascii="F34" w:hAnsi="F34" w:cs="F34"/>
        </w:rPr>
        <w:t>contracción clonal</w:t>
      </w:r>
      <w:r>
        <w:rPr>
          <w:rFonts w:ascii="F16" w:hAnsi="F16" w:cs="F16"/>
        </w:rPr>
        <w:t>, sin embargo, en este caso, la tasa de reproducción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 xml:space="preserve">del patógeno, </w:t>
      </w:r>
      <w:r>
        <w:rPr>
          <w:rFonts w:ascii="CMMI10" w:hAnsi="CMMI10" w:cs="CMMI10"/>
        </w:rPr>
        <w:t>_</w:t>
      </w:r>
      <w:r>
        <w:rPr>
          <w:rFonts w:ascii="F16" w:hAnsi="F16" w:cs="F16"/>
        </w:rPr>
        <w:t>, y el número de células del patógeno aún existentes son su</w:t>
      </w:r>
      <w:r>
        <w:rPr>
          <w:rFonts w:ascii="F16" w:hAnsi="F16" w:cs="F16"/>
        </w:rPr>
        <w:t>fi</w:t>
      </w:r>
      <w:r>
        <w:rPr>
          <w:rFonts w:ascii="F16" w:hAnsi="F16" w:cs="F16"/>
        </w:rPr>
        <w:t>cientes para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 xml:space="preserve">contrarrestar la fuerza elástica de las células T, </w:t>
      </w:r>
      <w:r>
        <w:rPr>
          <w:rFonts w:ascii="CMMI10" w:hAnsi="CMMI10" w:cs="CMMI10"/>
        </w:rPr>
        <w:t>k</w:t>
      </w:r>
      <w:r>
        <w:rPr>
          <w:rFonts w:ascii="F16" w:hAnsi="F16" w:cs="F16"/>
        </w:rPr>
        <w:t>, provocando así que vuelva a aumentar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>la población de estas últimas, repitiendo el proceso.</w:t>
      </w:r>
    </w:p>
    <w:p w14:paraId="0B0B8D29" w14:textId="55331245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2350B9A2" w14:textId="63A7613E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  <w:b/>
          <w:bCs/>
        </w:rPr>
      </w:pPr>
      <w:r w:rsidRPr="005E07B7">
        <w:rPr>
          <w:rFonts w:ascii="F16" w:hAnsi="F16" w:cs="F16"/>
          <w:b/>
          <w:bCs/>
        </w:rPr>
        <w:t>(no me quiero repetir</w:t>
      </w:r>
      <w:r w:rsidR="001376B6">
        <w:rPr>
          <w:rFonts w:ascii="F16" w:hAnsi="F16" w:cs="F16"/>
          <w:b/>
          <w:bCs/>
        </w:rPr>
        <w:t xml:space="preserve"> demasiado</w:t>
      </w:r>
      <w:r w:rsidRPr="005E07B7">
        <w:rPr>
          <w:rFonts w:ascii="F16" w:hAnsi="F16" w:cs="F16"/>
          <w:b/>
          <w:bCs/>
        </w:rPr>
        <w:t>)</w:t>
      </w:r>
    </w:p>
    <w:p w14:paraId="13847B7B" w14:textId="12D57805" w:rsidR="005E07B7" w:rsidRDefault="005E07B7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  <w:b/>
          <w:bCs/>
        </w:rPr>
      </w:pPr>
    </w:p>
    <w:p w14:paraId="7ED3FA70" w14:textId="64F83F37" w:rsidR="005E07B7" w:rsidRDefault="001376B6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  <w:b/>
          <w:bCs/>
        </w:rPr>
      </w:pPr>
      <w:r>
        <w:rPr>
          <w:rFonts w:ascii="F16" w:hAnsi="F16" w:cs="F16"/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05547724" wp14:editId="506C9387">
            <wp:simplePos x="0" y="0"/>
            <wp:positionH relativeFrom="margin">
              <wp:align>center</wp:align>
            </wp:positionH>
            <wp:positionV relativeFrom="paragraph">
              <wp:posOffset>69850</wp:posOffset>
            </wp:positionV>
            <wp:extent cx="4048125" cy="2202867"/>
            <wp:effectExtent l="0" t="0" r="0" b="698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20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9E05D6" w14:textId="2352A8F4" w:rsidR="001376B6" w:rsidRDefault="001376B6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  <w:b/>
          <w:bCs/>
        </w:rPr>
      </w:pPr>
    </w:p>
    <w:p w14:paraId="352853AF" w14:textId="671F3F82" w:rsidR="001376B6" w:rsidRDefault="001376B6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  <w:b/>
          <w:bCs/>
        </w:rPr>
      </w:pPr>
    </w:p>
    <w:p w14:paraId="34D43D63" w14:textId="4D43CCAA" w:rsidR="001376B6" w:rsidRDefault="001376B6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  <w:b/>
          <w:bCs/>
        </w:rPr>
      </w:pPr>
    </w:p>
    <w:p w14:paraId="3D0F7D76" w14:textId="164CDA55" w:rsidR="001376B6" w:rsidRDefault="001376B6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  <w:b/>
          <w:bCs/>
        </w:rPr>
      </w:pPr>
    </w:p>
    <w:p w14:paraId="1D60A6C7" w14:textId="1FEAE71A" w:rsidR="001376B6" w:rsidRDefault="001376B6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  <w:b/>
          <w:bCs/>
        </w:rPr>
      </w:pPr>
    </w:p>
    <w:p w14:paraId="11B09CE0" w14:textId="3F7EFB57" w:rsidR="001376B6" w:rsidRDefault="001376B6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  <w:b/>
          <w:bCs/>
        </w:rPr>
      </w:pPr>
    </w:p>
    <w:p w14:paraId="057D1AC4" w14:textId="2B7882BB" w:rsidR="001376B6" w:rsidRDefault="001376B6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  <w:b/>
          <w:bCs/>
        </w:rPr>
      </w:pPr>
    </w:p>
    <w:p w14:paraId="493C1C3F" w14:textId="22146E56" w:rsidR="001376B6" w:rsidRDefault="001376B6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  <w:b/>
          <w:bCs/>
        </w:rPr>
      </w:pPr>
    </w:p>
    <w:p w14:paraId="04D99DBB" w14:textId="2B84C329" w:rsidR="001376B6" w:rsidRDefault="001376B6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  <w:b/>
          <w:bCs/>
        </w:rPr>
      </w:pPr>
    </w:p>
    <w:p w14:paraId="1F3FC687" w14:textId="6CAFD938" w:rsidR="001376B6" w:rsidRDefault="001376B6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  <w:b/>
          <w:bCs/>
        </w:rPr>
      </w:pPr>
    </w:p>
    <w:p w14:paraId="312D31AE" w14:textId="2DD7AF43" w:rsidR="001376B6" w:rsidRDefault="001376B6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  <w:b/>
          <w:bCs/>
        </w:rPr>
      </w:pPr>
    </w:p>
    <w:p w14:paraId="466B6904" w14:textId="21A8A9D4" w:rsidR="001376B6" w:rsidRDefault="001376B6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  <w:b/>
          <w:bCs/>
        </w:rPr>
      </w:pPr>
    </w:p>
    <w:p w14:paraId="5E87E8A7" w14:textId="1EF5492E" w:rsidR="001376B6" w:rsidRDefault="001376B6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  <w:b/>
          <w:bCs/>
        </w:rPr>
      </w:pPr>
    </w:p>
    <w:p w14:paraId="43051C83" w14:textId="3623AD46" w:rsidR="001376B6" w:rsidRDefault="001376B6" w:rsidP="00F44A46">
      <w:pPr>
        <w:autoSpaceDE w:val="0"/>
        <w:autoSpaceDN w:val="0"/>
        <w:adjustRightInd w:val="0"/>
        <w:spacing w:after="0" w:line="240" w:lineRule="auto"/>
        <w:rPr>
          <w:rFonts w:ascii="F16" w:hAnsi="F16" w:cs="F16"/>
          <w:b/>
          <w:bCs/>
        </w:rPr>
      </w:pPr>
    </w:p>
    <w:p w14:paraId="6F90D2CC" w14:textId="77777777" w:rsidR="001376B6" w:rsidRDefault="001376B6" w:rsidP="001376B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>Es interesante analizar la relación que existe entre el valor de los parámetros del modelo</w:t>
      </w:r>
    </w:p>
    <w:p w14:paraId="39813EA1" w14:textId="21F3D38C" w:rsidR="001376B6" w:rsidRDefault="001376B6" w:rsidP="001376B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>y las regiones de intolerancia y tolerancia.</w:t>
      </w:r>
    </w:p>
    <w:p w14:paraId="524F0CAF" w14:textId="117AF239" w:rsidR="001376B6" w:rsidRDefault="001376B6" w:rsidP="001376B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>S</w:t>
      </w:r>
      <w:r>
        <w:rPr>
          <w:rFonts w:ascii="F16" w:hAnsi="F16" w:cs="F16"/>
        </w:rPr>
        <w:t>i dejamos uno de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 xml:space="preserve">los dos parámetros </w:t>
      </w:r>
      <w:r>
        <w:rPr>
          <w:rFonts w:ascii="F16" w:hAnsi="F16" w:cs="F16"/>
        </w:rPr>
        <w:t>fi</w:t>
      </w:r>
      <w:r>
        <w:rPr>
          <w:rFonts w:ascii="F16" w:hAnsi="F16" w:cs="F16"/>
        </w:rPr>
        <w:t>jos, es posible cambiar de una región a otra con tan solo modi</w:t>
      </w:r>
      <w:r>
        <w:rPr>
          <w:rFonts w:ascii="F16" w:hAnsi="F16" w:cs="F16"/>
        </w:rPr>
        <w:t>fi</w:t>
      </w:r>
      <w:r>
        <w:rPr>
          <w:rFonts w:ascii="F16" w:hAnsi="F16" w:cs="F16"/>
        </w:rPr>
        <w:t>car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>el otro parámetro. De hecho, de acuerdo con este modelo, patógenos (y tumores) pueden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>escapar de la acción de las células T por dos métodos: reduciendo el efecto de las células T,</w:t>
      </w:r>
      <w:r>
        <w:rPr>
          <w:rFonts w:ascii="F16" w:hAnsi="F16" w:cs="F16"/>
        </w:rPr>
        <w:t xml:space="preserve"> </w:t>
      </w:r>
      <w:r>
        <w:rPr>
          <w:rFonts w:ascii="F16" w:hAnsi="F16" w:cs="F16"/>
        </w:rPr>
        <w:t>el parámetro</w:t>
      </w:r>
      <w:r>
        <w:rPr>
          <w:rFonts w:ascii="F16" w:hAnsi="F16" w:cs="F16"/>
        </w:rPr>
        <w:t xml:space="preserve"> beta</w:t>
      </w:r>
      <w:r>
        <w:rPr>
          <w:rFonts w:ascii="F16" w:hAnsi="F16" w:cs="F16"/>
        </w:rPr>
        <w:t>, o reduciendo su tasa de proliferación, el parámetro</w:t>
      </w:r>
      <w:r>
        <w:rPr>
          <w:rFonts w:ascii="F16" w:hAnsi="F16" w:cs="F16"/>
        </w:rPr>
        <w:t xml:space="preserve"> </w:t>
      </w:r>
      <w:proofErr w:type="spellStart"/>
      <w:r>
        <w:rPr>
          <w:rFonts w:ascii="F16" w:hAnsi="F16" w:cs="F16"/>
        </w:rPr>
        <w:t>alpha</w:t>
      </w:r>
      <w:proofErr w:type="spellEnd"/>
      <w:r>
        <w:rPr>
          <w:rFonts w:ascii="F16" w:hAnsi="F16" w:cs="F16"/>
        </w:rPr>
        <w:t xml:space="preserve">, </w:t>
      </w:r>
    </w:p>
    <w:p w14:paraId="3DA67688" w14:textId="681D8426" w:rsidR="001376B6" w:rsidRDefault="001376B6" w:rsidP="001376B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 xml:space="preserve">Una consecuencia que se puede extraer de esto es que mecanismos como la </w:t>
      </w:r>
      <w:r>
        <w:rPr>
          <w:rFonts w:ascii="F16" w:hAnsi="F16" w:cs="F16"/>
        </w:rPr>
        <w:t>fi</w:t>
      </w:r>
      <w:r>
        <w:rPr>
          <w:rFonts w:ascii="F16" w:hAnsi="F16" w:cs="F16"/>
        </w:rPr>
        <w:t>ebre,</w:t>
      </w:r>
    </w:p>
    <w:p w14:paraId="361E1AE5" w14:textId="24255F9E" w:rsidR="001376B6" w:rsidRDefault="001376B6" w:rsidP="001376B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t>que incrementa la tasa de proliferación del patógeno, o la in</w:t>
      </w:r>
      <w:r>
        <w:rPr>
          <w:rFonts w:ascii="F16" w:hAnsi="F16" w:cs="F16"/>
        </w:rPr>
        <w:t>fl</w:t>
      </w:r>
      <w:r>
        <w:rPr>
          <w:rFonts w:ascii="F16" w:hAnsi="F16" w:cs="F16"/>
        </w:rPr>
        <w:t>amación, que aumenta la</w:t>
      </w:r>
    </w:p>
    <w:p w14:paraId="11BB2E8C" w14:textId="45C6263D" w:rsidR="001376B6" w:rsidRDefault="001376B6" w:rsidP="001376B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  <w:r>
        <w:rPr>
          <w:rFonts w:ascii="F16" w:hAnsi="F16" w:cs="F16"/>
        </w:rPr>
        <w:lastRenderedPageBreak/>
        <w:t>acción de las células T, favorecen que el patógeno sea vencido.</w:t>
      </w:r>
    </w:p>
    <w:p w14:paraId="5DB5BFB6" w14:textId="208882E2" w:rsidR="008403ED" w:rsidRDefault="008403ED" w:rsidP="001376B6">
      <w:pPr>
        <w:autoSpaceDE w:val="0"/>
        <w:autoSpaceDN w:val="0"/>
        <w:adjustRightInd w:val="0"/>
        <w:spacing w:after="0" w:line="240" w:lineRule="auto"/>
        <w:rPr>
          <w:rFonts w:ascii="F16" w:hAnsi="F16" w:cs="F16"/>
        </w:rPr>
      </w:pPr>
    </w:p>
    <w:p w14:paraId="3011E2CE" w14:textId="77777777" w:rsidR="008403ED" w:rsidRPr="005E07B7" w:rsidRDefault="008403ED" w:rsidP="001376B6">
      <w:pPr>
        <w:autoSpaceDE w:val="0"/>
        <w:autoSpaceDN w:val="0"/>
        <w:adjustRightInd w:val="0"/>
        <w:spacing w:after="0" w:line="240" w:lineRule="auto"/>
        <w:rPr>
          <w:rFonts w:ascii="F16" w:hAnsi="F16" w:cs="F16"/>
          <w:b/>
          <w:bCs/>
        </w:rPr>
      </w:pPr>
      <w:bookmarkStart w:id="5" w:name="_GoBack"/>
      <w:bookmarkEnd w:id="5"/>
    </w:p>
    <w:sectPr w:rsidR="008403ED" w:rsidRPr="005E07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16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34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MMI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8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83B99"/>
    <w:multiLevelType w:val="hybridMultilevel"/>
    <w:tmpl w:val="D2FED0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526397"/>
    <w:multiLevelType w:val="hybridMultilevel"/>
    <w:tmpl w:val="A5A4179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8A4108"/>
    <w:multiLevelType w:val="hybridMultilevel"/>
    <w:tmpl w:val="177EBC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FB3A96"/>
    <w:multiLevelType w:val="hybridMultilevel"/>
    <w:tmpl w:val="8FB6AD9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6A0CDE"/>
    <w:multiLevelType w:val="hybridMultilevel"/>
    <w:tmpl w:val="CB7ABDA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E07637"/>
    <w:multiLevelType w:val="hybridMultilevel"/>
    <w:tmpl w:val="52D2D9C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B0D"/>
    <w:rsid w:val="000A6850"/>
    <w:rsid w:val="000F553E"/>
    <w:rsid w:val="000F75B9"/>
    <w:rsid w:val="001376B6"/>
    <w:rsid w:val="001402E6"/>
    <w:rsid w:val="00142B1D"/>
    <w:rsid w:val="001E4882"/>
    <w:rsid w:val="002811D8"/>
    <w:rsid w:val="002F6D0F"/>
    <w:rsid w:val="00341F51"/>
    <w:rsid w:val="00345D81"/>
    <w:rsid w:val="0035599C"/>
    <w:rsid w:val="004A3496"/>
    <w:rsid w:val="004C0D2A"/>
    <w:rsid w:val="004C3128"/>
    <w:rsid w:val="004C5D0E"/>
    <w:rsid w:val="00506D60"/>
    <w:rsid w:val="00547781"/>
    <w:rsid w:val="00571F37"/>
    <w:rsid w:val="0057772F"/>
    <w:rsid w:val="005E07B7"/>
    <w:rsid w:val="005F724C"/>
    <w:rsid w:val="00752E3A"/>
    <w:rsid w:val="00797F9D"/>
    <w:rsid w:val="0083533F"/>
    <w:rsid w:val="008403ED"/>
    <w:rsid w:val="00897FDB"/>
    <w:rsid w:val="008C6532"/>
    <w:rsid w:val="008F648B"/>
    <w:rsid w:val="00900DCB"/>
    <w:rsid w:val="00930B0D"/>
    <w:rsid w:val="00A91E5B"/>
    <w:rsid w:val="00AA7D78"/>
    <w:rsid w:val="00B05F6B"/>
    <w:rsid w:val="00B121C8"/>
    <w:rsid w:val="00BD5235"/>
    <w:rsid w:val="00BF2367"/>
    <w:rsid w:val="00CC5FE5"/>
    <w:rsid w:val="00CE6EB9"/>
    <w:rsid w:val="00D41A2B"/>
    <w:rsid w:val="00D52C42"/>
    <w:rsid w:val="00E0227F"/>
    <w:rsid w:val="00E74C77"/>
    <w:rsid w:val="00E8336A"/>
    <w:rsid w:val="00F44A46"/>
    <w:rsid w:val="00F847FD"/>
    <w:rsid w:val="00F84B2C"/>
    <w:rsid w:val="00FF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BC044"/>
  <w15:chartTrackingRefBased/>
  <w15:docId w15:val="{FC70147A-AA85-4C44-8857-3FFB2EA96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F1D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F1D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52E3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F1D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F1D72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F1D7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F1D72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FF1D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FF1D7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951015-42FD-413C-856E-DCBEB53E2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12</Pages>
  <Words>1941</Words>
  <Characters>10677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Belén</dc:creator>
  <cp:keywords/>
  <dc:description/>
  <cp:lastModifiedBy>Belén</cp:lastModifiedBy>
  <cp:revision>30</cp:revision>
  <dcterms:created xsi:type="dcterms:W3CDTF">2020-06-25T10:47:00Z</dcterms:created>
  <dcterms:modified xsi:type="dcterms:W3CDTF">2020-06-29T17:44:00Z</dcterms:modified>
</cp:coreProperties>
</file>