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D7062" w14:textId="77777777" w:rsidR="000D757A" w:rsidRDefault="000D757A" w:rsidP="000D757A">
      <w:pPr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2018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proclaimed</w:t>
      </w:r>
      <w:proofErr w:type="spellEnd"/>
      <w:r>
        <w:t xml:space="preserve"> International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Mathematical</w:t>
      </w:r>
      <w:proofErr w:type="spellEnd"/>
      <w:r>
        <w:t xml:space="preserve"> </w:t>
      </w:r>
      <w:proofErr w:type="spellStart"/>
      <w:r>
        <w:t>Biology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scientific</w:t>
      </w:r>
      <w:proofErr w:type="spellEnd"/>
      <w:r>
        <w:t xml:space="preserve"> </w:t>
      </w:r>
      <w:proofErr w:type="spellStart"/>
      <w:r>
        <w:t>societies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European</w:t>
      </w:r>
      <w:proofErr w:type="spellEnd"/>
      <w:r>
        <w:t xml:space="preserve"> </w:t>
      </w:r>
      <w:proofErr w:type="spellStart"/>
      <w:r>
        <w:t>Mathematical</w:t>
      </w:r>
      <w:proofErr w:type="spellEnd"/>
      <w:r>
        <w:t xml:space="preserve"> </w:t>
      </w:r>
      <w:proofErr w:type="spellStart"/>
      <w:r>
        <w:t>Society</w:t>
      </w:r>
      <w:proofErr w:type="spellEnd"/>
      <w:r>
        <w:t xml:space="preserve"> (EMS)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European</w:t>
      </w:r>
      <w:proofErr w:type="spellEnd"/>
      <w:r>
        <w:t xml:space="preserve"> </w:t>
      </w:r>
      <w:proofErr w:type="spellStart"/>
      <w:r>
        <w:t>Society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Mathematical</w:t>
      </w:r>
      <w:proofErr w:type="spellEnd"/>
      <w:r>
        <w:t xml:space="preserve"> and </w:t>
      </w:r>
      <w:proofErr w:type="spellStart"/>
      <w:r>
        <w:t>Theoretical</w:t>
      </w:r>
      <w:proofErr w:type="spellEnd"/>
      <w:r>
        <w:t xml:space="preserve"> </w:t>
      </w:r>
      <w:proofErr w:type="spellStart"/>
      <w:r>
        <w:t>Biology</w:t>
      </w:r>
      <w:proofErr w:type="spellEnd"/>
      <w:r>
        <w:t xml:space="preserve"> (ESMTB).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celebration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highlight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importance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mathematics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biology</w:t>
      </w:r>
      <w:proofErr w:type="spellEnd"/>
      <w:r>
        <w:t xml:space="preserve"> and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sciences</w:t>
      </w:r>
      <w:proofErr w:type="spellEnd"/>
      <w:r>
        <w:t xml:space="preserve"> and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encourage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interaction\footnote{\url{https://www.icmat.es/divulgacion/Material_Divulgacion/miradas_matematicas/06.pdf}}.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sciences</w:t>
      </w:r>
      <w:proofErr w:type="spellEnd"/>
      <w:r>
        <w:t xml:space="preserve"> are </w:t>
      </w:r>
      <w:proofErr w:type="spellStart"/>
      <w:r>
        <w:t>increasingly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mathematics</w:t>
      </w:r>
      <w:proofErr w:type="spellEnd"/>
      <w:r>
        <w:t xml:space="preserve">, </w:t>
      </w:r>
      <w:proofErr w:type="spellStart"/>
      <w:r>
        <w:t>ranging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and </w:t>
      </w:r>
      <w:proofErr w:type="spellStart"/>
      <w:r>
        <w:t>statistics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population</w:t>
      </w:r>
      <w:proofErr w:type="spellEnd"/>
      <w:r>
        <w:t xml:space="preserve"> and </w:t>
      </w:r>
      <w:proofErr w:type="spellStart"/>
      <w:r>
        <w:t>disease</w:t>
      </w:r>
      <w:proofErr w:type="spellEnd"/>
      <w:r>
        <w:t xml:space="preserve"> spread </w:t>
      </w:r>
      <w:proofErr w:type="spellStart"/>
      <w:r>
        <w:t>models</w:t>
      </w:r>
      <w:proofErr w:type="spellEnd"/>
      <w:r>
        <w:t xml:space="preserve">.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,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role, as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simplified</w:t>
      </w:r>
      <w:proofErr w:type="spellEnd"/>
      <w:r>
        <w:t xml:space="preserve"> </w:t>
      </w:r>
      <w:proofErr w:type="spellStart"/>
      <w:r>
        <w:t>representations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and </w:t>
      </w:r>
      <w:proofErr w:type="spellStart"/>
      <w:r>
        <w:t>functioning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biological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mathematical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relationships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variables\footnote{\url{http://www.blogsanidadanimal.com/2018-el-ano-internacional-de-la-biologia-matematica/}}.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advance</w:t>
      </w:r>
      <w:proofErr w:type="spellEnd"/>
      <w:r>
        <w:t xml:space="preserve">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mere </w:t>
      </w:r>
      <w:proofErr w:type="spellStart"/>
      <w:r>
        <w:t>intuition</w:t>
      </w:r>
      <w:proofErr w:type="spellEnd"/>
      <w:r>
        <w:t xml:space="preserve"> </w:t>
      </w:r>
      <w:proofErr w:type="spellStart"/>
      <w:r>
        <w:t>suggests</w:t>
      </w:r>
      <w:proofErr w:type="spellEnd"/>
      <w:r>
        <w:t xml:space="preserve"> and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otherwise</w:t>
      </w:r>
      <w:proofErr w:type="spellEnd"/>
      <w:r>
        <w:t xml:space="preserve"> be </w:t>
      </w:r>
      <w:proofErr w:type="spellStart"/>
      <w:r>
        <w:t>difficult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collect</w:t>
      </w:r>
      <w:proofErr w:type="spellEnd"/>
      <w:r>
        <w:t xml:space="preserve">,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experiments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time </w:t>
      </w:r>
      <w:proofErr w:type="spellStart"/>
      <w:r>
        <w:t>it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carry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data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examined</w:t>
      </w:r>
      <w:proofErr w:type="spellEnd"/>
      <w:r>
        <w:t xml:space="preserve">,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experts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benefit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simplifying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mathematical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.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COVID-19 </w:t>
      </w:r>
      <w:proofErr w:type="spellStart"/>
      <w:r>
        <w:t>health</w:t>
      </w:r>
      <w:proofErr w:type="spellEnd"/>
      <w:r>
        <w:t xml:space="preserve"> crisis, </w:t>
      </w:r>
      <w:proofErr w:type="spellStart"/>
      <w:r>
        <w:t>mathematical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predict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spread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virus and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inform</w:t>
      </w:r>
      <w:proofErr w:type="spellEnd"/>
      <w:r>
        <w:t xml:space="preserve"> </w:t>
      </w:r>
      <w:proofErr w:type="spellStart"/>
      <w:r>
        <w:t>society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pandemic</w:t>
      </w:r>
      <w:proofErr w:type="spellEnd"/>
      <w:r>
        <w:t>\</w:t>
      </w:r>
      <w:proofErr w:type="spellStart"/>
      <w:r>
        <w:t>footnote</w:t>
      </w:r>
      <w:proofErr w:type="spellEnd"/>
      <w:r>
        <w:t>{</w:t>
      </w:r>
      <w:proofErr w:type="spellStart"/>
      <w:r>
        <w:t>Mathematical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COVID-19 </w:t>
      </w:r>
      <w:proofErr w:type="spellStart"/>
      <w:r>
        <w:t>growth</w:t>
      </w:r>
      <w:proofErr w:type="spellEnd"/>
      <w:r>
        <w:t xml:space="preserve"> curve in \</w:t>
      </w:r>
      <w:proofErr w:type="spellStart"/>
      <w:r>
        <w:t>textit</w:t>
      </w:r>
      <w:proofErr w:type="spellEnd"/>
      <w:r>
        <w:t>{</w:t>
      </w:r>
      <w:proofErr w:type="spellStart"/>
      <w:r>
        <w:t>The</w:t>
      </w:r>
      <w:proofErr w:type="spellEnd"/>
      <w:r>
        <w:t xml:space="preserve"> Washington Post}: \url{https://www.washingtonpost.com/graphics/2020/world/corona-simulator/}}. </w:t>
      </w:r>
    </w:p>
    <w:p w14:paraId="2E9F34D2" w14:textId="77777777" w:rsidR="000D757A" w:rsidRDefault="000D757A" w:rsidP="000D757A">
      <w:pPr>
        <w:jc w:val="both"/>
      </w:pPr>
    </w:p>
    <w:p w14:paraId="2CBA1C81" w14:textId="77777777" w:rsidR="000D757A" w:rsidRDefault="000D757A" w:rsidP="000D757A">
      <w:pPr>
        <w:jc w:val="both"/>
      </w:pPr>
      <w:proofErr w:type="spellStart"/>
      <w:r>
        <w:t>Throughout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immunology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note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cells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up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immune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regulated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coordinating</w:t>
      </w:r>
      <w:proofErr w:type="spellEnd"/>
      <w:r>
        <w:t xml:space="preserve"> </w:t>
      </w:r>
      <w:proofErr w:type="spellStart"/>
      <w:r>
        <w:t>organ</w:t>
      </w:r>
      <w:proofErr w:type="spellEnd"/>
      <w:r>
        <w:t xml:space="preserve"> \</w:t>
      </w:r>
      <w:proofErr w:type="spellStart"/>
      <w:r>
        <w:t>citep</w:t>
      </w:r>
      <w:proofErr w:type="spellEnd"/>
      <w:r>
        <w:t xml:space="preserve">{arias2016emergent}. </w:t>
      </w:r>
      <w:proofErr w:type="spellStart"/>
      <w:r>
        <w:t>Immune</w:t>
      </w:r>
      <w:proofErr w:type="spellEnd"/>
      <w:r>
        <w:t xml:space="preserve"> </w:t>
      </w:r>
      <w:proofErr w:type="spellStart"/>
      <w:r>
        <w:t>cells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freely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body</w:t>
      </w:r>
      <w:proofErr w:type="spellEnd"/>
      <w:r>
        <w:t xml:space="preserve"> and lead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independent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capable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displaying</w:t>
      </w:r>
      <w:proofErr w:type="spellEnd"/>
      <w:r>
        <w:t xml:space="preserve"> </w:t>
      </w:r>
      <w:proofErr w:type="spellStart"/>
      <w:r>
        <w:t>collective</w:t>
      </w:r>
      <w:proofErr w:type="spellEnd"/>
      <w:r>
        <w:t xml:space="preserve"> </w:t>
      </w:r>
      <w:proofErr w:type="spellStart"/>
      <w:r>
        <w:t>behaviour</w:t>
      </w:r>
      <w:proofErr w:type="spellEnd"/>
      <w:r>
        <w:t xml:space="preserve">, as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case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response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infectious</w:t>
      </w:r>
      <w:proofErr w:type="spellEnd"/>
      <w:r>
        <w:t xml:space="preserve"> </w:t>
      </w:r>
      <w:proofErr w:type="spellStart"/>
      <w:r>
        <w:t>agents</w:t>
      </w:r>
      <w:proofErr w:type="spellEnd"/>
      <w:r>
        <w:t xml:space="preserve">.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defensive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, T </w:t>
      </w:r>
      <w:proofErr w:type="spellStart"/>
      <w:r>
        <w:t>cells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role.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infection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detected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population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cells</w:t>
      </w:r>
      <w:proofErr w:type="spellEnd"/>
      <w:r>
        <w:t xml:space="preserve"> </w:t>
      </w:r>
      <w:proofErr w:type="spellStart"/>
      <w:r>
        <w:t>grows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orders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magnitude</w:t>
      </w:r>
      <w:proofErr w:type="spellEnd"/>
      <w:r>
        <w:t xml:space="preserve"> in a </w:t>
      </w:r>
      <w:proofErr w:type="spellStart"/>
      <w:r>
        <w:t>few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and, once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infectious</w:t>
      </w:r>
      <w:proofErr w:type="spellEnd"/>
      <w:r>
        <w:t xml:space="preserve"> </w:t>
      </w:r>
      <w:proofErr w:type="spellStart"/>
      <w:r>
        <w:t>agent</w:t>
      </w:r>
      <w:proofErr w:type="spellEnd"/>
      <w:r>
        <w:t xml:space="preserve"> has </w:t>
      </w:r>
      <w:proofErr w:type="spellStart"/>
      <w:r>
        <w:t>disappeared</w:t>
      </w:r>
      <w:proofErr w:type="spellEnd"/>
      <w:r>
        <w:t xml:space="preserve">, </w:t>
      </w:r>
      <w:proofErr w:type="spellStart"/>
      <w:r>
        <w:t>population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 are </w:t>
      </w:r>
      <w:proofErr w:type="spellStart"/>
      <w:r>
        <w:t>restored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suicide (apoptosis)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population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mechanism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division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apoptosis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T </w:t>
      </w:r>
      <w:proofErr w:type="spellStart"/>
      <w:r>
        <w:t>cells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immune</w:t>
      </w:r>
      <w:proofErr w:type="spellEnd"/>
      <w:r>
        <w:t xml:space="preserve"> response </w:t>
      </w:r>
      <w:proofErr w:type="spellStart"/>
      <w:r>
        <w:t>still</w:t>
      </w:r>
      <w:proofErr w:type="spellEnd"/>
      <w:r>
        <w:t xml:space="preserve"> has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.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chapters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mathematical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,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differential</w:t>
      </w:r>
      <w:proofErr w:type="spellEnd"/>
      <w:r>
        <w:t xml:space="preserve"> </w:t>
      </w:r>
      <w:proofErr w:type="spellStart"/>
      <w:r>
        <w:t>equations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attempt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shed</w:t>
      </w:r>
      <w:proofErr w:type="spellEnd"/>
      <w:r>
        <w:t xml:space="preserve"> light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phenomenon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can be </w:t>
      </w:r>
      <w:proofErr w:type="spellStart"/>
      <w:r>
        <w:t>seen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Chapter</w:t>
      </w:r>
      <w:proofErr w:type="spellEnd"/>
      <w:r>
        <w:t xml:space="preserve"> \</w:t>
      </w:r>
      <w:proofErr w:type="spellStart"/>
      <w:r>
        <w:t>ref</w:t>
      </w:r>
      <w:proofErr w:type="spellEnd"/>
      <w:r>
        <w:t>{</w:t>
      </w:r>
      <w:proofErr w:type="spellStart"/>
      <w:r>
        <w:t>cap:descripcionTrabajo</w:t>
      </w:r>
      <w:proofErr w:type="spellEnd"/>
      <w:r>
        <w:t xml:space="preserve">}, </w:t>
      </w:r>
      <w:proofErr w:type="spellStart"/>
      <w:r>
        <w:t>deals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microscopic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.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proposes</w:t>
      </w:r>
      <w:proofErr w:type="spellEnd"/>
      <w:r>
        <w:t xml:space="preserve"> a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. </w:t>
      </w:r>
      <w:proofErr w:type="spellStart"/>
      <w:r>
        <w:t>Meanwhile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equations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, set </w:t>
      </w:r>
      <w:proofErr w:type="spellStart"/>
      <w:r>
        <w:t>out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Chapter</w:t>
      </w:r>
      <w:proofErr w:type="spellEnd"/>
      <w:r>
        <w:t xml:space="preserve"> \</w:t>
      </w:r>
      <w:proofErr w:type="spellStart"/>
      <w:r>
        <w:t>ref</w:t>
      </w:r>
      <w:proofErr w:type="spellEnd"/>
      <w:r>
        <w:t>{</w:t>
      </w:r>
      <w:proofErr w:type="spellStart"/>
      <w:r>
        <w:t>cap:modeloMacroscopico</w:t>
      </w:r>
      <w:proofErr w:type="spellEnd"/>
      <w:r>
        <w:t xml:space="preserve">}, describe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behaviour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population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 </w:t>
      </w:r>
      <w:proofErr w:type="spellStart"/>
      <w:r>
        <w:t>cells</w:t>
      </w:r>
      <w:proofErr w:type="spellEnd"/>
      <w:r>
        <w:t xml:space="preserve">,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 xml:space="preserve"> </w:t>
      </w:r>
      <w:proofErr w:type="spellStart"/>
      <w:r>
        <w:t>attributed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population</w:t>
      </w:r>
      <w:proofErr w:type="spellEnd"/>
      <w:r>
        <w:t xml:space="preserve">: </w:t>
      </w:r>
      <w:proofErr w:type="spellStart"/>
      <w:r>
        <w:t>elasticity</w:t>
      </w:r>
      <w:proofErr w:type="spellEnd"/>
      <w:r>
        <w:t xml:space="preserve"> and </w:t>
      </w:r>
      <w:proofErr w:type="spellStart"/>
      <w:r>
        <w:t>inertia</w:t>
      </w:r>
      <w:proofErr w:type="spellEnd"/>
      <w:r>
        <w:t xml:space="preserve">. In </w:t>
      </w:r>
      <w:proofErr w:type="spellStart"/>
      <w:r>
        <w:t>both</w:t>
      </w:r>
      <w:proofErr w:type="spellEnd"/>
      <w:r>
        <w:t xml:space="preserve"> cases, </w:t>
      </w:r>
      <w:proofErr w:type="spellStart"/>
      <w:r>
        <w:t>numerical</w:t>
      </w:r>
      <w:proofErr w:type="spellEnd"/>
      <w:r>
        <w:t xml:space="preserve"> </w:t>
      </w:r>
      <w:proofErr w:type="spellStart"/>
      <w:r>
        <w:t>simulations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are </w:t>
      </w:r>
      <w:proofErr w:type="spellStart"/>
      <w:r>
        <w:t>performed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simulations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situations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occur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infection</w:t>
      </w:r>
      <w:proofErr w:type="spellEnd"/>
      <w:r>
        <w:t xml:space="preserve">.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distinguish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situation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intolerance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pathogen</w:t>
      </w:r>
      <w:proofErr w:type="spellEnd"/>
      <w:r>
        <w:t xml:space="preserve">, in </w:t>
      </w:r>
      <w:proofErr w:type="spellStart"/>
      <w:r>
        <w:t>which</w:t>
      </w:r>
      <w:proofErr w:type="spellEnd"/>
      <w:r>
        <w:t xml:space="preserve"> case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immune</w:t>
      </w:r>
      <w:proofErr w:type="spellEnd"/>
      <w:r>
        <w:t xml:space="preserve"> </w:t>
      </w:r>
      <w:proofErr w:type="spellStart"/>
      <w:r>
        <w:t>cells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control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infection</w:t>
      </w:r>
      <w:proofErr w:type="spellEnd"/>
      <w:r>
        <w:t xml:space="preserve"> and </w:t>
      </w:r>
      <w:proofErr w:type="spellStart"/>
      <w:r>
        <w:t>eliminate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infectious</w:t>
      </w:r>
      <w:proofErr w:type="spellEnd"/>
      <w:r>
        <w:t xml:space="preserve"> </w:t>
      </w:r>
      <w:proofErr w:type="spellStart"/>
      <w:r>
        <w:t>agent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situation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tolerance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pathogen</w:t>
      </w:r>
      <w:proofErr w:type="spellEnd"/>
      <w:r>
        <w:t xml:space="preserve">,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latter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ends</w:t>
      </w:r>
      <w:proofErr w:type="spellEnd"/>
      <w:r>
        <w:t xml:space="preserve"> up </w:t>
      </w:r>
      <w:proofErr w:type="spellStart"/>
      <w:r>
        <w:t>taking</w:t>
      </w:r>
      <w:proofErr w:type="spellEnd"/>
      <w:r>
        <w:t xml:space="preserve"> control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organism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discusses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populations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 </w:t>
      </w:r>
      <w:proofErr w:type="spellStart"/>
      <w:r>
        <w:t>cells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affinities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pathogen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 </w:t>
      </w:r>
      <w:proofErr w:type="spellStart"/>
      <w:r>
        <w:t>topic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addressed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chapter</w:t>
      </w:r>
      <w:proofErr w:type="spellEnd"/>
      <w:r>
        <w:t xml:space="preserve"> (</w:t>
      </w:r>
      <w:proofErr w:type="spellStart"/>
      <w:r>
        <w:t>Chapter</w:t>
      </w:r>
      <w:proofErr w:type="spellEnd"/>
      <w:r>
        <w:t xml:space="preserve"> \</w:t>
      </w:r>
      <w:proofErr w:type="spellStart"/>
      <w:r>
        <w:t>ref</w:t>
      </w:r>
      <w:proofErr w:type="spellEnd"/>
      <w:r>
        <w:t>{</w:t>
      </w:r>
      <w:proofErr w:type="spellStart"/>
      <w:r>
        <w:t>cap:redNeuronal</w:t>
      </w:r>
      <w:proofErr w:type="spellEnd"/>
      <w:r>
        <w:t xml:space="preserve">}). 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,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rise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compatible </w:t>
      </w:r>
      <w:proofErr w:type="spellStart"/>
      <w:r>
        <w:t>but</w:t>
      </w:r>
      <w:proofErr w:type="spellEnd"/>
      <w:r>
        <w:t xml:space="preserve"> </w:t>
      </w:r>
      <w:proofErr w:type="spellStart"/>
      <w:r>
        <w:t>complementary</w:t>
      </w:r>
      <w:proofErr w:type="spellEnd"/>
      <w:r>
        <w:t xml:space="preserve">. </w:t>
      </w:r>
    </w:p>
    <w:p w14:paraId="7AE44DE3" w14:textId="77777777" w:rsidR="000D757A" w:rsidRDefault="000D757A" w:rsidP="000D757A">
      <w:pPr>
        <w:jc w:val="both"/>
      </w:pPr>
    </w:p>
    <w:p w14:paraId="56BB7C96" w14:textId="109BEA39" w:rsidR="000D757A" w:rsidRDefault="000D757A" w:rsidP="000D757A">
      <w:pPr>
        <w:jc w:val="both"/>
      </w:pPr>
      <w:bookmarkStart w:id="0" w:name="_GoBack"/>
      <w:bookmarkEnd w:id="0"/>
      <w:r>
        <w:lastRenderedPageBreak/>
        <w:t>\</w:t>
      </w:r>
      <w:proofErr w:type="spellStart"/>
      <w:r>
        <w:t>section</w:t>
      </w:r>
      <w:proofErr w:type="spellEnd"/>
      <w:r>
        <w:t>{</w:t>
      </w:r>
      <w:proofErr w:type="spellStart"/>
      <w:r>
        <w:t>Objectives</w:t>
      </w:r>
      <w:proofErr w:type="spellEnd"/>
      <w:r>
        <w:t>}</w:t>
      </w:r>
    </w:p>
    <w:p w14:paraId="71A7748F" w14:textId="77777777" w:rsidR="000D757A" w:rsidRDefault="000D757A" w:rsidP="000D757A">
      <w:pPr>
        <w:jc w:val="both"/>
      </w:pPr>
      <w:proofErr w:type="spellStart"/>
      <w:r>
        <w:t>This</w:t>
      </w:r>
      <w:proofErr w:type="spellEnd"/>
      <w:r>
        <w:t xml:space="preserve"> Final Project </w:t>
      </w:r>
      <w:proofErr w:type="spellStart"/>
      <w:r>
        <w:t>focuses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population</w:t>
      </w:r>
      <w:proofErr w:type="spellEnd"/>
      <w:r>
        <w:t xml:space="preserve"> </w:t>
      </w:r>
      <w:proofErr w:type="spellStart"/>
      <w:r>
        <w:t>dynamics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 </w:t>
      </w:r>
      <w:proofErr w:type="spellStart"/>
      <w:r>
        <w:t>cells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acute</w:t>
      </w:r>
      <w:proofErr w:type="spellEnd"/>
      <w:r>
        <w:t xml:space="preserve"> </w:t>
      </w:r>
      <w:proofErr w:type="spellStart"/>
      <w:r>
        <w:t>infection</w:t>
      </w:r>
      <w:proofErr w:type="spellEnd"/>
      <w:r>
        <w:t xml:space="preserve"> and, more </w:t>
      </w:r>
      <w:proofErr w:type="spellStart"/>
      <w:r>
        <w:t>specifically</w:t>
      </w:r>
      <w:proofErr w:type="spellEnd"/>
      <w:r>
        <w:t xml:space="preserve">,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mathematical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aim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mechanisms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govern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behaviour</w:t>
      </w:r>
      <w:proofErr w:type="spellEnd"/>
      <w:r>
        <w:t>.</w:t>
      </w:r>
    </w:p>
    <w:p w14:paraId="402F8BA2" w14:textId="77777777" w:rsidR="000D757A" w:rsidRDefault="000D757A" w:rsidP="000D757A">
      <w:pPr>
        <w:jc w:val="both"/>
      </w:pPr>
    </w:p>
    <w:p w14:paraId="7B0C9F16" w14:textId="77777777" w:rsidR="000D757A" w:rsidRDefault="000D757A" w:rsidP="000D757A">
      <w:pPr>
        <w:jc w:val="both"/>
      </w:pPr>
      <w:proofErr w:type="spellStart"/>
      <w:r>
        <w:t>To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objectives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determined</w:t>
      </w:r>
      <w:proofErr w:type="spellEnd"/>
      <w:r>
        <w:t>:</w:t>
      </w:r>
    </w:p>
    <w:p w14:paraId="2E401C02" w14:textId="77777777" w:rsidR="000D757A" w:rsidRDefault="000D757A" w:rsidP="000D757A">
      <w:pPr>
        <w:jc w:val="both"/>
      </w:pPr>
    </w:p>
    <w:p w14:paraId="6C7F4CDE" w14:textId="77777777" w:rsidR="000D757A" w:rsidRDefault="000D757A" w:rsidP="000D757A">
      <w:pPr>
        <w:jc w:val="both"/>
      </w:pPr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itemize</w:t>
      </w:r>
      <w:proofErr w:type="spellEnd"/>
      <w:r>
        <w:t>}</w:t>
      </w:r>
    </w:p>
    <w:p w14:paraId="6AB4E02D" w14:textId="77777777" w:rsidR="000D757A" w:rsidRDefault="000D757A" w:rsidP="000D757A">
      <w:pPr>
        <w:jc w:val="both"/>
      </w:pPr>
      <w:r>
        <w:tab/>
      </w:r>
    </w:p>
    <w:p w14:paraId="3808FE2F" w14:textId="77777777" w:rsidR="000D757A" w:rsidRDefault="000D757A" w:rsidP="000D757A">
      <w:pPr>
        <w:jc w:val="both"/>
      </w:pPr>
      <w:r>
        <w:tab/>
        <w:t>\</w:t>
      </w:r>
      <w:proofErr w:type="spellStart"/>
      <w:r>
        <w:t>item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basics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immune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, </w:t>
      </w:r>
      <w:proofErr w:type="spellStart"/>
      <w:r>
        <w:t>focusing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role </w:t>
      </w:r>
      <w:proofErr w:type="spellStart"/>
      <w:r>
        <w:t>that</w:t>
      </w:r>
      <w:proofErr w:type="spellEnd"/>
      <w:r>
        <w:t xml:space="preserve"> T </w:t>
      </w:r>
      <w:proofErr w:type="spellStart"/>
      <w:r>
        <w:t>cells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\</w:t>
      </w:r>
      <w:proofErr w:type="spellStart"/>
      <w:r>
        <w:t>textit</w:t>
      </w:r>
      <w:proofErr w:type="spellEnd"/>
      <w:r>
        <w:t>{</w:t>
      </w:r>
      <w:proofErr w:type="spellStart"/>
      <w:r>
        <w:t>immune</w:t>
      </w:r>
      <w:proofErr w:type="spellEnd"/>
      <w:r>
        <w:t xml:space="preserve"> response}.</w:t>
      </w:r>
    </w:p>
    <w:p w14:paraId="4C0C10C3" w14:textId="77777777" w:rsidR="000D757A" w:rsidRDefault="000D757A" w:rsidP="000D757A">
      <w:pPr>
        <w:jc w:val="both"/>
      </w:pPr>
      <w:r>
        <w:tab/>
      </w:r>
    </w:p>
    <w:p w14:paraId="05EBF1D1" w14:textId="77777777" w:rsidR="000D757A" w:rsidRDefault="000D757A" w:rsidP="000D757A">
      <w:pPr>
        <w:jc w:val="both"/>
      </w:pPr>
      <w:r>
        <w:tab/>
        <w:t>\</w:t>
      </w:r>
      <w:proofErr w:type="spellStart"/>
      <w:r>
        <w:t>item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and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mathematical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importance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biology</w:t>
      </w:r>
      <w:proofErr w:type="spellEnd"/>
      <w:r>
        <w:t>.</w:t>
      </w:r>
    </w:p>
    <w:p w14:paraId="47A8A4C2" w14:textId="77777777" w:rsidR="000D757A" w:rsidRDefault="000D757A" w:rsidP="000D757A">
      <w:pPr>
        <w:jc w:val="both"/>
      </w:pPr>
      <w:r>
        <w:tab/>
      </w:r>
    </w:p>
    <w:p w14:paraId="2BC58B68" w14:textId="77777777" w:rsidR="000D757A" w:rsidRDefault="000D757A" w:rsidP="000D757A">
      <w:pPr>
        <w:jc w:val="both"/>
      </w:pPr>
      <w:r>
        <w:tab/>
        <w:t>\</w:t>
      </w:r>
      <w:proofErr w:type="spellStart"/>
      <w:r>
        <w:t>item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simulate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T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behaviours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and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behaviours</w:t>
      </w:r>
      <w:proofErr w:type="spellEnd"/>
      <w:r>
        <w:t xml:space="preserve">. </w:t>
      </w:r>
    </w:p>
    <w:p w14:paraId="5481E1F5" w14:textId="77777777" w:rsidR="000D757A" w:rsidRDefault="000D757A" w:rsidP="000D757A">
      <w:pPr>
        <w:jc w:val="both"/>
      </w:pPr>
      <w:r>
        <w:tab/>
      </w:r>
    </w:p>
    <w:p w14:paraId="15C6514B" w14:textId="77777777" w:rsidR="000D757A" w:rsidRDefault="000D757A" w:rsidP="000D757A">
      <w:pPr>
        <w:jc w:val="both"/>
      </w:pPr>
      <w:r>
        <w:tab/>
        <w:t>\</w:t>
      </w:r>
      <w:proofErr w:type="spellStart"/>
      <w:r>
        <w:t>item</w:t>
      </w:r>
      <w:proofErr w:type="spellEnd"/>
      <w:r>
        <w:t xml:space="preserve"> </w:t>
      </w:r>
      <w:proofErr w:type="spellStart"/>
      <w:r>
        <w:t>Obtaining</w:t>
      </w:r>
      <w:proofErr w:type="spellEnd"/>
      <w:r>
        <w:t xml:space="preserve"> a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approximation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establish</w:t>
      </w:r>
      <w:proofErr w:type="spellEnd"/>
      <w:r>
        <w:t xml:space="preserve"> a </w:t>
      </w:r>
      <w:proofErr w:type="spellStart"/>
      <w:r>
        <w:t>correspondence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studied</w:t>
      </w:r>
      <w:proofErr w:type="spellEnd"/>
      <w:r>
        <w:t xml:space="preserve">. </w:t>
      </w:r>
    </w:p>
    <w:p w14:paraId="74296330" w14:textId="77777777" w:rsidR="000D757A" w:rsidRDefault="000D757A" w:rsidP="000D757A">
      <w:pPr>
        <w:jc w:val="both"/>
      </w:pPr>
      <w:r>
        <w:t>\</w:t>
      </w:r>
      <w:proofErr w:type="spellStart"/>
      <w:r>
        <w:t>end</w:t>
      </w:r>
      <w:proofErr w:type="spellEnd"/>
      <w:r>
        <w:t>{</w:t>
      </w:r>
      <w:proofErr w:type="spellStart"/>
      <w:r>
        <w:t>itemize</w:t>
      </w:r>
      <w:proofErr w:type="spellEnd"/>
      <w:r>
        <w:t>}</w:t>
      </w:r>
    </w:p>
    <w:p w14:paraId="2FAA2718" w14:textId="77777777" w:rsidR="00E0227F" w:rsidRDefault="00E0227F" w:rsidP="000D757A">
      <w:pPr>
        <w:jc w:val="both"/>
      </w:pPr>
    </w:p>
    <w:sectPr w:rsidR="00E022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54E"/>
    <w:rsid w:val="000D757A"/>
    <w:rsid w:val="007A3B79"/>
    <w:rsid w:val="00AA054E"/>
    <w:rsid w:val="00E0227F"/>
    <w:rsid w:val="00F5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F2A6F"/>
  <w15:chartTrackingRefBased/>
  <w15:docId w15:val="{110FE415-667E-41AE-938C-6E9A85F12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750</Words>
  <Characters>4125</Characters>
  <Application>Microsoft Office Word</Application>
  <DocSecurity>0</DocSecurity>
  <Lines>34</Lines>
  <Paragraphs>9</Paragraphs>
  <ScaleCrop>false</ScaleCrop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Belén</dc:creator>
  <cp:keywords/>
  <dc:description/>
  <cp:lastModifiedBy>Belén</cp:lastModifiedBy>
  <cp:revision>4</cp:revision>
  <dcterms:created xsi:type="dcterms:W3CDTF">2020-06-07T10:58:00Z</dcterms:created>
  <dcterms:modified xsi:type="dcterms:W3CDTF">2020-06-07T10:59:00Z</dcterms:modified>
</cp:coreProperties>
</file>