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1000D5" w14:textId="111A3F59" w:rsidR="007F178C" w:rsidRPr="002A28FF" w:rsidRDefault="007F178C" w:rsidP="00272FD5">
      <w:pPr>
        <w:spacing w:line="360" w:lineRule="auto"/>
        <w:jc w:val="center"/>
      </w:pPr>
      <w:r w:rsidRPr="002A28FF">
        <w:t xml:space="preserve">An Exploratory </w:t>
      </w:r>
      <w:r w:rsidR="000F393C" w:rsidRPr="002A28FF">
        <w:t>Scale</w:t>
      </w:r>
      <w:r w:rsidRPr="002A28FF">
        <w:t xml:space="preserve"> of Christian Privilege:</w:t>
      </w:r>
      <w:r w:rsidR="00DB3FCC" w:rsidRPr="002A28FF">
        <w:t xml:space="preserve"> </w:t>
      </w:r>
      <w:r w:rsidRPr="002A28FF">
        <w:t>The Development of a Scale to Measure the Attitudinal Constituents of Christian Privilege</w:t>
      </w:r>
    </w:p>
    <w:p w14:paraId="36FCEE02" w14:textId="5B16ECA7" w:rsidR="00DB3FCC" w:rsidRPr="002A28FF" w:rsidRDefault="00DB3FCC" w:rsidP="00272FD5">
      <w:pPr>
        <w:spacing w:line="360" w:lineRule="auto"/>
        <w:jc w:val="center"/>
      </w:pPr>
      <w:r w:rsidRPr="002A28FF">
        <w:t>by</w:t>
      </w:r>
    </w:p>
    <w:p w14:paraId="25549E8A" w14:textId="686DB814" w:rsidR="00272FD5" w:rsidRPr="002A28FF" w:rsidRDefault="007F178C" w:rsidP="00272FD5">
      <w:pPr>
        <w:spacing w:line="360" w:lineRule="auto"/>
        <w:jc w:val="center"/>
      </w:pPr>
      <w:r w:rsidRPr="002A28FF">
        <w:t>Brier S. Gallihugh</w:t>
      </w:r>
    </w:p>
    <w:p w14:paraId="0925933A" w14:textId="77777777" w:rsidR="00272FD5" w:rsidRPr="002A28FF" w:rsidRDefault="00272FD5" w:rsidP="00272FD5">
      <w:pPr>
        <w:spacing w:line="360" w:lineRule="auto"/>
        <w:jc w:val="center"/>
      </w:pPr>
    </w:p>
    <w:p w14:paraId="17EE48FE" w14:textId="77777777" w:rsidR="00272FD5" w:rsidRPr="002A28FF" w:rsidRDefault="00272FD5" w:rsidP="00272FD5">
      <w:pPr>
        <w:spacing w:line="360" w:lineRule="auto"/>
        <w:jc w:val="center"/>
      </w:pPr>
    </w:p>
    <w:p w14:paraId="6F36345A" w14:textId="2301D252" w:rsidR="00272FD5" w:rsidRPr="002A28FF" w:rsidRDefault="00DB3FCC" w:rsidP="00272FD5">
      <w:pPr>
        <w:spacing w:line="360" w:lineRule="auto"/>
        <w:jc w:val="center"/>
      </w:pPr>
      <w:r w:rsidRPr="002A28FF">
        <w:t>Thesis</w:t>
      </w:r>
    </w:p>
    <w:p w14:paraId="371A134B" w14:textId="77777777" w:rsidR="00272FD5" w:rsidRPr="002A28FF" w:rsidRDefault="00272FD5" w:rsidP="00272FD5">
      <w:pPr>
        <w:spacing w:line="360" w:lineRule="auto"/>
        <w:jc w:val="center"/>
      </w:pPr>
    </w:p>
    <w:p w14:paraId="729738BF" w14:textId="77777777" w:rsidR="00272FD5" w:rsidRPr="002A28FF" w:rsidRDefault="00272FD5" w:rsidP="00272FD5">
      <w:pPr>
        <w:spacing w:line="360" w:lineRule="auto"/>
        <w:jc w:val="center"/>
      </w:pPr>
    </w:p>
    <w:p w14:paraId="372EB8BD" w14:textId="4FD79B92" w:rsidR="007F178C" w:rsidRPr="002A28FF" w:rsidRDefault="00DB3FCC" w:rsidP="00272FD5">
      <w:pPr>
        <w:spacing w:line="360" w:lineRule="auto"/>
        <w:jc w:val="center"/>
      </w:pPr>
      <w:r w:rsidRPr="002A28FF">
        <w:t xml:space="preserve">Submitted to the </w:t>
      </w:r>
      <w:r w:rsidR="003838FB" w:rsidRPr="002A28FF">
        <w:t>Department of Psychology</w:t>
      </w:r>
    </w:p>
    <w:p w14:paraId="1671FC56" w14:textId="3EC69B30" w:rsidR="001E1C84" w:rsidRPr="002A28FF" w:rsidRDefault="007F178C" w:rsidP="00272FD5">
      <w:pPr>
        <w:spacing w:line="360" w:lineRule="auto"/>
        <w:jc w:val="center"/>
      </w:pPr>
      <w:r w:rsidRPr="002A28FF">
        <w:t>Eastern Michigan University</w:t>
      </w:r>
    </w:p>
    <w:p w14:paraId="6C3E5339" w14:textId="7E62E85B" w:rsidR="00272FD5" w:rsidRPr="002A28FF" w:rsidRDefault="00DB3FCC" w:rsidP="00272FD5">
      <w:pPr>
        <w:spacing w:line="360" w:lineRule="auto"/>
        <w:jc w:val="center"/>
      </w:pPr>
      <w:r w:rsidRPr="002A28FF">
        <w:t>in partial fulfillment of the requirements</w:t>
      </w:r>
    </w:p>
    <w:p w14:paraId="3378D4A2" w14:textId="77777777" w:rsidR="00272FD5" w:rsidRPr="002A28FF" w:rsidRDefault="00272FD5" w:rsidP="00272FD5">
      <w:pPr>
        <w:spacing w:line="360" w:lineRule="auto"/>
        <w:jc w:val="center"/>
      </w:pPr>
    </w:p>
    <w:p w14:paraId="0B7C32C7" w14:textId="77777777" w:rsidR="00272FD5" w:rsidRPr="002A28FF" w:rsidRDefault="00272FD5" w:rsidP="00272FD5">
      <w:pPr>
        <w:spacing w:line="360" w:lineRule="auto"/>
        <w:jc w:val="center"/>
      </w:pPr>
    </w:p>
    <w:p w14:paraId="7744E153" w14:textId="2E68F498" w:rsidR="00272FD5" w:rsidRPr="002A28FF" w:rsidRDefault="00DB3FCC" w:rsidP="00272FD5">
      <w:pPr>
        <w:spacing w:line="360" w:lineRule="auto"/>
        <w:jc w:val="center"/>
      </w:pPr>
      <w:r w:rsidRPr="002A28FF">
        <w:t>for the degree of</w:t>
      </w:r>
    </w:p>
    <w:p w14:paraId="4464B05F" w14:textId="77777777" w:rsidR="00272FD5" w:rsidRPr="002A28FF" w:rsidRDefault="00272FD5" w:rsidP="00272FD5">
      <w:pPr>
        <w:spacing w:line="360" w:lineRule="auto"/>
        <w:jc w:val="center"/>
      </w:pPr>
    </w:p>
    <w:p w14:paraId="4F76EB54" w14:textId="77777777" w:rsidR="00272FD5" w:rsidRPr="002A28FF" w:rsidRDefault="00272FD5" w:rsidP="00272FD5">
      <w:pPr>
        <w:spacing w:line="360" w:lineRule="auto"/>
        <w:jc w:val="center"/>
      </w:pPr>
    </w:p>
    <w:p w14:paraId="2348EA97" w14:textId="36B4C1AD" w:rsidR="00DB3FCC" w:rsidRPr="002A28FF" w:rsidRDefault="00DB3FCC" w:rsidP="00272FD5">
      <w:pPr>
        <w:spacing w:line="360" w:lineRule="auto"/>
        <w:jc w:val="center"/>
      </w:pPr>
      <w:r w:rsidRPr="002A28FF">
        <w:t>MASTER OF SCIENCE</w:t>
      </w:r>
    </w:p>
    <w:p w14:paraId="631331C0" w14:textId="558229BC" w:rsidR="00DB3FCC" w:rsidRPr="002A28FF" w:rsidRDefault="00272FD5" w:rsidP="00272FD5">
      <w:pPr>
        <w:spacing w:line="360" w:lineRule="auto"/>
        <w:jc w:val="center"/>
      </w:pPr>
      <w:r w:rsidRPr="002A28FF">
        <w:t>i</w:t>
      </w:r>
      <w:r w:rsidR="00DB3FCC" w:rsidRPr="002A28FF">
        <w:t>n</w:t>
      </w:r>
    </w:p>
    <w:p w14:paraId="508A9CC2" w14:textId="65CEF890" w:rsidR="00272FD5" w:rsidRPr="002A28FF" w:rsidRDefault="00272FD5" w:rsidP="00272FD5">
      <w:pPr>
        <w:spacing w:line="360" w:lineRule="auto"/>
        <w:jc w:val="center"/>
      </w:pPr>
      <w:r w:rsidRPr="002A28FF">
        <w:t>General Experimental Psychology</w:t>
      </w:r>
    </w:p>
    <w:p w14:paraId="5022942A" w14:textId="77777777" w:rsidR="00272FD5" w:rsidRPr="002A28FF" w:rsidRDefault="00272FD5" w:rsidP="00272FD5">
      <w:pPr>
        <w:spacing w:line="360" w:lineRule="auto"/>
        <w:jc w:val="center"/>
      </w:pPr>
    </w:p>
    <w:p w14:paraId="40A472E9" w14:textId="77777777" w:rsidR="00272FD5" w:rsidRPr="002A28FF" w:rsidRDefault="00272FD5" w:rsidP="00272FD5">
      <w:pPr>
        <w:spacing w:line="360" w:lineRule="auto"/>
        <w:jc w:val="center"/>
      </w:pPr>
    </w:p>
    <w:p w14:paraId="72EC77D4" w14:textId="202EDB6C" w:rsidR="00272FD5" w:rsidRPr="002A28FF" w:rsidRDefault="00272FD5" w:rsidP="00272FD5">
      <w:pPr>
        <w:spacing w:line="360" w:lineRule="auto"/>
        <w:jc w:val="center"/>
      </w:pPr>
      <w:r w:rsidRPr="002A28FF">
        <w:t>Thesis Committee:</w:t>
      </w:r>
    </w:p>
    <w:p w14:paraId="1B18C36D" w14:textId="6BCB5D88" w:rsidR="00272FD5" w:rsidRPr="002A28FF" w:rsidRDefault="00272FD5" w:rsidP="00272FD5">
      <w:pPr>
        <w:spacing w:line="360" w:lineRule="auto"/>
        <w:jc w:val="center"/>
      </w:pPr>
      <w:r w:rsidRPr="002A28FF">
        <w:t>Stephen Jefferson, Ph.D., Chair</w:t>
      </w:r>
    </w:p>
    <w:p w14:paraId="73D021EA" w14:textId="679174B8" w:rsidR="00272FD5" w:rsidRPr="002A28FF" w:rsidRDefault="00272FD5" w:rsidP="00272FD5">
      <w:pPr>
        <w:spacing w:line="360" w:lineRule="auto"/>
        <w:jc w:val="center"/>
      </w:pPr>
      <w:r w:rsidRPr="002A28FF">
        <w:t>Rusty McIntyre, Ph.D.</w:t>
      </w:r>
    </w:p>
    <w:p w14:paraId="5237A8F5" w14:textId="599ADFA8" w:rsidR="00272FD5" w:rsidRPr="002A28FF" w:rsidRDefault="00272FD5" w:rsidP="00272FD5">
      <w:pPr>
        <w:spacing w:line="360" w:lineRule="auto"/>
        <w:jc w:val="center"/>
      </w:pPr>
      <w:r w:rsidRPr="002A28FF">
        <w:t>Angela Staples, Ph.D.</w:t>
      </w:r>
    </w:p>
    <w:p w14:paraId="2583060D" w14:textId="77777777" w:rsidR="00272FD5" w:rsidRPr="002A28FF" w:rsidRDefault="00272FD5" w:rsidP="00272FD5">
      <w:pPr>
        <w:spacing w:line="360" w:lineRule="auto"/>
        <w:jc w:val="center"/>
      </w:pPr>
    </w:p>
    <w:p w14:paraId="4815D106" w14:textId="77777777" w:rsidR="00272FD5" w:rsidRPr="002A28FF" w:rsidRDefault="00272FD5" w:rsidP="00272FD5">
      <w:pPr>
        <w:spacing w:line="360" w:lineRule="auto"/>
        <w:jc w:val="center"/>
      </w:pPr>
    </w:p>
    <w:p w14:paraId="5A1CE413" w14:textId="63DCBD5C" w:rsidR="00272FD5" w:rsidRPr="002A28FF" w:rsidRDefault="00581EF7" w:rsidP="00272FD5">
      <w:pPr>
        <w:spacing w:line="360" w:lineRule="auto"/>
        <w:jc w:val="center"/>
      </w:pPr>
      <w:r w:rsidRPr="002A28FF">
        <w:t xml:space="preserve">May </w:t>
      </w:r>
      <w:r w:rsidR="0008669E">
        <w:t>1</w:t>
      </w:r>
      <w:r w:rsidR="008569C3">
        <w:t>3</w:t>
      </w:r>
      <w:r w:rsidR="00272FD5" w:rsidRPr="002A28FF">
        <w:t>, 2021</w:t>
      </w:r>
    </w:p>
    <w:p w14:paraId="29E6555F" w14:textId="1B000A1C" w:rsidR="00272FD5" w:rsidRPr="002A28FF" w:rsidRDefault="00272FD5" w:rsidP="00272FD5">
      <w:pPr>
        <w:spacing w:line="360" w:lineRule="auto"/>
        <w:jc w:val="center"/>
      </w:pPr>
      <w:r w:rsidRPr="002A28FF">
        <w:t>Ypsilanti, Michigan</w:t>
      </w:r>
    </w:p>
    <w:p w14:paraId="3BB88C30" w14:textId="77777777" w:rsidR="002F7049" w:rsidRPr="002A28FF" w:rsidRDefault="002F7049" w:rsidP="001A66BA">
      <w:pPr>
        <w:spacing w:line="480" w:lineRule="auto"/>
      </w:pPr>
    </w:p>
    <w:p w14:paraId="4D61072A" w14:textId="22774D6E" w:rsidR="00DE4A4B" w:rsidRPr="00844FD6" w:rsidRDefault="00A93CE9" w:rsidP="00844FD6">
      <w:pPr>
        <w:spacing w:line="480" w:lineRule="auto"/>
        <w:jc w:val="center"/>
      </w:pPr>
      <w:r w:rsidRPr="002A28FF">
        <w:br w:type="page"/>
      </w:r>
      <w:bookmarkStart w:id="0" w:name="Dedication"/>
      <w:r w:rsidR="00DE4A4B" w:rsidRPr="00844FD6">
        <w:lastRenderedPageBreak/>
        <w:t>Dedication</w:t>
      </w:r>
    </w:p>
    <w:bookmarkEnd w:id="0"/>
    <w:p w14:paraId="27938D0A" w14:textId="77777777" w:rsidR="00557DBF" w:rsidRPr="002A28FF" w:rsidRDefault="00557DBF" w:rsidP="00557DBF">
      <w:pPr>
        <w:spacing w:line="480" w:lineRule="auto"/>
      </w:pPr>
      <w:r w:rsidRPr="002A28FF">
        <w:t xml:space="preserve">I want to dedicate this work to my wife, Chantelle. Your support of me during this process, and your encouragement for me to follow my graduate education goals is greatly appreciated. I can’t thank you enough for all you’ve sacrificed for me to be where I am today. I love you and thank you for everything you do. </w:t>
      </w:r>
    </w:p>
    <w:p w14:paraId="5FE9984A" w14:textId="1F844B31" w:rsidR="00DE4A4B" w:rsidRPr="002A28FF" w:rsidRDefault="00DE4A4B" w:rsidP="00557DBF">
      <w:pPr>
        <w:spacing w:line="480" w:lineRule="auto"/>
      </w:pPr>
    </w:p>
    <w:p w14:paraId="31455764" w14:textId="4C3660D5" w:rsidR="00DE4A4B" w:rsidRPr="002A28FF" w:rsidRDefault="00DE4A4B">
      <w:r w:rsidRPr="002A28FF">
        <w:br w:type="page"/>
      </w:r>
    </w:p>
    <w:p w14:paraId="5D2DAC7C" w14:textId="7EDA9365" w:rsidR="00DE4A4B" w:rsidRPr="00844FD6" w:rsidRDefault="00DE4A4B" w:rsidP="00516890">
      <w:pPr>
        <w:spacing w:line="480" w:lineRule="auto"/>
        <w:jc w:val="center"/>
      </w:pPr>
      <w:bookmarkStart w:id="1" w:name="Acknowledgements"/>
      <w:r w:rsidRPr="00844FD6">
        <w:lastRenderedPageBreak/>
        <w:t>Acknowledgments</w:t>
      </w:r>
    </w:p>
    <w:bookmarkEnd w:id="1"/>
    <w:p w14:paraId="04D335C8" w14:textId="77777777" w:rsidR="00557DBF" w:rsidRPr="002A28FF" w:rsidRDefault="00557DBF" w:rsidP="00557DBF">
      <w:pPr>
        <w:spacing w:line="480" w:lineRule="auto"/>
      </w:pPr>
      <w:r w:rsidRPr="002A28FF">
        <w:t xml:space="preserve">I want to acknowledge that I would not be here without the constant support and guidance of my thesis committee. </w:t>
      </w:r>
    </w:p>
    <w:p w14:paraId="10B7128C" w14:textId="77777777" w:rsidR="00557DBF" w:rsidRPr="002A28FF" w:rsidRDefault="00557DBF" w:rsidP="00557DBF">
      <w:pPr>
        <w:spacing w:line="480" w:lineRule="auto"/>
      </w:pPr>
    </w:p>
    <w:p w14:paraId="2B7ED4EF" w14:textId="77777777" w:rsidR="00557DBF" w:rsidRPr="002A28FF" w:rsidRDefault="00557DBF" w:rsidP="00557DBF">
      <w:pPr>
        <w:spacing w:line="480" w:lineRule="auto"/>
      </w:pPr>
      <w:r w:rsidRPr="002A28FF">
        <w:t xml:space="preserve">To Dr. Stephen Jefferson, thank you for your countless hours of feedback regarding numerous drafts of this thesis and for being so understanding not only as an adviser but also as a person. I am going to miss our weekly chats that all too often strayed into topics outside of academia. </w:t>
      </w:r>
    </w:p>
    <w:p w14:paraId="282318B6" w14:textId="77777777" w:rsidR="00557DBF" w:rsidRPr="002A28FF" w:rsidRDefault="00557DBF" w:rsidP="00557DBF">
      <w:pPr>
        <w:spacing w:line="480" w:lineRule="auto"/>
      </w:pPr>
    </w:p>
    <w:p w14:paraId="3DC2106C" w14:textId="77777777" w:rsidR="00557DBF" w:rsidRPr="002A28FF" w:rsidRDefault="00557DBF" w:rsidP="00557DBF">
      <w:pPr>
        <w:spacing w:line="480" w:lineRule="auto"/>
      </w:pPr>
      <w:r w:rsidRPr="002A28FF">
        <w:t xml:space="preserve">To Dr. Rusty McIntyre, thank you for being my first graduate school collaborator that wasn’t my thesis adviser. I enjoyed being able to design and implement multiple projects that have helped me to shape and define my research interests. These experiences are a large part of why I am able to continue toward my goal of achieving a doctorate. </w:t>
      </w:r>
    </w:p>
    <w:p w14:paraId="7806753A" w14:textId="77777777" w:rsidR="00557DBF" w:rsidRPr="002A28FF" w:rsidRDefault="00557DBF" w:rsidP="00557DBF">
      <w:pPr>
        <w:spacing w:line="480" w:lineRule="auto"/>
      </w:pPr>
    </w:p>
    <w:p w14:paraId="7DB6FC3C" w14:textId="55E23A1E" w:rsidR="00557DBF" w:rsidRDefault="00557DBF" w:rsidP="00557DBF">
      <w:pPr>
        <w:spacing w:line="480" w:lineRule="auto"/>
      </w:pPr>
      <w:r w:rsidRPr="002A28FF">
        <w:t>To Dr. Angela Staples, thank you for being an amazing (and extremely available) statistics professor and committee member during my time at Eastern Michigan University. It is because of your class and instruction that I feel comfortable with statistics. Additionally, thank you for exposing me to R and RStudio. Learning how to use this software has been, and will be, extremely valuable to my continued education and eventual career prospects.</w:t>
      </w:r>
    </w:p>
    <w:p w14:paraId="62DC83D6" w14:textId="1E82ED38" w:rsidR="00844FD6" w:rsidRDefault="00844FD6">
      <w:r>
        <w:br w:type="page"/>
      </w:r>
    </w:p>
    <w:p w14:paraId="09151FA3" w14:textId="77777777" w:rsidR="00844FD6" w:rsidRPr="002A28FF" w:rsidRDefault="00844FD6" w:rsidP="00844FD6">
      <w:pPr>
        <w:jc w:val="center"/>
      </w:pPr>
      <w:bookmarkStart w:id="2" w:name="Abstract"/>
      <w:r w:rsidRPr="002A28FF">
        <w:lastRenderedPageBreak/>
        <w:t>Abstract</w:t>
      </w:r>
    </w:p>
    <w:bookmarkEnd w:id="2"/>
    <w:p w14:paraId="0A6B7873" w14:textId="77777777" w:rsidR="00844FD6" w:rsidRPr="002A28FF" w:rsidRDefault="00844FD6" w:rsidP="00844FD6">
      <w:pPr>
        <w:jc w:val="center"/>
      </w:pPr>
    </w:p>
    <w:p w14:paraId="57F88B26" w14:textId="77777777" w:rsidR="00844FD6" w:rsidRPr="002A28FF" w:rsidRDefault="00844FD6" w:rsidP="00844FD6">
      <w:pPr>
        <w:spacing w:line="480" w:lineRule="auto"/>
      </w:pPr>
      <w:r w:rsidRPr="002A28FF">
        <w:t>Research surrounding measures of privilege awareness commonly involve White privilege awareness. However, relatively few (i.e., Privilege and Oppression Inventory) look other forms of privilege (i.e., heterosexual, sexism, religion). As such, this study looked to create a more extensive scale that would assess Christian privilege awareness among Christian participants. Items were adapted from theoretically analogous White privilege scales in addition to literature on Christian privilege. Using a sample of 391 participants recruited from Facebook, Reddit, SONA and Twitter, an exploratory factor analysis was run on a 28-item scale. The analysis suggested that a final 21</w:t>
      </w:r>
      <w:r>
        <w:t>-</w:t>
      </w:r>
      <w:r w:rsidRPr="002A28FF">
        <w:t>item</w:t>
      </w:r>
      <w:r>
        <w:t>,</w:t>
      </w:r>
      <w:r w:rsidRPr="002A28FF">
        <w:t xml:space="preserve"> two</w:t>
      </w:r>
      <w:r>
        <w:t>-</w:t>
      </w:r>
      <w:r w:rsidRPr="002A28FF">
        <w:t xml:space="preserve">factor solution was the best fit for the data after considering factor cross loadings and variance explained. Convergent and concurrent validity are also established. Finally, future directions and limitations are also discussed. </w:t>
      </w:r>
    </w:p>
    <w:p w14:paraId="1FD3529D" w14:textId="77777777" w:rsidR="00844FD6" w:rsidRPr="002A28FF" w:rsidRDefault="00844FD6" w:rsidP="00557DBF">
      <w:pPr>
        <w:spacing w:line="480" w:lineRule="auto"/>
      </w:pPr>
    </w:p>
    <w:p w14:paraId="2199176E" w14:textId="77777777" w:rsidR="00DE4A4B" w:rsidRPr="002A28FF" w:rsidRDefault="00DE4A4B" w:rsidP="00557DBF">
      <w:pPr>
        <w:spacing w:line="480" w:lineRule="auto"/>
      </w:pPr>
    </w:p>
    <w:p w14:paraId="5BEAE4D2" w14:textId="77777777" w:rsidR="00DE4A4B" w:rsidRPr="00C67A72" w:rsidRDefault="00DE4A4B">
      <w:r w:rsidRPr="00C67A72">
        <w:br w:type="page"/>
      </w:r>
    </w:p>
    <w:p w14:paraId="50BDC7FA" w14:textId="09249814" w:rsidR="001E1C84" w:rsidRPr="00C67A72" w:rsidRDefault="007114EB" w:rsidP="00516890">
      <w:pPr>
        <w:spacing w:line="480" w:lineRule="auto"/>
        <w:jc w:val="center"/>
      </w:pPr>
      <w:r w:rsidRPr="00C67A72">
        <w:lastRenderedPageBreak/>
        <w:t>Table of Contents</w:t>
      </w:r>
    </w:p>
    <w:p w14:paraId="1BADA2B5" w14:textId="77777777" w:rsidR="007114EB" w:rsidRPr="00C67A72" w:rsidRDefault="007114EB" w:rsidP="007114EB"/>
    <w:p w14:paraId="6E3DC03B" w14:textId="15892108" w:rsidR="00DE4A4B" w:rsidRPr="00C67A72" w:rsidRDefault="00DE4A4B" w:rsidP="0024320F">
      <w:pPr>
        <w:tabs>
          <w:tab w:val="right" w:leader="dot" w:pos="8640"/>
        </w:tabs>
        <w:spacing w:line="480" w:lineRule="auto"/>
      </w:pPr>
      <w:r w:rsidRPr="00C67A72">
        <w:t>Dedication</w:t>
      </w:r>
      <w:r w:rsidRPr="00C67A72">
        <w:tab/>
      </w:r>
      <w:hyperlink w:anchor="Dedication" w:history="1">
        <w:r w:rsidR="00BF02F8" w:rsidRPr="00C67A72">
          <w:rPr>
            <w:rStyle w:val="Hyperlink"/>
            <w:color w:val="auto"/>
          </w:rPr>
          <w:t>ii</w:t>
        </w:r>
      </w:hyperlink>
    </w:p>
    <w:p w14:paraId="2048EB13" w14:textId="5856C018" w:rsidR="00DE4A4B" w:rsidRPr="00C67A72" w:rsidRDefault="00DE4A4B" w:rsidP="0024320F">
      <w:pPr>
        <w:tabs>
          <w:tab w:val="right" w:leader="dot" w:pos="8640"/>
        </w:tabs>
        <w:spacing w:line="480" w:lineRule="auto"/>
        <w:rPr>
          <w:rStyle w:val="Hyperlink"/>
          <w:color w:val="auto"/>
        </w:rPr>
      </w:pPr>
      <w:r w:rsidRPr="00C67A72">
        <w:t>Acknowledgements</w:t>
      </w:r>
      <w:r w:rsidRPr="00C67A72">
        <w:tab/>
      </w:r>
      <w:hyperlink w:anchor="Acknowledgements" w:history="1">
        <w:r w:rsidR="00BF02F8" w:rsidRPr="00C67A72">
          <w:rPr>
            <w:rStyle w:val="Hyperlink"/>
            <w:color w:val="auto"/>
          </w:rPr>
          <w:t>iii</w:t>
        </w:r>
      </w:hyperlink>
    </w:p>
    <w:p w14:paraId="69C5F27C" w14:textId="2173D1FC" w:rsidR="00844FD6" w:rsidRPr="00C67A72" w:rsidRDefault="00844FD6" w:rsidP="0024320F">
      <w:pPr>
        <w:tabs>
          <w:tab w:val="right" w:leader="dot" w:pos="8640"/>
        </w:tabs>
        <w:spacing w:line="480" w:lineRule="auto"/>
      </w:pPr>
      <w:r w:rsidRPr="00C67A72">
        <w:t>Abstract</w:t>
      </w:r>
      <w:r w:rsidRPr="00C67A72">
        <w:tab/>
      </w:r>
      <w:hyperlink w:anchor="Abstract" w:history="1">
        <w:r w:rsidR="00BF02F8" w:rsidRPr="00C67A72">
          <w:rPr>
            <w:rStyle w:val="Hyperlink"/>
            <w:color w:val="auto"/>
          </w:rPr>
          <w:t>iv</w:t>
        </w:r>
      </w:hyperlink>
    </w:p>
    <w:p w14:paraId="2363573B" w14:textId="257FD4F2" w:rsidR="00E567AC" w:rsidRPr="00C67A72" w:rsidRDefault="00E567AC" w:rsidP="0024320F">
      <w:pPr>
        <w:tabs>
          <w:tab w:val="right" w:leader="dot" w:pos="8640"/>
        </w:tabs>
        <w:spacing w:line="480" w:lineRule="auto"/>
      </w:pPr>
      <w:r w:rsidRPr="00C67A72">
        <w:t>List of Tables</w:t>
      </w:r>
      <w:r w:rsidRPr="00C67A72">
        <w:tab/>
      </w:r>
      <w:hyperlink w:anchor="ListTables" w:history="1">
        <w:r w:rsidR="00C67A72" w:rsidRPr="00C67A72">
          <w:rPr>
            <w:rStyle w:val="Hyperlink"/>
            <w:color w:val="auto"/>
          </w:rPr>
          <w:t>viii</w:t>
        </w:r>
      </w:hyperlink>
    </w:p>
    <w:p w14:paraId="2DFE2A37" w14:textId="2FBB621D" w:rsidR="007114EB" w:rsidRPr="00C67A72" w:rsidRDefault="007114EB" w:rsidP="0024320F">
      <w:pPr>
        <w:tabs>
          <w:tab w:val="right" w:leader="dot" w:pos="8640"/>
        </w:tabs>
        <w:spacing w:line="480" w:lineRule="auto"/>
      </w:pPr>
      <w:r w:rsidRPr="00C67A72">
        <w:t>Literature Review</w:t>
      </w:r>
      <w:r w:rsidR="00AC47E6" w:rsidRPr="00C67A72">
        <w:tab/>
      </w:r>
      <w:hyperlink w:anchor="LitReview" w:history="1">
        <w:r w:rsidR="00272FD5" w:rsidRPr="00C67A72">
          <w:rPr>
            <w:rStyle w:val="Hyperlink"/>
            <w:color w:val="auto"/>
          </w:rPr>
          <w:t>1</w:t>
        </w:r>
      </w:hyperlink>
    </w:p>
    <w:p w14:paraId="0AA64332" w14:textId="7847582D" w:rsidR="007114EB" w:rsidRPr="00C67A72" w:rsidRDefault="007114EB" w:rsidP="0024320F">
      <w:pPr>
        <w:tabs>
          <w:tab w:val="right" w:leader="dot" w:pos="8640"/>
        </w:tabs>
        <w:spacing w:line="480" w:lineRule="auto"/>
        <w:ind w:firstLine="720"/>
      </w:pPr>
      <w:r w:rsidRPr="00C67A72">
        <w:t>A Prototypical Example of Social Advantage: White Privilege</w:t>
      </w:r>
      <w:r w:rsidR="0024320F" w:rsidRPr="00C67A72">
        <w:tab/>
      </w:r>
      <w:hyperlink w:anchor="PrototypicalWP" w:history="1">
        <w:r w:rsidR="00B1639F" w:rsidRPr="00C67A72">
          <w:rPr>
            <w:rStyle w:val="Hyperlink"/>
            <w:color w:val="auto"/>
          </w:rPr>
          <w:t>3</w:t>
        </w:r>
      </w:hyperlink>
    </w:p>
    <w:p w14:paraId="276C8605" w14:textId="52D4A5DE" w:rsidR="007114EB" w:rsidRPr="00C67A72" w:rsidRDefault="007114EB" w:rsidP="0024320F">
      <w:pPr>
        <w:tabs>
          <w:tab w:val="right" w:leader="dot" w:pos="8640"/>
        </w:tabs>
        <w:spacing w:line="480" w:lineRule="auto"/>
        <w:ind w:firstLine="720"/>
      </w:pPr>
      <w:r w:rsidRPr="00C67A72">
        <w:t>The Denial of Privilege</w:t>
      </w:r>
      <w:r w:rsidR="0024320F" w:rsidRPr="00C67A72">
        <w:tab/>
      </w:r>
      <w:hyperlink w:anchor="DenialPrivilege" w:history="1">
        <w:r w:rsidR="00B1639F" w:rsidRPr="00C67A72">
          <w:rPr>
            <w:rStyle w:val="Hyperlink"/>
            <w:color w:val="auto"/>
          </w:rPr>
          <w:t>6</w:t>
        </w:r>
      </w:hyperlink>
    </w:p>
    <w:p w14:paraId="095E31C8" w14:textId="073C9067" w:rsidR="007114EB" w:rsidRPr="00C67A72" w:rsidRDefault="007114EB" w:rsidP="0024320F">
      <w:pPr>
        <w:tabs>
          <w:tab w:val="right" w:leader="dot" w:pos="8640"/>
        </w:tabs>
        <w:spacing w:line="480" w:lineRule="auto"/>
        <w:ind w:firstLine="720"/>
      </w:pPr>
      <w:r w:rsidRPr="00C67A72">
        <w:t>Initial Attempts to Assess White Privilege and Color-Blind Racial Ideology</w:t>
      </w:r>
      <w:r w:rsidR="0024320F" w:rsidRPr="00C67A72">
        <w:tab/>
      </w:r>
      <w:hyperlink w:anchor="InitialAttemptWPMeasure" w:history="1">
        <w:r w:rsidR="00B1639F" w:rsidRPr="00C67A72">
          <w:rPr>
            <w:rStyle w:val="Hyperlink"/>
            <w:color w:val="auto"/>
          </w:rPr>
          <w:t>9</w:t>
        </w:r>
      </w:hyperlink>
    </w:p>
    <w:p w14:paraId="7DA86F76" w14:textId="3DFA6A3C" w:rsidR="007114EB" w:rsidRPr="00C67A72" w:rsidRDefault="007114EB" w:rsidP="0024320F">
      <w:pPr>
        <w:tabs>
          <w:tab w:val="right" w:leader="dot" w:pos="8640"/>
        </w:tabs>
        <w:spacing w:line="480" w:lineRule="auto"/>
        <w:ind w:firstLine="720"/>
      </w:pPr>
      <w:r w:rsidRPr="00C67A72">
        <w:t>White Privilege: A Blueprint for Understanding Christian Privilege</w:t>
      </w:r>
      <w:r w:rsidR="0024320F" w:rsidRPr="00C67A72">
        <w:tab/>
      </w:r>
      <w:hyperlink w:anchor="WPBlueprint" w:history="1">
        <w:r w:rsidR="00B1639F" w:rsidRPr="00C67A72">
          <w:rPr>
            <w:rStyle w:val="Hyperlink"/>
            <w:color w:val="auto"/>
          </w:rPr>
          <w:t>11</w:t>
        </w:r>
      </w:hyperlink>
    </w:p>
    <w:p w14:paraId="41C90FB5" w14:textId="3D9295E5" w:rsidR="0024320F" w:rsidRPr="00C67A72" w:rsidRDefault="0024320F" w:rsidP="0024320F">
      <w:pPr>
        <w:tabs>
          <w:tab w:val="right" w:leader="dot" w:pos="8640"/>
        </w:tabs>
        <w:autoSpaceDE w:val="0"/>
        <w:autoSpaceDN w:val="0"/>
        <w:adjustRightInd w:val="0"/>
        <w:spacing w:line="480" w:lineRule="auto"/>
        <w:ind w:firstLine="720"/>
        <w:rPr>
          <w:rFonts w:eastAsia="Calibri"/>
        </w:rPr>
      </w:pPr>
      <w:r w:rsidRPr="00C67A72">
        <w:rPr>
          <w:rFonts w:eastAsia="Calibri"/>
        </w:rPr>
        <w:t xml:space="preserve">Christianity: What </w:t>
      </w:r>
      <w:r w:rsidR="00AC47E6" w:rsidRPr="00C67A72">
        <w:rPr>
          <w:rFonts w:eastAsia="Calibri"/>
        </w:rPr>
        <w:t>C</w:t>
      </w:r>
      <w:r w:rsidRPr="00C67A72">
        <w:rPr>
          <w:rFonts w:eastAsia="Calibri"/>
        </w:rPr>
        <w:t xml:space="preserve">an </w:t>
      </w:r>
      <w:r w:rsidR="00AC47E6" w:rsidRPr="00C67A72">
        <w:rPr>
          <w:rFonts w:eastAsia="Calibri"/>
        </w:rPr>
        <w:t>W</w:t>
      </w:r>
      <w:r w:rsidRPr="00C67A72">
        <w:rPr>
          <w:rFonts w:eastAsia="Calibri"/>
        </w:rPr>
        <w:t xml:space="preserve">e </w:t>
      </w:r>
      <w:r w:rsidR="00AC47E6" w:rsidRPr="00C67A72">
        <w:rPr>
          <w:rFonts w:eastAsia="Calibri"/>
        </w:rPr>
        <w:t>S</w:t>
      </w:r>
      <w:r w:rsidRPr="00C67A72">
        <w:rPr>
          <w:rFonts w:eastAsia="Calibri"/>
        </w:rPr>
        <w:t xml:space="preserve">ay </w:t>
      </w:r>
      <w:r w:rsidR="00AC47E6" w:rsidRPr="00C67A72">
        <w:rPr>
          <w:rFonts w:eastAsia="Calibri"/>
        </w:rPr>
        <w:t>A</w:t>
      </w:r>
      <w:r w:rsidRPr="00C67A72">
        <w:rPr>
          <w:rFonts w:eastAsia="Calibri"/>
        </w:rPr>
        <w:t xml:space="preserve">bout the </w:t>
      </w:r>
      <w:r w:rsidR="00AC47E6" w:rsidRPr="00C67A72">
        <w:rPr>
          <w:rFonts w:eastAsia="Calibri"/>
        </w:rPr>
        <w:t>F</w:t>
      </w:r>
      <w:r w:rsidRPr="00C67A72">
        <w:rPr>
          <w:rFonts w:eastAsia="Calibri"/>
        </w:rPr>
        <w:t>aithful?</w:t>
      </w:r>
      <w:r w:rsidRPr="00C67A72">
        <w:rPr>
          <w:rFonts w:eastAsia="Calibri"/>
        </w:rPr>
        <w:tab/>
      </w:r>
      <w:hyperlink w:anchor="ChristianityFaithful" w:history="1">
        <w:r w:rsidR="00B1639F" w:rsidRPr="00C67A72">
          <w:rPr>
            <w:rStyle w:val="Hyperlink"/>
            <w:rFonts w:eastAsia="Calibri"/>
            <w:color w:val="auto"/>
          </w:rPr>
          <w:t>11</w:t>
        </w:r>
      </w:hyperlink>
    </w:p>
    <w:p w14:paraId="596C66BF" w14:textId="05AE58F1" w:rsidR="0024320F" w:rsidRPr="00C67A72" w:rsidRDefault="0024320F" w:rsidP="0024320F">
      <w:pPr>
        <w:tabs>
          <w:tab w:val="right" w:leader="dot" w:pos="8640"/>
        </w:tabs>
        <w:autoSpaceDE w:val="0"/>
        <w:autoSpaceDN w:val="0"/>
        <w:adjustRightInd w:val="0"/>
        <w:spacing w:line="480" w:lineRule="auto"/>
        <w:ind w:firstLine="720"/>
        <w:rPr>
          <w:rFonts w:eastAsia="Calibri"/>
        </w:rPr>
      </w:pPr>
      <w:r w:rsidRPr="00C67A72">
        <w:rPr>
          <w:rFonts w:eastAsia="Calibri"/>
        </w:rPr>
        <w:t>Christianity as a Proxy for White Privilege/Racial Prejudice</w:t>
      </w:r>
      <w:r w:rsidRPr="00C67A72">
        <w:rPr>
          <w:rFonts w:eastAsia="Calibri"/>
        </w:rPr>
        <w:tab/>
      </w:r>
      <w:hyperlink w:anchor="ChristianityAsProxy" w:history="1">
        <w:r w:rsidR="00B1639F" w:rsidRPr="00C67A72">
          <w:rPr>
            <w:rStyle w:val="Hyperlink"/>
            <w:rFonts w:eastAsia="Calibri"/>
            <w:color w:val="auto"/>
          </w:rPr>
          <w:t>13</w:t>
        </w:r>
      </w:hyperlink>
    </w:p>
    <w:p w14:paraId="2EAE9EFB" w14:textId="5F9583E9" w:rsidR="0024320F" w:rsidRPr="00C67A72" w:rsidRDefault="0024320F" w:rsidP="0024320F">
      <w:pPr>
        <w:tabs>
          <w:tab w:val="right" w:leader="dot" w:pos="8640"/>
        </w:tabs>
        <w:autoSpaceDE w:val="0"/>
        <w:autoSpaceDN w:val="0"/>
        <w:adjustRightInd w:val="0"/>
        <w:spacing w:line="480" w:lineRule="auto"/>
        <w:ind w:firstLine="720"/>
        <w:rPr>
          <w:rFonts w:eastAsia="Calibri"/>
        </w:rPr>
      </w:pPr>
      <w:r w:rsidRPr="00C67A72">
        <w:rPr>
          <w:rFonts w:eastAsia="Calibri"/>
        </w:rPr>
        <w:t>Christian Identity and Religious Privilege: A Sacred Taboo</w:t>
      </w:r>
      <w:r w:rsidRPr="00C67A72">
        <w:rPr>
          <w:rFonts w:eastAsia="Calibri"/>
        </w:rPr>
        <w:tab/>
      </w:r>
      <w:hyperlink w:anchor="ChristianitySacredTaboo" w:history="1">
        <w:r w:rsidR="00B1639F" w:rsidRPr="00C67A72">
          <w:rPr>
            <w:rStyle w:val="Hyperlink"/>
            <w:rFonts w:eastAsia="Calibri"/>
            <w:color w:val="auto"/>
          </w:rPr>
          <w:t>16</w:t>
        </w:r>
      </w:hyperlink>
    </w:p>
    <w:p w14:paraId="7C15C4BE" w14:textId="083E599B" w:rsidR="0024320F" w:rsidRPr="00C67A72" w:rsidRDefault="0024320F" w:rsidP="0024320F">
      <w:pPr>
        <w:tabs>
          <w:tab w:val="right" w:leader="dot" w:pos="8640"/>
        </w:tabs>
        <w:autoSpaceDE w:val="0"/>
        <w:autoSpaceDN w:val="0"/>
        <w:adjustRightInd w:val="0"/>
        <w:spacing w:line="480" w:lineRule="auto"/>
        <w:ind w:firstLine="720"/>
        <w:rPr>
          <w:rStyle w:val="Hyperlink"/>
          <w:rFonts w:eastAsia="Calibri"/>
          <w:color w:val="auto"/>
        </w:rPr>
      </w:pPr>
      <w:r w:rsidRPr="00C67A72">
        <w:rPr>
          <w:rFonts w:eastAsia="Calibri"/>
        </w:rPr>
        <w:t>How Might We Measure Christian Privilege?</w:t>
      </w:r>
      <w:r w:rsidRPr="00C67A72">
        <w:rPr>
          <w:rFonts w:eastAsia="Calibri"/>
        </w:rPr>
        <w:tab/>
      </w:r>
      <w:hyperlink w:anchor="HowMightMeasureChristianPrivilege" w:history="1">
        <w:r w:rsidR="00B1639F" w:rsidRPr="00C67A72">
          <w:rPr>
            <w:rStyle w:val="Hyperlink"/>
            <w:rFonts w:eastAsia="Calibri"/>
            <w:color w:val="auto"/>
          </w:rPr>
          <w:t>21</w:t>
        </w:r>
      </w:hyperlink>
    </w:p>
    <w:p w14:paraId="5B003200" w14:textId="23CB8477" w:rsidR="00557DBF" w:rsidRPr="00C67A72" w:rsidRDefault="00557DBF" w:rsidP="0024320F">
      <w:pPr>
        <w:tabs>
          <w:tab w:val="right" w:leader="dot" w:pos="8640"/>
        </w:tabs>
        <w:autoSpaceDE w:val="0"/>
        <w:autoSpaceDN w:val="0"/>
        <w:adjustRightInd w:val="0"/>
        <w:spacing w:line="480" w:lineRule="auto"/>
        <w:ind w:firstLine="720"/>
        <w:rPr>
          <w:rFonts w:eastAsia="Calibri"/>
        </w:rPr>
      </w:pPr>
      <w:r w:rsidRPr="00C67A72">
        <w:rPr>
          <w:rStyle w:val="Hyperlink"/>
          <w:rFonts w:eastAsia="Calibri"/>
          <w:color w:val="auto"/>
          <w:u w:val="none"/>
        </w:rPr>
        <w:t>Present Study</w:t>
      </w:r>
      <w:r w:rsidRPr="00C67A72">
        <w:rPr>
          <w:rStyle w:val="Hyperlink"/>
          <w:rFonts w:eastAsia="Calibri"/>
          <w:color w:val="auto"/>
          <w:u w:val="none"/>
        </w:rPr>
        <w:tab/>
        <w:t>22</w:t>
      </w:r>
    </w:p>
    <w:p w14:paraId="5B888029" w14:textId="07C5A81F" w:rsidR="0024320F" w:rsidRPr="00C67A72" w:rsidRDefault="0024320F" w:rsidP="0024320F">
      <w:pPr>
        <w:tabs>
          <w:tab w:val="right" w:leader="dot" w:pos="8640"/>
        </w:tabs>
        <w:autoSpaceDE w:val="0"/>
        <w:autoSpaceDN w:val="0"/>
        <w:adjustRightInd w:val="0"/>
        <w:spacing w:line="480" w:lineRule="auto"/>
        <w:rPr>
          <w:rFonts w:eastAsia="Calibri"/>
        </w:rPr>
      </w:pPr>
      <w:r w:rsidRPr="00C67A72">
        <w:rPr>
          <w:rFonts w:eastAsia="Calibri"/>
        </w:rPr>
        <w:t>Methods</w:t>
      </w:r>
      <w:r w:rsidRPr="00C67A72">
        <w:rPr>
          <w:rFonts w:eastAsia="Calibri"/>
        </w:rPr>
        <w:tab/>
      </w:r>
      <w:hyperlink w:anchor="Methods" w:history="1">
        <w:r w:rsidR="00B1639F" w:rsidRPr="00C67A72">
          <w:rPr>
            <w:rStyle w:val="Hyperlink"/>
            <w:rFonts w:eastAsia="Calibri"/>
            <w:color w:val="auto"/>
          </w:rPr>
          <w:t>2</w:t>
        </w:r>
        <w:r w:rsidR="00E82B32" w:rsidRPr="00C67A72">
          <w:rPr>
            <w:rStyle w:val="Hyperlink"/>
            <w:rFonts w:eastAsia="Calibri"/>
            <w:color w:val="auto"/>
          </w:rPr>
          <w:t>4</w:t>
        </w:r>
      </w:hyperlink>
    </w:p>
    <w:p w14:paraId="1EA97AC4" w14:textId="3690ABA1" w:rsidR="0024320F" w:rsidRPr="00C67A72" w:rsidRDefault="0024320F" w:rsidP="0024320F">
      <w:pPr>
        <w:tabs>
          <w:tab w:val="right" w:leader="dot" w:pos="8640"/>
        </w:tabs>
        <w:autoSpaceDE w:val="0"/>
        <w:autoSpaceDN w:val="0"/>
        <w:adjustRightInd w:val="0"/>
        <w:spacing w:line="480" w:lineRule="auto"/>
        <w:ind w:firstLine="720"/>
        <w:rPr>
          <w:rFonts w:eastAsia="Calibri"/>
        </w:rPr>
      </w:pPr>
      <w:r w:rsidRPr="00C67A72">
        <w:rPr>
          <w:rFonts w:eastAsia="Calibri"/>
        </w:rPr>
        <w:t>Participants</w:t>
      </w:r>
      <w:r w:rsidRPr="00C67A72">
        <w:rPr>
          <w:rFonts w:eastAsia="Calibri"/>
        </w:rPr>
        <w:tab/>
      </w:r>
      <w:hyperlink w:anchor="Participants" w:history="1">
        <w:r w:rsidR="00B1639F" w:rsidRPr="00C67A72">
          <w:rPr>
            <w:rStyle w:val="Hyperlink"/>
            <w:rFonts w:eastAsia="Calibri"/>
            <w:color w:val="auto"/>
          </w:rPr>
          <w:t>2</w:t>
        </w:r>
        <w:r w:rsidR="00E82B32" w:rsidRPr="00C67A72">
          <w:rPr>
            <w:rStyle w:val="Hyperlink"/>
            <w:rFonts w:eastAsia="Calibri"/>
            <w:color w:val="auto"/>
          </w:rPr>
          <w:t>4</w:t>
        </w:r>
      </w:hyperlink>
    </w:p>
    <w:p w14:paraId="66D76AD2" w14:textId="3B69292F" w:rsidR="0024320F" w:rsidRPr="00C67A72" w:rsidRDefault="0024320F" w:rsidP="0024320F">
      <w:pPr>
        <w:tabs>
          <w:tab w:val="right" w:leader="dot" w:pos="8640"/>
        </w:tabs>
        <w:autoSpaceDE w:val="0"/>
        <w:autoSpaceDN w:val="0"/>
        <w:adjustRightInd w:val="0"/>
        <w:spacing w:line="480" w:lineRule="auto"/>
        <w:ind w:firstLine="720"/>
        <w:rPr>
          <w:rFonts w:eastAsia="Calibri"/>
        </w:rPr>
      </w:pPr>
      <w:r w:rsidRPr="00C67A72">
        <w:rPr>
          <w:rFonts w:eastAsia="Calibri"/>
        </w:rPr>
        <w:t>General Procedure</w:t>
      </w:r>
      <w:r w:rsidRPr="00C67A72">
        <w:rPr>
          <w:rFonts w:eastAsia="Calibri"/>
        </w:rPr>
        <w:tab/>
      </w:r>
      <w:hyperlink w:anchor="GeneralProcedure" w:history="1">
        <w:r w:rsidR="00B1639F" w:rsidRPr="00C67A72">
          <w:rPr>
            <w:rStyle w:val="Hyperlink"/>
            <w:rFonts w:eastAsia="Calibri"/>
            <w:color w:val="auto"/>
          </w:rPr>
          <w:t>24</w:t>
        </w:r>
      </w:hyperlink>
    </w:p>
    <w:p w14:paraId="7129EE46" w14:textId="51A5907D" w:rsidR="0024320F" w:rsidRPr="00C67A72" w:rsidRDefault="0024320F" w:rsidP="0024320F">
      <w:pPr>
        <w:tabs>
          <w:tab w:val="right" w:leader="dot" w:pos="8640"/>
        </w:tabs>
        <w:autoSpaceDE w:val="0"/>
        <w:autoSpaceDN w:val="0"/>
        <w:adjustRightInd w:val="0"/>
        <w:spacing w:line="480" w:lineRule="auto"/>
        <w:ind w:firstLine="720"/>
        <w:rPr>
          <w:rStyle w:val="Hyperlink"/>
          <w:rFonts w:eastAsia="Calibri"/>
          <w:color w:val="auto"/>
        </w:rPr>
      </w:pPr>
      <w:r w:rsidRPr="00C67A72">
        <w:rPr>
          <w:rFonts w:eastAsia="Calibri"/>
        </w:rPr>
        <w:t>Measures</w:t>
      </w:r>
      <w:r w:rsidRPr="00C67A72">
        <w:rPr>
          <w:rFonts w:eastAsia="Calibri"/>
        </w:rPr>
        <w:tab/>
      </w:r>
      <w:hyperlink w:anchor="Measures" w:history="1">
        <w:r w:rsidR="00B1639F" w:rsidRPr="00C67A72">
          <w:rPr>
            <w:rStyle w:val="Hyperlink"/>
            <w:rFonts w:eastAsia="Calibri"/>
            <w:color w:val="auto"/>
          </w:rPr>
          <w:t>2</w:t>
        </w:r>
        <w:r w:rsidR="00E82B32" w:rsidRPr="00C67A72">
          <w:rPr>
            <w:rStyle w:val="Hyperlink"/>
            <w:rFonts w:eastAsia="Calibri"/>
            <w:color w:val="auto"/>
          </w:rPr>
          <w:t>5</w:t>
        </w:r>
      </w:hyperlink>
    </w:p>
    <w:p w14:paraId="57A4DB48" w14:textId="7D92B93E" w:rsidR="00557DBF" w:rsidRPr="00C67A72" w:rsidRDefault="00557DBF" w:rsidP="0024320F">
      <w:pPr>
        <w:tabs>
          <w:tab w:val="right" w:leader="dot" w:pos="8640"/>
        </w:tabs>
        <w:autoSpaceDE w:val="0"/>
        <w:autoSpaceDN w:val="0"/>
        <w:adjustRightInd w:val="0"/>
        <w:spacing w:line="480" w:lineRule="auto"/>
        <w:ind w:firstLine="720"/>
        <w:rPr>
          <w:rStyle w:val="Hyperlink"/>
          <w:rFonts w:eastAsia="Calibri"/>
          <w:color w:val="auto"/>
          <w:u w:val="none"/>
        </w:rPr>
      </w:pPr>
      <w:r w:rsidRPr="00C67A72">
        <w:rPr>
          <w:rStyle w:val="Hyperlink"/>
          <w:rFonts w:eastAsia="Calibri"/>
          <w:color w:val="auto"/>
          <w:u w:val="none"/>
        </w:rPr>
        <w:t>Data Analysis</w:t>
      </w:r>
      <w:r w:rsidRPr="00C67A72">
        <w:rPr>
          <w:rStyle w:val="Hyperlink"/>
          <w:rFonts w:eastAsia="Calibri"/>
          <w:color w:val="auto"/>
          <w:u w:val="none"/>
        </w:rPr>
        <w:tab/>
      </w:r>
      <w:hyperlink w:anchor="DataAnalysisPlan" w:history="1">
        <w:r w:rsidRPr="00C67A72">
          <w:rPr>
            <w:rStyle w:val="Hyperlink"/>
            <w:rFonts w:eastAsia="Calibri"/>
            <w:color w:val="auto"/>
          </w:rPr>
          <w:t>30</w:t>
        </w:r>
      </w:hyperlink>
    </w:p>
    <w:p w14:paraId="06F2279B" w14:textId="46CE37FE" w:rsidR="00C02AAA" w:rsidRPr="00C67A72" w:rsidRDefault="00C02AAA" w:rsidP="00C02AAA">
      <w:pPr>
        <w:tabs>
          <w:tab w:val="right" w:leader="dot" w:pos="8640"/>
        </w:tabs>
        <w:autoSpaceDE w:val="0"/>
        <w:autoSpaceDN w:val="0"/>
        <w:adjustRightInd w:val="0"/>
        <w:spacing w:line="480" w:lineRule="auto"/>
        <w:rPr>
          <w:rStyle w:val="Hyperlink"/>
          <w:rFonts w:eastAsia="Calibri"/>
          <w:color w:val="auto"/>
          <w:u w:val="none"/>
        </w:rPr>
      </w:pPr>
      <w:r w:rsidRPr="00C67A72">
        <w:rPr>
          <w:rStyle w:val="Hyperlink"/>
          <w:rFonts w:eastAsia="Calibri"/>
          <w:color w:val="auto"/>
          <w:u w:val="none"/>
        </w:rPr>
        <w:t>Results</w:t>
      </w:r>
      <w:r w:rsidRPr="00C67A72">
        <w:rPr>
          <w:rStyle w:val="Hyperlink"/>
          <w:rFonts w:eastAsia="Calibri"/>
          <w:color w:val="auto"/>
          <w:u w:val="none"/>
        </w:rPr>
        <w:tab/>
      </w:r>
      <w:hyperlink w:anchor="Results" w:history="1">
        <w:r w:rsidR="00E45484" w:rsidRPr="00C67A72">
          <w:rPr>
            <w:rStyle w:val="Hyperlink"/>
            <w:rFonts w:eastAsia="Calibri"/>
            <w:color w:val="auto"/>
          </w:rPr>
          <w:t>31</w:t>
        </w:r>
      </w:hyperlink>
    </w:p>
    <w:p w14:paraId="220F6416" w14:textId="5801E438" w:rsidR="00C02AAA" w:rsidRPr="00C67A72" w:rsidRDefault="00C02AAA" w:rsidP="0024320F">
      <w:pPr>
        <w:tabs>
          <w:tab w:val="right" w:leader="dot" w:pos="8640"/>
        </w:tabs>
        <w:autoSpaceDE w:val="0"/>
        <w:autoSpaceDN w:val="0"/>
        <w:adjustRightInd w:val="0"/>
        <w:spacing w:line="480" w:lineRule="auto"/>
        <w:ind w:firstLine="720"/>
        <w:rPr>
          <w:rStyle w:val="Hyperlink"/>
          <w:rFonts w:eastAsia="Calibri"/>
          <w:color w:val="auto"/>
          <w:u w:val="none"/>
        </w:rPr>
      </w:pPr>
      <w:r w:rsidRPr="00C67A72">
        <w:rPr>
          <w:rStyle w:val="Hyperlink"/>
          <w:rFonts w:eastAsia="Calibri"/>
          <w:color w:val="auto"/>
          <w:u w:val="none"/>
        </w:rPr>
        <w:t>Participants</w:t>
      </w:r>
      <w:r w:rsidRPr="00C67A72">
        <w:rPr>
          <w:rStyle w:val="Hyperlink"/>
          <w:rFonts w:eastAsia="Calibri"/>
          <w:color w:val="auto"/>
          <w:u w:val="none"/>
        </w:rPr>
        <w:tab/>
      </w:r>
      <w:hyperlink w:anchor="ResultsParticipants" w:history="1">
        <w:r w:rsidR="00195A8A" w:rsidRPr="00C67A72">
          <w:rPr>
            <w:rStyle w:val="Hyperlink"/>
            <w:rFonts w:eastAsia="Calibri"/>
            <w:color w:val="auto"/>
          </w:rPr>
          <w:t>31</w:t>
        </w:r>
      </w:hyperlink>
    </w:p>
    <w:p w14:paraId="326541ED" w14:textId="78773B57" w:rsidR="00C02AAA" w:rsidRPr="00C67A72" w:rsidRDefault="00C02AAA" w:rsidP="0024320F">
      <w:pPr>
        <w:tabs>
          <w:tab w:val="right" w:leader="dot" w:pos="8640"/>
        </w:tabs>
        <w:autoSpaceDE w:val="0"/>
        <w:autoSpaceDN w:val="0"/>
        <w:adjustRightInd w:val="0"/>
        <w:spacing w:line="480" w:lineRule="auto"/>
        <w:ind w:firstLine="720"/>
        <w:rPr>
          <w:rStyle w:val="Hyperlink"/>
          <w:rFonts w:eastAsia="Calibri"/>
          <w:color w:val="auto"/>
          <w:u w:val="none"/>
        </w:rPr>
      </w:pPr>
      <w:r w:rsidRPr="00C67A72">
        <w:rPr>
          <w:rStyle w:val="Hyperlink"/>
          <w:rFonts w:eastAsia="Calibri"/>
          <w:color w:val="auto"/>
          <w:u w:val="none"/>
        </w:rPr>
        <w:t>Exploratory Factor Analysis Assumptions</w:t>
      </w:r>
      <w:r w:rsidRPr="00C67A72">
        <w:rPr>
          <w:rStyle w:val="Hyperlink"/>
          <w:rFonts w:eastAsia="Calibri"/>
          <w:color w:val="auto"/>
          <w:u w:val="none"/>
        </w:rPr>
        <w:tab/>
      </w:r>
      <w:hyperlink w:anchor="EFAAssumptions" w:history="1">
        <w:r w:rsidR="00E45484" w:rsidRPr="00C67A72">
          <w:rPr>
            <w:rStyle w:val="Hyperlink"/>
            <w:rFonts w:eastAsia="Calibri"/>
            <w:color w:val="auto"/>
          </w:rPr>
          <w:t>31</w:t>
        </w:r>
      </w:hyperlink>
    </w:p>
    <w:p w14:paraId="58572E15" w14:textId="6212EA68" w:rsidR="00C02AAA" w:rsidRPr="00C67A72" w:rsidRDefault="00C02AAA" w:rsidP="0024320F">
      <w:pPr>
        <w:tabs>
          <w:tab w:val="right" w:leader="dot" w:pos="8640"/>
        </w:tabs>
        <w:autoSpaceDE w:val="0"/>
        <w:autoSpaceDN w:val="0"/>
        <w:adjustRightInd w:val="0"/>
        <w:spacing w:line="480" w:lineRule="auto"/>
        <w:ind w:firstLine="720"/>
        <w:rPr>
          <w:rStyle w:val="Hyperlink"/>
          <w:rFonts w:eastAsia="Calibri"/>
          <w:color w:val="auto"/>
          <w:u w:val="none"/>
        </w:rPr>
      </w:pPr>
      <w:r w:rsidRPr="00C67A72">
        <w:rPr>
          <w:rStyle w:val="Hyperlink"/>
          <w:rFonts w:eastAsia="Calibri"/>
          <w:color w:val="auto"/>
          <w:u w:val="none"/>
        </w:rPr>
        <w:lastRenderedPageBreak/>
        <w:t>Initial Omission Process</w:t>
      </w:r>
      <w:r w:rsidRPr="00C67A72">
        <w:rPr>
          <w:rStyle w:val="Hyperlink"/>
          <w:rFonts w:eastAsia="Calibri"/>
          <w:color w:val="auto"/>
          <w:u w:val="none"/>
        </w:rPr>
        <w:tab/>
      </w:r>
      <w:hyperlink w:anchor="IntialItemOmissionProcess" w:history="1">
        <w:r w:rsidR="00E45484" w:rsidRPr="00C67A72">
          <w:rPr>
            <w:rStyle w:val="Hyperlink"/>
            <w:rFonts w:eastAsia="Calibri"/>
            <w:color w:val="auto"/>
          </w:rPr>
          <w:t>32</w:t>
        </w:r>
      </w:hyperlink>
    </w:p>
    <w:p w14:paraId="5052951F" w14:textId="734AC128" w:rsidR="00C02AAA" w:rsidRPr="00C67A72" w:rsidRDefault="00C02AAA" w:rsidP="0024320F">
      <w:pPr>
        <w:tabs>
          <w:tab w:val="right" w:leader="dot" w:pos="8640"/>
        </w:tabs>
        <w:autoSpaceDE w:val="0"/>
        <w:autoSpaceDN w:val="0"/>
        <w:adjustRightInd w:val="0"/>
        <w:spacing w:line="480" w:lineRule="auto"/>
        <w:ind w:firstLine="720"/>
        <w:rPr>
          <w:rStyle w:val="Hyperlink"/>
          <w:rFonts w:eastAsia="Calibri"/>
          <w:color w:val="auto"/>
          <w:u w:val="none"/>
        </w:rPr>
      </w:pPr>
      <w:r w:rsidRPr="00C67A72">
        <w:rPr>
          <w:rStyle w:val="Hyperlink"/>
          <w:rFonts w:eastAsia="Calibri"/>
          <w:color w:val="auto"/>
          <w:u w:val="none"/>
        </w:rPr>
        <w:t>Factor Solution</w:t>
      </w:r>
      <w:r w:rsidRPr="00C67A72">
        <w:rPr>
          <w:rStyle w:val="Hyperlink"/>
          <w:rFonts w:eastAsia="Calibri"/>
          <w:color w:val="auto"/>
          <w:u w:val="none"/>
        </w:rPr>
        <w:tab/>
      </w:r>
      <w:hyperlink w:anchor="FactorSolution" w:history="1">
        <w:r w:rsidR="00E45484" w:rsidRPr="00C67A72">
          <w:rPr>
            <w:rStyle w:val="Hyperlink"/>
            <w:rFonts w:eastAsia="Calibri"/>
            <w:color w:val="auto"/>
          </w:rPr>
          <w:t>32</w:t>
        </w:r>
      </w:hyperlink>
    </w:p>
    <w:p w14:paraId="1596B605" w14:textId="2BF27BA6" w:rsidR="00C02AAA" w:rsidRPr="00C67A72" w:rsidRDefault="00C02AAA" w:rsidP="0024320F">
      <w:pPr>
        <w:tabs>
          <w:tab w:val="right" w:leader="dot" w:pos="8640"/>
        </w:tabs>
        <w:autoSpaceDE w:val="0"/>
        <w:autoSpaceDN w:val="0"/>
        <w:adjustRightInd w:val="0"/>
        <w:spacing w:line="480" w:lineRule="auto"/>
        <w:ind w:firstLine="720"/>
        <w:rPr>
          <w:rStyle w:val="Hyperlink"/>
          <w:rFonts w:eastAsia="Calibri"/>
          <w:color w:val="auto"/>
          <w:u w:val="none"/>
        </w:rPr>
      </w:pPr>
      <w:r w:rsidRPr="00C67A72">
        <w:rPr>
          <w:rStyle w:val="Hyperlink"/>
          <w:rFonts w:eastAsia="Calibri"/>
          <w:color w:val="auto"/>
          <w:u w:val="none"/>
        </w:rPr>
        <w:t>Reliability</w:t>
      </w:r>
      <w:r w:rsidRPr="00C67A72">
        <w:rPr>
          <w:rStyle w:val="Hyperlink"/>
          <w:rFonts w:eastAsia="Calibri"/>
          <w:color w:val="auto"/>
          <w:u w:val="none"/>
        </w:rPr>
        <w:tab/>
      </w:r>
      <w:hyperlink w:anchor="Reliability" w:history="1">
        <w:r w:rsidR="00E45484" w:rsidRPr="00C67A72">
          <w:rPr>
            <w:rStyle w:val="Hyperlink"/>
            <w:rFonts w:eastAsia="Calibri"/>
            <w:color w:val="auto"/>
          </w:rPr>
          <w:t>34</w:t>
        </w:r>
      </w:hyperlink>
    </w:p>
    <w:p w14:paraId="7E13E3FF" w14:textId="591DCA02" w:rsidR="00C02AAA" w:rsidRPr="00C67A72" w:rsidRDefault="00C02AAA" w:rsidP="0024320F">
      <w:pPr>
        <w:tabs>
          <w:tab w:val="right" w:leader="dot" w:pos="8640"/>
        </w:tabs>
        <w:autoSpaceDE w:val="0"/>
        <w:autoSpaceDN w:val="0"/>
        <w:adjustRightInd w:val="0"/>
        <w:spacing w:line="480" w:lineRule="auto"/>
        <w:ind w:firstLine="720"/>
        <w:rPr>
          <w:rStyle w:val="Hyperlink"/>
          <w:rFonts w:eastAsia="Calibri"/>
          <w:color w:val="auto"/>
          <w:u w:val="none"/>
        </w:rPr>
      </w:pPr>
      <w:r w:rsidRPr="00C67A72">
        <w:rPr>
          <w:rStyle w:val="Hyperlink"/>
          <w:rFonts w:eastAsia="Calibri"/>
          <w:color w:val="auto"/>
          <w:u w:val="none"/>
        </w:rPr>
        <w:t>Total Item Validity Assessment</w:t>
      </w:r>
      <w:r w:rsidRPr="00C67A72">
        <w:rPr>
          <w:rStyle w:val="Hyperlink"/>
          <w:rFonts w:eastAsia="Calibri"/>
          <w:color w:val="auto"/>
          <w:u w:val="none"/>
        </w:rPr>
        <w:tab/>
      </w:r>
      <w:hyperlink w:anchor="TIValidity" w:history="1">
        <w:r w:rsidR="00E45484" w:rsidRPr="00C67A72">
          <w:rPr>
            <w:rStyle w:val="Hyperlink"/>
            <w:rFonts w:eastAsia="Calibri"/>
            <w:color w:val="auto"/>
          </w:rPr>
          <w:t>34</w:t>
        </w:r>
      </w:hyperlink>
    </w:p>
    <w:p w14:paraId="0113F78E" w14:textId="7B1CBDF3" w:rsidR="00C02AAA" w:rsidRPr="00C67A72" w:rsidRDefault="00C02AAA" w:rsidP="0024320F">
      <w:pPr>
        <w:tabs>
          <w:tab w:val="right" w:leader="dot" w:pos="8640"/>
        </w:tabs>
        <w:autoSpaceDE w:val="0"/>
        <w:autoSpaceDN w:val="0"/>
        <w:adjustRightInd w:val="0"/>
        <w:spacing w:line="480" w:lineRule="auto"/>
        <w:ind w:firstLine="720"/>
        <w:rPr>
          <w:rStyle w:val="Hyperlink"/>
          <w:rFonts w:eastAsia="Calibri"/>
          <w:color w:val="auto"/>
          <w:u w:val="none"/>
        </w:rPr>
      </w:pPr>
      <w:r w:rsidRPr="00C67A72">
        <w:rPr>
          <w:rStyle w:val="Hyperlink"/>
          <w:rFonts w:eastAsia="Calibri"/>
          <w:color w:val="auto"/>
          <w:u w:val="none"/>
        </w:rPr>
        <w:t>Christian Exceptionalism Validity Assessment</w:t>
      </w:r>
      <w:r w:rsidRPr="00C67A72">
        <w:rPr>
          <w:rStyle w:val="Hyperlink"/>
          <w:rFonts w:eastAsia="Calibri"/>
          <w:color w:val="auto"/>
          <w:u w:val="none"/>
        </w:rPr>
        <w:tab/>
      </w:r>
      <w:hyperlink w:anchor="CIValidity" w:history="1">
        <w:r w:rsidR="00E45484" w:rsidRPr="00C67A72">
          <w:rPr>
            <w:rStyle w:val="Hyperlink"/>
            <w:rFonts w:eastAsia="Calibri"/>
            <w:color w:val="auto"/>
          </w:rPr>
          <w:t>35</w:t>
        </w:r>
      </w:hyperlink>
    </w:p>
    <w:p w14:paraId="5FC3B37A" w14:textId="3E3B87CB" w:rsidR="00C02AAA" w:rsidRPr="00C67A72" w:rsidRDefault="00C02AAA" w:rsidP="0024320F">
      <w:pPr>
        <w:tabs>
          <w:tab w:val="right" w:leader="dot" w:pos="8640"/>
        </w:tabs>
        <w:autoSpaceDE w:val="0"/>
        <w:autoSpaceDN w:val="0"/>
        <w:adjustRightInd w:val="0"/>
        <w:spacing w:line="480" w:lineRule="auto"/>
        <w:ind w:firstLine="720"/>
        <w:rPr>
          <w:rStyle w:val="Hyperlink"/>
          <w:rFonts w:eastAsia="Calibri"/>
          <w:color w:val="auto"/>
          <w:u w:val="none"/>
        </w:rPr>
      </w:pPr>
      <w:r w:rsidRPr="00C67A72">
        <w:rPr>
          <w:rStyle w:val="Hyperlink"/>
          <w:rFonts w:eastAsia="Calibri"/>
          <w:color w:val="auto"/>
          <w:u w:val="none"/>
        </w:rPr>
        <w:t>Freedom From Discrimination Validity Assessment</w:t>
      </w:r>
      <w:r w:rsidRPr="00C67A72">
        <w:rPr>
          <w:rStyle w:val="Hyperlink"/>
          <w:rFonts w:eastAsia="Calibri"/>
          <w:color w:val="auto"/>
          <w:u w:val="none"/>
        </w:rPr>
        <w:tab/>
      </w:r>
      <w:hyperlink w:anchor="FDValidity" w:history="1">
        <w:r w:rsidR="00E45484" w:rsidRPr="00C67A72">
          <w:rPr>
            <w:rStyle w:val="Hyperlink"/>
            <w:rFonts w:eastAsia="Calibri"/>
            <w:color w:val="auto"/>
          </w:rPr>
          <w:t>37</w:t>
        </w:r>
      </w:hyperlink>
    </w:p>
    <w:p w14:paraId="78325A30" w14:textId="3165CA57" w:rsidR="00C02AAA" w:rsidRPr="00C67A72" w:rsidRDefault="00C02AAA" w:rsidP="00C02AAA">
      <w:pPr>
        <w:tabs>
          <w:tab w:val="right" w:leader="dot" w:pos="8640"/>
        </w:tabs>
        <w:autoSpaceDE w:val="0"/>
        <w:autoSpaceDN w:val="0"/>
        <w:adjustRightInd w:val="0"/>
        <w:spacing w:line="480" w:lineRule="auto"/>
        <w:ind w:firstLine="720"/>
        <w:rPr>
          <w:rFonts w:eastAsia="Calibri"/>
        </w:rPr>
      </w:pPr>
      <w:r w:rsidRPr="00C67A72">
        <w:rPr>
          <w:rStyle w:val="Hyperlink"/>
          <w:rFonts w:eastAsia="Calibri"/>
          <w:color w:val="auto"/>
          <w:u w:val="none"/>
        </w:rPr>
        <w:t>Subscale Correlational Relationships</w:t>
      </w:r>
      <w:r w:rsidRPr="00C67A72">
        <w:rPr>
          <w:rStyle w:val="Hyperlink"/>
          <w:rFonts w:eastAsia="Calibri"/>
          <w:color w:val="auto"/>
          <w:u w:val="none"/>
        </w:rPr>
        <w:tab/>
      </w:r>
      <w:hyperlink w:anchor="SubscaleCorr" w:history="1">
        <w:r w:rsidR="00E45484" w:rsidRPr="00C67A72">
          <w:rPr>
            <w:rStyle w:val="Hyperlink"/>
            <w:rFonts w:eastAsia="Calibri"/>
            <w:color w:val="auto"/>
          </w:rPr>
          <w:t>38</w:t>
        </w:r>
      </w:hyperlink>
    </w:p>
    <w:p w14:paraId="5950C816" w14:textId="0B312F5D" w:rsidR="00557DBF" w:rsidRPr="00C67A72" w:rsidRDefault="00AC47E6" w:rsidP="00AC47E6">
      <w:pPr>
        <w:tabs>
          <w:tab w:val="right" w:leader="dot" w:pos="8640"/>
        </w:tabs>
        <w:autoSpaceDE w:val="0"/>
        <w:autoSpaceDN w:val="0"/>
        <w:adjustRightInd w:val="0"/>
        <w:spacing w:line="480" w:lineRule="auto"/>
        <w:rPr>
          <w:rFonts w:eastAsia="Calibri"/>
        </w:rPr>
      </w:pPr>
      <w:r w:rsidRPr="00C67A72">
        <w:rPr>
          <w:rFonts w:eastAsia="Calibri"/>
        </w:rPr>
        <w:t>Discussion</w:t>
      </w:r>
      <w:r w:rsidRPr="00C67A72">
        <w:rPr>
          <w:rFonts w:eastAsia="Calibri"/>
        </w:rPr>
        <w:tab/>
      </w:r>
      <w:hyperlink w:anchor="Discussion" w:history="1">
        <w:r w:rsidR="00E45484" w:rsidRPr="00C67A72">
          <w:rPr>
            <w:rStyle w:val="Hyperlink"/>
            <w:color w:val="auto"/>
          </w:rPr>
          <w:t>40</w:t>
        </w:r>
      </w:hyperlink>
    </w:p>
    <w:p w14:paraId="6B2A10D3" w14:textId="21BD7323" w:rsidR="00557DBF" w:rsidRPr="00C67A72" w:rsidRDefault="00557DBF" w:rsidP="00AC47E6">
      <w:pPr>
        <w:tabs>
          <w:tab w:val="right" w:leader="dot" w:pos="8640"/>
        </w:tabs>
        <w:autoSpaceDE w:val="0"/>
        <w:autoSpaceDN w:val="0"/>
        <w:adjustRightInd w:val="0"/>
        <w:spacing w:line="480" w:lineRule="auto"/>
        <w:ind w:firstLine="720"/>
        <w:rPr>
          <w:rFonts w:eastAsia="Calibri"/>
        </w:rPr>
      </w:pPr>
      <w:r w:rsidRPr="00C67A72">
        <w:rPr>
          <w:rFonts w:eastAsia="Calibri"/>
        </w:rPr>
        <w:t>Christian Exceptionalism Subscale</w:t>
      </w:r>
      <w:r w:rsidRPr="00C67A72">
        <w:rPr>
          <w:rFonts w:eastAsia="Calibri"/>
        </w:rPr>
        <w:tab/>
      </w:r>
      <w:hyperlink w:anchor="DiscussionChristianExceptionalism" w:history="1">
        <w:r w:rsidR="00E45484" w:rsidRPr="00C67A72">
          <w:rPr>
            <w:rStyle w:val="Hyperlink"/>
            <w:rFonts w:eastAsia="Calibri"/>
            <w:color w:val="auto"/>
          </w:rPr>
          <w:t>40</w:t>
        </w:r>
      </w:hyperlink>
    </w:p>
    <w:p w14:paraId="664566F2" w14:textId="03B47D5C" w:rsidR="00557DBF" w:rsidRPr="00C67A72" w:rsidRDefault="00557DBF" w:rsidP="00AC47E6">
      <w:pPr>
        <w:tabs>
          <w:tab w:val="right" w:leader="dot" w:pos="8640"/>
        </w:tabs>
        <w:autoSpaceDE w:val="0"/>
        <w:autoSpaceDN w:val="0"/>
        <w:adjustRightInd w:val="0"/>
        <w:spacing w:line="480" w:lineRule="auto"/>
        <w:ind w:firstLine="720"/>
        <w:rPr>
          <w:rFonts w:eastAsia="Calibri"/>
        </w:rPr>
      </w:pPr>
      <w:r w:rsidRPr="00C67A72">
        <w:rPr>
          <w:rFonts w:eastAsia="Calibri"/>
        </w:rPr>
        <w:t>Freedom From Discrimination Subscale</w:t>
      </w:r>
      <w:r w:rsidRPr="00C67A72">
        <w:rPr>
          <w:rFonts w:eastAsia="Calibri"/>
        </w:rPr>
        <w:tab/>
      </w:r>
      <w:hyperlink w:anchor="DiscussionFreedomDiscrimiation" w:history="1">
        <w:r w:rsidR="00E45484" w:rsidRPr="00C67A72">
          <w:rPr>
            <w:rStyle w:val="Hyperlink"/>
            <w:rFonts w:eastAsia="Calibri"/>
            <w:color w:val="auto"/>
          </w:rPr>
          <w:t>41</w:t>
        </w:r>
      </w:hyperlink>
    </w:p>
    <w:p w14:paraId="2BB1972D" w14:textId="1F64BA8B" w:rsidR="00557DBF" w:rsidRPr="00C67A72" w:rsidRDefault="00557DBF" w:rsidP="00AC47E6">
      <w:pPr>
        <w:tabs>
          <w:tab w:val="right" w:leader="dot" w:pos="8640"/>
        </w:tabs>
        <w:autoSpaceDE w:val="0"/>
        <w:autoSpaceDN w:val="0"/>
        <w:adjustRightInd w:val="0"/>
        <w:spacing w:line="480" w:lineRule="auto"/>
        <w:ind w:firstLine="720"/>
        <w:rPr>
          <w:rFonts w:eastAsia="Calibri"/>
        </w:rPr>
      </w:pPr>
      <w:r w:rsidRPr="00C67A72">
        <w:rPr>
          <w:rFonts w:eastAsia="Calibri"/>
        </w:rPr>
        <w:t>Concurrent Validity</w:t>
      </w:r>
      <w:r w:rsidRPr="00C67A72">
        <w:rPr>
          <w:rFonts w:eastAsia="Calibri"/>
        </w:rPr>
        <w:tab/>
      </w:r>
      <w:hyperlink w:anchor="DiscussionConcurrentValidity" w:history="1">
        <w:r w:rsidR="00E45484" w:rsidRPr="00C67A72">
          <w:rPr>
            <w:rStyle w:val="Hyperlink"/>
            <w:rFonts w:eastAsia="Calibri"/>
            <w:color w:val="auto"/>
          </w:rPr>
          <w:t>41</w:t>
        </w:r>
      </w:hyperlink>
    </w:p>
    <w:p w14:paraId="56A68F8F" w14:textId="3CB8484B" w:rsidR="00557DBF" w:rsidRPr="00C67A72" w:rsidRDefault="00557DBF" w:rsidP="00AC47E6">
      <w:pPr>
        <w:tabs>
          <w:tab w:val="right" w:leader="dot" w:pos="8640"/>
        </w:tabs>
        <w:autoSpaceDE w:val="0"/>
        <w:autoSpaceDN w:val="0"/>
        <w:adjustRightInd w:val="0"/>
        <w:spacing w:line="480" w:lineRule="auto"/>
        <w:ind w:firstLine="720"/>
        <w:rPr>
          <w:rFonts w:eastAsia="Calibri"/>
        </w:rPr>
      </w:pPr>
      <w:r w:rsidRPr="00C67A72">
        <w:rPr>
          <w:rFonts w:eastAsia="Calibri"/>
        </w:rPr>
        <w:t>Convergent Validity</w:t>
      </w:r>
      <w:r w:rsidRPr="00C67A72">
        <w:rPr>
          <w:rFonts w:eastAsia="Calibri"/>
        </w:rPr>
        <w:tab/>
      </w:r>
      <w:hyperlink w:anchor="DiscussionConvergentValidity" w:history="1">
        <w:r w:rsidR="00E45484" w:rsidRPr="00C67A72">
          <w:rPr>
            <w:rStyle w:val="Hyperlink"/>
            <w:rFonts w:eastAsia="Calibri"/>
            <w:color w:val="auto"/>
          </w:rPr>
          <w:t>44</w:t>
        </w:r>
      </w:hyperlink>
    </w:p>
    <w:p w14:paraId="20E0B063" w14:textId="1951A3C2" w:rsidR="00557DBF" w:rsidRPr="00C67A72" w:rsidRDefault="00557DBF" w:rsidP="00AC47E6">
      <w:pPr>
        <w:tabs>
          <w:tab w:val="right" w:leader="dot" w:pos="8640"/>
        </w:tabs>
        <w:autoSpaceDE w:val="0"/>
        <w:autoSpaceDN w:val="0"/>
        <w:adjustRightInd w:val="0"/>
        <w:spacing w:line="480" w:lineRule="auto"/>
        <w:ind w:firstLine="720"/>
        <w:rPr>
          <w:rFonts w:eastAsia="Calibri"/>
        </w:rPr>
      </w:pPr>
      <w:r w:rsidRPr="00C67A72">
        <w:rPr>
          <w:rFonts w:eastAsia="Calibri"/>
        </w:rPr>
        <w:t>Interpretations</w:t>
      </w:r>
      <w:r w:rsidRPr="00C67A72">
        <w:rPr>
          <w:rFonts w:eastAsia="Calibri"/>
        </w:rPr>
        <w:tab/>
      </w:r>
      <w:hyperlink w:anchor="DiscussionInterpretations" w:history="1">
        <w:r w:rsidR="00E45484" w:rsidRPr="00C67A72">
          <w:rPr>
            <w:rStyle w:val="Hyperlink"/>
            <w:rFonts w:eastAsia="Calibri"/>
            <w:color w:val="auto"/>
          </w:rPr>
          <w:t>45</w:t>
        </w:r>
      </w:hyperlink>
    </w:p>
    <w:p w14:paraId="79031E46" w14:textId="3E4FCE09" w:rsidR="00557DBF" w:rsidRPr="00C67A72" w:rsidRDefault="00557DBF" w:rsidP="00AC47E6">
      <w:pPr>
        <w:tabs>
          <w:tab w:val="right" w:leader="dot" w:pos="8640"/>
        </w:tabs>
        <w:autoSpaceDE w:val="0"/>
        <w:autoSpaceDN w:val="0"/>
        <w:adjustRightInd w:val="0"/>
        <w:spacing w:line="480" w:lineRule="auto"/>
        <w:ind w:firstLine="720"/>
        <w:rPr>
          <w:rFonts w:eastAsia="Calibri"/>
        </w:rPr>
      </w:pPr>
      <w:r w:rsidRPr="00C67A72">
        <w:rPr>
          <w:rFonts w:eastAsia="Calibri"/>
        </w:rPr>
        <w:t>Practical Uses</w:t>
      </w:r>
      <w:r w:rsidRPr="00C67A72">
        <w:rPr>
          <w:rFonts w:eastAsia="Calibri"/>
        </w:rPr>
        <w:tab/>
      </w:r>
      <w:hyperlink w:anchor="DiscussionPracticalUses" w:history="1">
        <w:r w:rsidR="00E45484" w:rsidRPr="00C67A72">
          <w:rPr>
            <w:rStyle w:val="Hyperlink"/>
            <w:rFonts w:eastAsia="Calibri"/>
            <w:color w:val="auto"/>
          </w:rPr>
          <w:t>47</w:t>
        </w:r>
      </w:hyperlink>
    </w:p>
    <w:p w14:paraId="4DBE32A2" w14:textId="055810BA" w:rsidR="00C02AAA" w:rsidRPr="00C67A72" w:rsidRDefault="00C02AAA" w:rsidP="00C02AAA">
      <w:pPr>
        <w:tabs>
          <w:tab w:val="right" w:leader="dot" w:pos="8640"/>
        </w:tabs>
        <w:autoSpaceDE w:val="0"/>
        <w:autoSpaceDN w:val="0"/>
        <w:adjustRightInd w:val="0"/>
        <w:spacing w:line="480" w:lineRule="auto"/>
        <w:rPr>
          <w:rFonts w:eastAsia="Calibri"/>
        </w:rPr>
      </w:pPr>
      <w:r w:rsidRPr="00C67A72">
        <w:rPr>
          <w:rFonts w:eastAsia="Calibri"/>
        </w:rPr>
        <w:t>Limitations and Future Directions</w:t>
      </w:r>
      <w:r w:rsidRPr="00C67A72">
        <w:rPr>
          <w:rFonts w:eastAsia="Calibri"/>
        </w:rPr>
        <w:tab/>
      </w:r>
      <w:hyperlink w:anchor="LFD" w:history="1">
        <w:r w:rsidR="00C67A72" w:rsidRPr="00C67A72">
          <w:rPr>
            <w:rStyle w:val="Hyperlink"/>
            <w:rFonts w:eastAsia="Calibri"/>
            <w:color w:val="auto"/>
          </w:rPr>
          <w:t>52</w:t>
        </w:r>
      </w:hyperlink>
    </w:p>
    <w:p w14:paraId="7F42229B" w14:textId="114133E1" w:rsidR="00AC47E6" w:rsidRPr="00C67A72" w:rsidRDefault="00C02AAA" w:rsidP="00AC47E6">
      <w:pPr>
        <w:tabs>
          <w:tab w:val="right" w:leader="dot" w:pos="8640"/>
        </w:tabs>
        <w:autoSpaceDE w:val="0"/>
        <w:autoSpaceDN w:val="0"/>
        <w:adjustRightInd w:val="0"/>
        <w:spacing w:line="480" w:lineRule="auto"/>
        <w:ind w:firstLine="720"/>
        <w:rPr>
          <w:rFonts w:eastAsia="Calibri"/>
        </w:rPr>
      </w:pPr>
      <w:r w:rsidRPr="00C67A72">
        <w:rPr>
          <w:rFonts w:eastAsia="Calibri"/>
        </w:rPr>
        <w:t>Limitations</w:t>
      </w:r>
      <w:r w:rsidR="00AC47E6" w:rsidRPr="00C67A72">
        <w:rPr>
          <w:rFonts w:eastAsia="Calibri"/>
        </w:rPr>
        <w:tab/>
      </w:r>
      <w:hyperlink w:anchor="LFDL" w:history="1">
        <w:r w:rsidR="00C67A72" w:rsidRPr="00C67A72">
          <w:rPr>
            <w:rStyle w:val="Hyperlink"/>
            <w:rFonts w:eastAsia="Calibri"/>
            <w:color w:val="auto"/>
          </w:rPr>
          <w:t>52</w:t>
        </w:r>
      </w:hyperlink>
    </w:p>
    <w:p w14:paraId="15F2E8DB" w14:textId="326946CC" w:rsidR="00C02AAA" w:rsidRPr="00C67A72" w:rsidRDefault="00C02AAA" w:rsidP="00AC47E6">
      <w:pPr>
        <w:tabs>
          <w:tab w:val="right" w:leader="dot" w:pos="8640"/>
        </w:tabs>
        <w:autoSpaceDE w:val="0"/>
        <w:autoSpaceDN w:val="0"/>
        <w:adjustRightInd w:val="0"/>
        <w:spacing w:line="480" w:lineRule="auto"/>
        <w:ind w:firstLine="720"/>
        <w:rPr>
          <w:rFonts w:eastAsia="Calibri"/>
        </w:rPr>
      </w:pPr>
      <w:r w:rsidRPr="00C67A72">
        <w:rPr>
          <w:rFonts w:eastAsia="Calibri"/>
        </w:rPr>
        <w:t>Future Directions and Conclusions</w:t>
      </w:r>
      <w:r w:rsidRPr="00C67A72">
        <w:rPr>
          <w:rFonts w:eastAsia="Calibri"/>
        </w:rPr>
        <w:tab/>
      </w:r>
      <w:hyperlink w:anchor="LFDFDC" w:history="1">
        <w:r w:rsidR="00C67A72" w:rsidRPr="00C67A72">
          <w:rPr>
            <w:rStyle w:val="Hyperlink"/>
            <w:rFonts w:eastAsia="Calibri"/>
            <w:color w:val="auto"/>
          </w:rPr>
          <w:t>52</w:t>
        </w:r>
      </w:hyperlink>
    </w:p>
    <w:p w14:paraId="70A6FA86" w14:textId="5945E88A" w:rsidR="005E7AC8" w:rsidRPr="00C67A72" w:rsidRDefault="005E7AC8" w:rsidP="005E7AC8">
      <w:pPr>
        <w:tabs>
          <w:tab w:val="right" w:leader="dot" w:pos="8640"/>
        </w:tabs>
        <w:autoSpaceDE w:val="0"/>
        <w:autoSpaceDN w:val="0"/>
        <w:adjustRightInd w:val="0"/>
        <w:spacing w:line="480" w:lineRule="auto"/>
        <w:rPr>
          <w:rFonts w:eastAsia="Calibri"/>
        </w:rPr>
      </w:pPr>
      <w:r w:rsidRPr="00C67A72">
        <w:rPr>
          <w:rFonts w:eastAsia="Calibri"/>
        </w:rPr>
        <w:t>References</w:t>
      </w:r>
      <w:r w:rsidRPr="00C67A72">
        <w:rPr>
          <w:rFonts w:eastAsia="Calibri"/>
        </w:rPr>
        <w:tab/>
      </w:r>
      <w:hyperlink w:anchor="References" w:history="1">
        <w:r w:rsidR="00E45484" w:rsidRPr="00C67A72">
          <w:rPr>
            <w:rStyle w:val="Hyperlink"/>
            <w:rFonts w:eastAsia="Calibri"/>
            <w:color w:val="auto"/>
          </w:rPr>
          <w:t>55</w:t>
        </w:r>
      </w:hyperlink>
    </w:p>
    <w:p w14:paraId="1BF75EF5" w14:textId="61A63338" w:rsidR="005E7AC8" w:rsidRPr="00C67A72" w:rsidRDefault="00576337" w:rsidP="005E7AC8">
      <w:pPr>
        <w:tabs>
          <w:tab w:val="right" w:leader="dot" w:pos="8640"/>
        </w:tabs>
        <w:autoSpaceDE w:val="0"/>
        <w:autoSpaceDN w:val="0"/>
        <w:adjustRightInd w:val="0"/>
        <w:spacing w:line="480" w:lineRule="auto"/>
        <w:rPr>
          <w:rStyle w:val="Hyperlink"/>
          <w:rFonts w:eastAsia="Calibri"/>
          <w:color w:val="auto"/>
        </w:rPr>
      </w:pPr>
      <w:r w:rsidRPr="00C67A72">
        <w:rPr>
          <w:rFonts w:eastAsia="Calibri"/>
        </w:rPr>
        <w:t>Appendices</w:t>
      </w:r>
      <w:r w:rsidR="005E7AC8" w:rsidRPr="00C67A72">
        <w:rPr>
          <w:rFonts w:eastAsia="Calibri"/>
        </w:rPr>
        <w:tab/>
      </w:r>
      <w:hyperlink w:anchor="Appendices" w:history="1">
        <w:r w:rsidR="00C67A72" w:rsidRPr="00C67A72">
          <w:rPr>
            <w:rStyle w:val="Hyperlink"/>
            <w:rFonts w:eastAsia="Calibri"/>
            <w:color w:val="auto"/>
          </w:rPr>
          <w:t>72</w:t>
        </w:r>
      </w:hyperlink>
    </w:p>
    <w:p w14:paraId="0999A844" w14:textId="015EDBAF" w:rsidR="00844FD6" w:rsidRPr="00C67A72" w:rsidRDefault="00844FD6" w:rsidP="008A2BA9">
      <w:pPr>
        <w:tabs>
          <w:tab w:val="right" w:leader="dot" w:pos="8640"/>
        </w:tabs>
        <w:autoSpaceDE w:val="0"/>
        <w:autoSpaceDN w:val="0"/>
        <w:adjustRightInd w:val="0"/>
        <w:spacing w:line="480" w:lineRule="auto"/>
        <w:ind w:left="720"/>
        <w:rPr>
          <w:rStyle w:val="Hyperlink"/>
          <w:rFonts w:eastAsia="Calibri"/>
          <w:color w:val="auto"/>
          <w:u w:val="none"/>
        </w:rPr>
      </w:pPr>
      <w:r w:rsidRPr="00C67A72">
        <w:rPr>
          <w:rStyle w:val="Hyperlink"/>
          <w:rFonts w:eastAsia="Calibri"/>
          <w:color w:val="auto"/>
          <w:u w:val="none"/>
        </w:rPr>
        <w:t>Appendix A: Color Blind Racial Attitudes Scale (CoBRAS) Items</w:t>
      </w:r>
      <w:r w:rsidRPr="00C67A72">
        <w:rPr>
          <w:rStyle w:val="Hyperlink"/>
          <w:rFonts w:eastAsia="Calibri"/>
          <w:color w:val="auto"/>
          <w:u w:val="none"/>
        </w:rPr>
        <w:tab/>
      </w:r>
      <w:hyperlink w:anchor="AppA" w:history="1">
        <w:r w:rsidR="00C67A72" w:rsidRPr="00C67A72">
          <w:rPr>
            <w:rStyle w:val="Hyperlink"/>
            <w:rFonts w:eastAsia="Calibri"/>
            <w:color w:val="auto"/>
          </w:rPr>
          <w:t>73</w:t>
        </w:r>
      </w:hyperlink>
    </w:p>
    <w:p w14:paraId="75DA055A" w14:textId="7A743F54" w:rsidR="00844FD6" w:rsidRPr="00C67A72" w:rsidRDefault="00844FD6" w:rsidP="008A2BA9">
      <w:pPr>
        <w:tabs>
          <w:tab w:val="right" w:leader="dot" w:pos="8640"/>
        </w:tabs>
        <w:autoSpaceDE w:val="0"/>
        <w:autoSpaceDN w:val="0"/>
        <w:adjustRightInd w:val="0"/>
        <w:spacing w:line="480" w:lineRule="auto"/>
        <w:ind w:left="720"/>
        <w:rPr>
          <w:rStyle w:val="Hyperlink"/>
          <w:rFonts w:eastAsia="Calibri"/>
          <w:color w:val="auto"/>
          <w:u w:val="none"/>
        </w:rPr>
      </w:pPr>
      <w:r w:rsidRPr="00C67A72">
        <w:t>Appendix B: Social Dominance Orientation</w:t>
      </w:r>
      <w:r w:rsidRPr="00C67A72">
        <w:rPr>
          <w:rStyle w:val="Hyperlink"/>
          <w:rFonts w:eastAsia="Calibri"/>
          <w:color w:val="auto"/>
          <w:u w:val="none"/>
        </w:rPr>
        <w:t xml:space="preserve"> Items</w:t>
      </w:r>
      <w:r w:rsidRPr="00C67A72">
        <w:rPr>
          <w:rStyle w:val="Hyperlink"/>
          <w:rFonts w:eastAsia="Calibri"/>
          <w:color w:val="auto"/>
          <w:u w:val="none"/>
        </w:rPr>
        <w:tab/>
      </w:r>
      <w:hyperlink w:anchor="AppB" w:history="1">
        <w:r w:rsidR="00C67A72" w:rsidRPr="00C67A72">
          <w:rPr>
            <w:rStyle w:val="Hyperlink"/>
            <w:color w:val="auto"/>
          </w:rPr>
          <w:t>75</w:t>
        </w:r>
      </w:hyperlink>
    </w:p>
    <w:p w14:paraId="5AE9FF59" w14:textId="40D319A8" w:rsidR="00844FD6" w:rsidRPr="00C67A72" w:rsidRDefault="00844FD6" w:rsidP="008A2BA9">
      <w:pPr>
        <w:tabs>
          <w:tab w:val="right" w:leader="dot" w:pos="8640"/>
        </w:tabs>
        <w:autoSpaceDE w:val="0"/>
        <w:autoSpaceDN w:val="0"/>
        <w:adjustRightInd w:val="0"/>
        <w:spacing w:line="480" w:lineRule="auto"/>
        <w:ind w:left="720"/>
        <w:rPr>
          <w:rStyle w:val="Hyperlink"/>
          <w:rFonts w:eastAsia="Calibri"/>
          <w:color w:val="auto"/>
          <w:u w:val="none"/>
        </w:rPr>
      </w:pPr>
      <w:r w:rsidRPr="00C67A72">
        <w:t>Appendix C: Religious Fundamentalism Scale</w:t>
      </w:r>
      <w:r w:rsidRPr="00C67A72">
        <w:rPr>
          <w:rStyle w:val="Hyperlink"/>
          <w:rFonts w:eastAsia="Calibri"/>
          <w:color w:val="auto"/>
          <w:u w:val="none"/>
        </w:rPr>
        <w:t xml:space="preserve"> Items</w:t>
      </w:r>
      <w:r w:rsidRPr="00C67A72">
        <w:rPr>
          <w:rStyle w:val="Hyperlink"/>
          <w:rFonts w:eastAsia="Calibri"/>
          <w:color w:val="auto"/>
          <w:u w:val="none"/>
        </w:rPr>
        <w:tab/>
      </w:r>
      <w:hyperlink w:anchor="AppC" w:history="1">
        <w:r w:rsidR="00C67A72" w:rsidRPr="00C67A72">
          <w:rPr>
            <w:rStyle w:val="Hyperlink"/>
            <w:rFonts w:eastAsia="Calibri"/>
            <w:color w:val="auto"/>
          </w:rPr>
          <w:t>76</w:t>
        </w:r>
      </w:hyperlink>
    </w:p>
    <w:p w14:paraId="238DAD72" w14:textId="769AD7E7" w:rsidR="00844FD6" w:rsidRPr="00C67A72" w:rsidRDefault="00844FD6" w:rsidP="008A2BA9">
      <w:pPr>
        <w:tabs>
          <w:tab w:val="right" w:leader="dot" w:pos="8640"/>
        </w:tabs>
        <w:autoSpaceDE w:val="0"/>
        <w:autoSpaceDN w:val="0"/>
        <w:adjustRightInd w:val="0"/>
        <w:spacing w:line="480" w:lineRule="auto"/>
        <w:ind w:left="720"/>
        <w:rPr>
          <w:rStyle w:val="Hyperlink"/>
          <w:rFonts w:eastAsia="Calibri"/>
          <w:color w:val="auto"/>
          <w:u w:val="none"/>
        </w:rPr>
      </w:pPr>
      <w:r w:rsidRPr="00C67A72">
        <w:t>Appendix D: Global Just World Belief (GJWB) Scale Items</w:t>
      </w:r>
      <w:r w:rsidRPr="00C67A72">
        <w:rPr>
          <w:rStyle w:val="Hyperlink"/>
          <w:rFonts w:eastAsia="Calibri"/>
          <w:color w:val="auto"/>
          <w:u w:val="none"/>
        </w:rPr>
        <w:tab/>
      </w:r>
      <w:hyperlink w:anchor="AppD" w:history="1">
        <w:r w:rsidR="00C67A72" w:rsidRPr="00C67A72">
          <w:rPr>
            <w:rStyle w:val="Hyperlink"/>
            <w:rFonts w:eastAsia="Calibri"/>
            <w:color w:val="auto"/>
          </w:rPr>
          <w:t>78</w:t>
        </w:r>
      </w:hyperlink>
    </w:p>
    <w:p w14:paraId="7BC6C24D" w14:textId="4977C36F" w:rsidR="008A2BA9" w:rsidRPr="00C67A72" w:rsidRDefault="008A2BA9" w:rsidP="008A2BA9">
      <w:pPr>
        <w:tabs>
          <w:tab w:val="right" w:leader="dot" w:pos="8640"/>
        </w:tabs>
        <w:autoSpaceDE w:val="0"/>
        <w:autoSpaceDN w:val="0"/>
        <w:adjustRightInd w:val="0"/>
        <w:spacing w:line="480" w:lineRule="auto"/>
        <w:ind w:left="720"/>
        <w:rPr>
          <w:rStyle w:val="Hyperlink"/>
          <w:rFonts w:eastAsia="Calibri"/>
          <w:color w:val="auto"/>
          <w:u w:val="none"/>
        </w:rPr>
      </w:pPr>
      <w:r w:rsidRPr="00C67A72">
        <w:rPr>
          <w:rStyle w:val="Hyperlink"/>
          <w:rFonts w:eastAsia="Calibri"/>
          <w:color w:val="auto"/>
          <w:u w:val="none"/>
        </w:rPr>
        <w:lastRenderedPageBreak/>
        <w:t>Appendix E:</w:t>
      </w:r>
      <w:r w:rsidRPr="00C67A72">
        <w:t xml:space="preserve"> Sanctification of Social Justice Scale Items</w:t>
      </w:r>
      <w:r w:rsidRPr="00C67A72">
        <w:rPr>
          <w:rStyle w:val="Hyperlink"/>
          <w:rFonts w:eastAsia="Calibri"/>
          <w:color w:val="auto"/>
          <w:u w:val="none"/>
        </w:rPr>
        <w:tab/>
      </w:r>
      <w:hyperlink w:anchor="AppE" w:history="1">
        <w:r w:rsidR="00C67A72" w:rsidRPr="00C67A72">
          <w:rPr>
            <w:rStyle w:val="Hyperlink"/>
            <w:color w:val="auto"/>
          </w:rPr>
          <w:t>79</w:t>
        </w:r>
      </w:hyperlink>
    </w:p>
    <w:p w14:paraId="19815684" w14:textId="784BEEBA" w:rsidR="008A2BA9" w:rsidRPr="00C67A72" w:rsidRDefault="008A2BA9" w:rsidP="008A2BA9">
      <w:pPr>
        <w:tabs>
          <w:tab w:val="right" w:leader="dot" w:pos="8640"/>
        </w:tabs>
        <w:autoSpaceDE w:val="0"/>
        <w:autoSpaceDN w:val="0"/>
        <w:adjustRightInd w:val="0"/>
        <w:spacing w:line="480" w:lineRule="auto"/>
        <w:ind w:left="720"/>
        <w:rPr>
          <w:rStyle w:val="Hyperlink"/>
          <w:rFonts w:eastAsia="Calibri"/>
          <w:color w:val="auto"/>
          <w:u w:val="none"/>
        </w:rPr>
      </w:pPr>
      <w:r w:rsidRPr="00C67A72">
        <w:rPr>
          <w:rStyle w:val="Hyperlink"/>
          <w:rFonts w:eastAsia="Calibri"/>
          <w:color w:val="auto"/>
          <w:u w:val="none"/>
        </w:rPr>
        <w:t>Appendix F:</w:t>
      </w:r>
      <w:r w:rsidRPr="00C67A72">
        <w:t xml:space="preserve"> Privilege and Oppression Inventory Items</w:t>
      </w:r>
      <w:r w:rsidRPr="00C67A72">
        <w:rPr>
          <w:rStyle w:val="Hyperlink"/>
          <w:rFonts w:eastAsia="Calibri"/>
          <w:color w:val="auto"/>
          <w:u w:val="none"/>
        </w:rPr>
        <w:tab/>
      </w:r>
      <w:hyperlink w:anchor="AppF" w:history="1">
        <w:r w:rsidR="00C67A72" w:rsidRPr="00C67A72">
          <w:rPr>
            <w:rStyle w:val="Hyperlink"/>
            <w:color w:val="auto"/>
          </w:rPr>
          <w:t>80</w:t>
        </w:r>
      </w:hyperlink>
    </w:p>
    <w:p w14:paraId="6B4C4FB0" w14:textId="25E6CBC0" w:rsidR="008A2BA9" w:rsidRPr="00C67A72" w:rsidRDefault="008A2BA9" w:rsidP="008A2BA9">
      <w:pPr>
        <w:tabs>
          <w:tab w:val="right" w:leader="dot" w:pos="8640"/>
        </w:tabs>
        <w:autoSpaceDE w:val="0"/>
        <w:autoSpaceDN w:val="0"/>
        <w:adjustRightInd w:val="0"/>
        <w:spacing w:line="480" w:lineRule="auto"/>
        <w:ind w:left="720"/>
        <w:rPr>
          <w:rStyle w:val="Hyperlink"/>
          <w:rFonts w:eastAsia="Calibri"/>
          <w:color w:val="auto"/>
          <w:u w:val="none"/>
        </w:rPr>
      </w:pPr>
      <w:r w:rsidRPr="00C67A72">
        <w:rPr>
          <w:rStyle w:val="Hyperlink"/>
          <w:rFonts w:eastAsia="Calibri"/>
          <w:color w:val="auto"/>
          <w:u w:val="none"/>
        </w:rPr>
        <w:t>Appendix G:</w:t>
      </w:r>
      <w:r w:rsidRPr="00C67A72">
        <w:t xml:space="preserve"> Christian Privilege Awareness Scale (CPAS) Items</w:t>
      </w:r>
      <w:r w:rsidRPr="00C67A72">
        <w:rPr>
          <w:rStyle w:val="Hyperlink"/>
          <w:rFonts w:eastAsia="Calibri"/>
          <w:color w:val="auto"/>
          <w:u w:val="none"/>
        </w:rPr>
        <w:tab/>
      </w:r>
      <w:hyperlink w:anchor="AppG" w:history="1">
        <w:r w:rsidR="00C67A72" w:rsidRPr="00C67A72">
          <w:rPr>
            <w:rStyle w:val="Hyperlink"/>
            <w:color w:val="auto"/>
          </w:rPr>
          <w:t>82</w:t>
        </w:r>
      </w:hyperlink>
    </w:p>
    <w:p w14:paraId="1E6F7392" w14:textId="6E3A4BDF" w:rsidR="008A2BA9" w:rsidRPr="00C67A72" w:rsidRDefault="008A2BA9" w:rsidP="008A2BA9">
      <w:pPr>
        <w:tabs>
          <w:tab w:val="right" w:leader="dot" w:pos="8640"/>
        </w:tabs>
        <w:autoSpaceDE w:val="0"/>
        <w:autoSpaceDN w:val="0"/>
        <w:adjustRightInd w:val="0"/>
        <w:spacing w:line="480" w:lineRule="auto"/>
        <w:ind w:left="720"/>
        <w:rPr>
          <w:rStyle w:val="Hyperlink"/>
          <w:rFonts w:eastAsia="Calibri"/>
          <w:color w:val="auto"/>
          <w:u w:val="none"/>
        </w:rPr>
      </w:pPr>
      <w:r w:rsidRPr="00C67A72">
        <w:rPr>
          <w:rStyle w:val="Hyperlink"/>
          <w:rFonts w:eastAsia="Calibri"/>
          <w:color w:val="auto"/>
          <w:u w:val="none"/>
        </w:rPr>
        <w:t>Appendix H:</w:t>
      </w:r>
      <w:r w:rsidRPr="00C67A72">
        <w:t xml:space="preserve"> Recruitment Script (Twitter)</w:t>
      </w:r>
      <w:r w:rsidRPr="00C67A72">
        <w:rPr>
          <w:rStyle w:val="Hyperlink"/>
          <w:rFonts w:eastAsia="Calibri"/>
          <w:color w:val="auto"/>
          <w:u w:val="none"/>
        </w:rPr>
        <w:tab/>
      </w:r>
      <w:hyperlink w:anchor="AppH" w:history="1">
        <w:r w:rsidR="00C67A72" w:rsidRPr="00C67A72">
          <w:rPr>
            <w:rStyle w:val="Hyperlink"/>
            <w:color w:val="auto"/>
          </w:rPr>
          <w:t>84</w:t>
        </w:r>
      </w:hyperlink>
    </w:p>
    <w:p w14:paraId="55281E1B" w14:textId="72C3FD07" w:rsidR="008A2BA9" w:rsidRPr="00C67A72" w:rsidRDefault="008A2BA9" w:rsidP="008A2BA9">
      <w:pPr>
        <w:tabs>
          <w:tab w:val="right" w:leader="dot" w:pos="8640"/>
        </w:tabs>
        <w:autoSpaceDE w:val="0"/>
        <w:autoSpaceDN w:val="0"/>
        <w:adjustRightInd w:val="0"/>
        <w:spacing w:line="480" w:lineRule="auto"/>
        <w:ind w:left="720"/>
        <w:rPr>
          <w:rStyle w:val="Hyperlink"/>
          <w:rFonts w:eastAsia="Calibri"/>
          <w:color w:val="auto"/>
          <w:u w:val="none"/>
        </w:rPr>
      </w:pPr>
      <w:r w:rsidRPr="00C67A72">
        <w:rPr>
          <w:rStyle w:val="Hyperlink"/>
          <w:rFonts w:eastAsia="Calibri"/>
          <w:color w:val="auto"/>
          <w:u w:val="none"/>
        </w:rPr>
        <w:t>Appendix I:</w:t>
      </w:r>
      <w:r w:rsidRPr="00C67A72">
        <w:t xml:space="preserve"> Recruitment Script (Facebook and Reddit)</w:t>
      </w:r>
      <w:r w:rsidRPr="00C67A72">
        <w:rPr>
          <w:rStyle w:val="Hyperlink"/>
          <w:rFonts w:eastAsia="Calibri"/>
          <w:color w:val="auto"/>
          <w:u w:val="none"/>
        </w:rPr>
        <w:tab/>
      </w:r>
      <w:hyperlink w:anchor="AppI" w:history="1">
        <w:r w:rsidR="00C67A72" w:rsidRPr="00C67A72">
          <w:rPr>
            <w:rStyle w:val="Hyperlink"/>
            <w:color w:val="auto"/>
          </w:rPr>
          <w:t>85</w:t>
        </w:r>
      </w:hyperlink>
    </w:p>
    <w:p w14:paraId="0A332B3B" w14:textId="675C006C" w:rsidR="008A2BA9" w:rsidRPr="00C67A72" w:rsidRDefault="008A2BA9" w:rsidP="008A2BA9">
      <w:pPr>
        <w:tabs>
          <w:tab w:val="right" w:leader="dot" w:pos="8640"/>
        </w:tabs>
        <w:autoSpaceDE w:val="0"/>
        <w:autoSpaceDN w:val="0"/>
        <w:adjustRightInd w:val="0"/>
        <w:spacing w:line="480" w:lineRule="auto"/>
        <w:ind w:left="720"/>
        <w:rPr>
          <w:rStyle w:val="Hyperlink"/>
          <w:rFonts w:eastAsia="Calibri"/>
          <w:color w:val="auto"/>
          <w:u w:val="none"/>
        </w:rPr>
      </w:pPr>
      <w:r w:rsidRPr="00C67A72">
        <w:rPr>
          <w:rStyle w:val="Hyperlink"/>
          <w:rFonts w:eastAsia="Calibri"/>
          <w:color w:val="auto"/>
          <w:u w:val="none"/>
        </w:rPr>
        <w:t>Appendix J:</w:t>
      </w:r>
      <w:r w:rsidRPr="00C67A72">
        <w:t xml:space="preserve"> IRB Approval</w:t>
      </w:r>
      <w:r w:rsidRPr="00C67A72">
        <w:rPr>
          <w:rStyle w:val="Hyperlink"/>
          <w:rFonts w:eastAsia="Calibri"/>
          <w:color w:val="auto"/>
          <w:u w:val="none"/>
        </w:rPr>
        <w:tab/>
      </w:r>
      <w:hyperlink w:anchor="AppJ" w:history="1">
        <w:r w:rsidR="00C67A72" w:rsidRPr="00C67A72">
          <w:rPr>
            <w:rStyle w:val="Hyperlink"/>
            <w:color w:val="auto"/>
          </w:rPr>
          <w:t>86</w:t>
        </w:r>
      </w:hyperlink>
    </w:p>
    <w:p w14:paraId="37343613" w14:textId="32480070" w:rsidR="008A2BA9" w:rsidRPr="00C67A72" w:rsidRDefault="008A2BA9" w:rsidP="008A2BA9">
      <w:pPr>
        <w:tabs>
          <w:tab w:val="right" w:leader="dot" w:pos="8640"/>
        </w:tabs>
        <w:autoSpaceDE w:val="0"/>
        <w:autoSpaceDN w:val="0"/>
        <w:adjustRightInd w:val="0"/>
        <w:spacing w:line="480" w:lineRule="auto"/>
        <w:ind w:left="720"/>
        <w:rPr>
          <w:rStyle w:val="Hyperlink"/>
          <w:rFonts w:eastAsia="Calibri"/>
          <w:color w:val="auto"/>
          <w:u w:val="none"/>
        </w:rPr>
      </w:pPr>
      <w:r w:rsidRPr="00C67A72">
        <w:rPr>
          <w:rStyle w:val="Hyperlink"/>
          <w:rFonts w:eastAsia="Calibri"/>
          <w:color w:val="auto"/>
          <w:u w:val="none"/>
        </w:rPr>
        <w:t>Appendix K:</w:t>
      </w:r>
      <w:r w:rsidRPr="00C67A72">
        <w:t xml:space="preserve"> SONA Informed Consent</w:t>
      </w:r>
      <w:r w:rsidRPr="00C67A72">
        <w:rPr>
          <w:rStyle w:val="Hyperlink"/>
          <w:rFonts w:eastAsia="Calibri"/>
          <w:color w:val="auto"/>
          <w:u w:val="none"/>
        </w:rPr>
        <w:tab/>
      </w:r>
      <w:hyperlink w:anchor="AppK" w:history="1">
        <w:r w:rsidR="00C67A72" w:rsidRPr="00C67A72">
          <w:rPr>
            <w:rStyle w:val="Hyperlink"/>
            <w:color w:val="auto"/>
          </w:rPr>
          <w:t>87</w:t>
        </w:r>
      </w:hyperlink>
    </w:p>
    <w:p w14:paraId="72513B98" w14:textId="7E904D73" w:rsidR="008A2BA9" w:rsidRPr="00C67A72" w:rsidRDefault="008A2BA9" w:rsidP="008A2BA9">
      <w:pPr>
        <w:tabs>
          <w:tab w:val="right" w:leader="dot" w:pos="8640"/>
        </w:tabs>
        <w:autoSpaceDE w:val="0"/>
        <w:autoSpaceDN w:val="0"/>
        <w:adjustRightInd w:val="0"/>
        <w:spacing w:line="480" w:lineRule="auto"/>
        <w:ind w:left="720"/>
        <w:rPr>
          <w:rStyle w:val="Hyperlink"/>
          <w:rFonts w:eastAsia="Calibri"/>
          <w:color w:val="auto"/>
          <w:u w:val="none"/>
        </w:rPr>
      </w:pPr>
      <w:r w:rsidRPr="00C67A72">
        <w:rPr>
          <w:rStyle w:val="Hyperlink"/>
          <w:rFonts w:eastAsia="Calibri"/>
          <w:color w:val="auto"/>
          <w:u w:val="none"/>
        </w:rPr>
        <w:t>Appendix L:</w:t>
      </w:r>
      <w:r w:rsidRPr="00C67A72">
        <w:t xml:space="preserve"> Social Media Informed Consent</w:t>
      </w:r>
      <w:r w:rsidRPr="00C67A72">
        <w:rPr>
          <w:rStyle w:val="Hyperlink"/>
          <w:rFonts w:eastAsia="Calibri"/>
          <w:color w:val="auto"/>
          <w:u w:val="none"/>
        </w:rPr>
        <w:tab/>
      </w:r>
      <w:hyperlink w:anchor="AppL" w:history="1">
        <w:r w:rsidR="00C67A72" w:rsidRPr="00C67A72">
          <w:rPr>
            <w:rStyle w:val="Hyperlink"/>
            <w:color w:val="auto"/>
          </w:rPr>
          <w:t>91</w:t>
        </w:r>
      </w:hyperlink>
    </w:p>
    <w:p w14:paraId="684B7116" w14:textId="0CE87655" w:rsidR="008A2BA9" w:rsidRPr="00C67A72" w:rsidRDefault="008A2BA9" w:rsidP="008A2BA9">
      <w:pPr>
        <w:tabs>
          <w:tab w:val="right" w:leader="dot" w:pos="8640"/>
        </w:tabs>
        <w:autoSpaceDE w:val="0"/>
        <w:autoSpaceDN w:val="0"/>
        <w:adjustRightInd w:val="0"/>
        <w:spacing w:line="480" w:lineRule="auto"/>
        <w:ind w:left="720"/>
        <w:rPr>
          <w:rStyle w:val="Hyperlink"/>
          <w:rFonts w:eastAsia="Calibri"/>
          <w:color w:val="auto"/>
          <w:u w:val="none"/>
        </w:rPr>
      </w:pPr>
      <w:r w:rsidRPr="00C67A72">
        <w:rPr>
          <w:rStyle w:val="Hyperlink"/>
          <w:rFonts w:eastAsia="Calibri"/>
          <w:color w:val="auto"/>
          <w:u w:val="none"/>
        </w:rPr>
        <w:t>Appendix M:</w:t>
      </w:r>
      <w:r w:rsidRPr="00C67A72">
        <w:t xml:space="preserve"> Debrief Form</w:t>
      </w:r>
      <w:r w:rsidRPr="00C67A72">
        <w:rPr>
          <w:rStyle w:val="Hyperlink"/>
          <w:rFonts w:eastAsia="Calibri"/>
          <w:color w:val="auto"/>
          <w:u w:val="none"/>
        </w:rPr>
        <w:tab/>
      </w:r>
      <w:hyperlink w:anchor="AppM" w:history="1">
        <w:r w:rsidR="00C67A72" w:rsidRPr="00C67A72">
          <w:rPr>
            <w:rStyle w:val="Hyperlink"/>
            <w:color w:val="auto"/>
          </w:rPr>
          <w:t>95</w:t>
        </w:r>
      </w:hyperlink>
    </w:p>
    <w:p w14:paraId="6A9CB6AF" w14:textId="77777777" w:rsidR="00844FD6" w:rsidRPr="00F73F2E" w:rsidRDefault="00844FD6" w:rsidP="005E7AC8">
      <w:pPr>
        <w:tabs>
          <w:tab w:val="right" w:leader="dot" w:pos="8640"/>
        </w:tabs>
        <w:autoSpaceDE w:val="0"/>
        <w:autoSpaceDN w:val="0"/>
        <w:adjustRightInd w:val="0"/>
        <w:spacing w:line="480" w:lineRule="auto"/>
        <w:rPr>
          <w:rFonts w:eastAsia="Calibri"/>
        </w:rPr>
      </w:pPr>
    </w:p>
    <w:p w14:paraId="7C02AA2D" w14:textId="71FBCD0F" w:rsidR="007114EB" w:rsidRPr="00F73F2E" w:rsidRDefault="00AC47E6" w:rsidP="00C02AAA">
      <w:pPr>
        <w:spacing w:line="480" w:lineRule="auto"/>
        <w:jc w:val="center"/>
        <w:rPr>
          <w:bCs/>
        </w:rPr>
      </w:pPr>
      <w:r w:rsidRPr="00F73F2E">
        <w:rPr>
          <w:bCs/>
        </w:rPr>
        <w:br w:type="page"/>
      </w:r>
      <w:bookmarkStart w:id="3" w:name="ListTables"/>
      <w:r w:rsidR="00E567AC" w:rsidRPr="00F73F2E">
        <w:rPr>
          <w:bCs/>
        </w:rPr>
        <w:lastRenderedPageBreak/>
        <w:t>List of Tables</w:t>
      </w:r>
    </w:p>
    <w:bookmarkEnd w:id="3"/>
    <w:p w14:paraId="0D478400" w14:textId="31871A69" w:rsidR="00E567AC" w:rsidRPr="00F73F2E" w:rsidRDefault="00E567AC" w:rsidP="00C02AAA">
      <w:pPr>
        <w:tabs>
          <w:tab w:val="right" w:leader="dot" w:pos="8640"/>
        </w:tabs>
        <w:spacing w:line="480" w:lineRule="auto"/>
        <w:ind w:firstLine="720"/>
        <w:rPr>
          <w:bCs/>
        </w:rPr>
      </w:pPr>
      <w:r w:rsidRPr="00F73F2E">
        <w:rPr>
          <w:bCs/>
        </w:rPr>
        <w:t xml:space="preserve">Table 1. </w:t>
      </w:r>
      <w:r w:rsidR="001D0226" w:rsidRPr="00F73F2E">
        <w:rPr>
          <w:bCs/>
        </w:rPr>
        <w:t xml:space="preserve">Factor Loadings of </w:t>
      </w:r>
      <w:r w:rsidR="005211E5" w:rsidRPr="00F73F2E">
        <w:rPr>
          <w:bCs/>
        </w:rPr>
        <w:t xml:space="preserve">Christian Privilege Awareness </w:t>
      </w:r>
      <w:r w:rsidR="001D0226" w:rsidRPr="00F73F2E">
        <w:rPr>
          <w:bCs/>
        </w:rPr>
        <w:t>Scale</w:t>
      </w:r>
      <w:r w:rsidR="00516890" w:rsidRPr="00F73F2E">
        <w:rPr>
          <w:bCs/>
        </w:rPr>
        <w:tab/>
      </w:r>
      <w:hyperlink w:anchor="Table1" w:history="1">
        <w:r w:rsidR="00D16AF4" w:rsidRPr="00F73F2E">
          <w:rPr>
            <w:rStyle w:val="Hyperlink"/>
            <w:bCs/>
            <w:color w:val="auto"/>
          </w:rPr>
          <w:t>68</w:t>
        </w:r>
      </w:hyperlink>
    </w:p>
    <w:p w14:paraId="2DC41618" w14:textId="0EE789EF" w:rsidR="00516890" w:rsidRPr="00F73F2E" w:rsidRDefault="00516890" w:rsidP="00516890">
      <w:pPr>
        <w:tabs>
          <w:tab w:val="right" w:leader="dot" w:pos="8640"/>
        </w:tabs>
        <w:spacing w:line="480" w:lineRule="auto"/>
        <w:ind w:firstLine="720"/>
        <w:rPr>
          <w:bCs/>
        </w:rPr>
      </w:pPr>
      <w:r w:rsidRPr="00F73F2E">
        <w:rPr>
          <w:bCs/>
        </w:rPr>
        <w:t>Table 2. Concurrent Validity</w:t>
      </w:r>
      <w:r w:rsidRPr="00F73F2E">
        <w:rPr>
          <w:bCs/>
        </w:rPr>
        <w:tab/>
      </w:r>
      <w:hyperlink w:anchor="Table2" w:history="1">
        <w:r w:rsidR="00D16AF4" w:rsidRPr="00F73F2E">
          <w:rPr>
            <w:rStyle w:val="Hyperlink"/>
            <w:bCs/>
            <w:color w:val="auto"/>
          </w:rPr>
          <w:t>70</w:t>
        </w:r>
      </w:hyperlink>
    </w:p>
    <w:p w14:paraId="20404C22" w14:textId="631581D0" w:rsidR="00516890" w:rsidRPr="00F73F2E" w:rsidRDefault="00516890" w:rsidP="00516890">
      <w:pPr>
        <w:tabs>
          <w:tab w:val="right" w:leader="dot" w:pos="8640"/>
        </w:tabs>
        <w:spacing w:line="480" w:lineRule="auto"/>
        <w:ind w:firstLine="720"/>
        <w:rPr>
          <w:bCs/>
        </w:rPr>
      </w:pPr>
      <w:r w:rsidRPr="00F73F2E">
        <w:rPr>
          <w:bCs/>
        </w:rPr>
        <w:t>Table 3. Convergent Validity</w:t>
      </w:r>
      <w:r w:rsidRPr="00F73F2E">
        <w:rPr>
          <w:bCs/>
        </w:rPr>
        <w:tab/>
      </w:r>
      <w:hyperlink w:anchor="Table3" w:history="1">
        <w:r w:rsidR="00D16AF4" w:rsidRPr="00F73F2E">
          <w:rPr>
            <w:rStyle w:val="Hyperlink"/>
            <w:bCs/>
            <w:color w:val="auto"/>
          </w:rPr>
          <w:t>71</w:t>
        </w:r>
      </w:hyperlink>
    </w:p>
    <w:p w14:paraId="0B34B993" w14:textId="584C675A" w:rsidR="007114EB" w:rsidRPr="00F73F2E" w:rsidRDefault="007114EB" w:rsidP="007114EB"/>
    <w:p w14:paraId="02862AB4" w14:textId="3D8A78E1" w:rsidR="00544E9F" w:rsidRPr="00F73F2E" w:rsidRDefault="001E1C84" w:rsidP="008A2BA9">
      <w:pPr>
        <w:spacing w:line="480" w:lineRule="auto"/>
        <w:jc w:val="center"/>
      </w:pPr>
      <w:r w:rsidRPr="00F73F2E">
        <w:br w:type="page"/>
      </w:r>
    </w:p>
    <w:p w14:paraId="2B8B6576" w14:textId="1F1C41C6" w:rsidR="00A82C05" w:rsidRPr="008A2BA9" w:rsidRDefault="00A82C05" w:rsidP="00A82C05">
      <w:pPr>
        <w:sectPr w:rsidR="00A82C05" w:rsidRPr="008A2BA9" w:rsidSect="00A102D5">
          <w:headerReference w:type="even" r:id="rId8"/>
          <w:headerReference w:type="default" r:id="rId9"/>
          <w:footerReference w:type="default" r:id="rId10"/>
          <w:headerReference w:type="first" r:id="rId11"/>
          <w:footerReference w:type="first" r:id="rId12"/>
          <w:type w:val="continuous"/>
          <w:pgSz w:w="12240" w:h="15840"/>
          <w:pgMar w:top="1440" w:right="1440" w:bottom="1440" w:left="1440" w:header="720" w:footer="720" w:gutter="0"/>
          <w:pgNumType w:fmt="lowerRoman"/>
          <w:cols w:space="720"/>
          <w:titlePg/>
          <w:docGrid w:linePitch="360"/>
        </w:sectPr>
      </w:pPr>
    </w:p>
    <w:p w14:paraId="015B4C38" w14:textId="1DC0227B" w:rsidR="00D1304E" w:rsidRPr="008A2BA9" w:rsidRDefault="0027056B" w:rsidP="008A2BA9">
      <w:pPr>
        <w:jc w:val="center"/>
        <w:rPr>
          <w:b/>
          <w:bCs/>
        </w:rPr>
      </w:pPr>
      <w:bookmarkStart w:id="4" w:name="LitReview"/>
      <w:r w:rsidRPr="008A2BA9">
        <w:rPr>
          <w:b/>
          <w:bCs/>
        </w:rPr>
        <w:lastRenderedPageBreak/>
        <w:t>Literature Review</w:t>
      </w:r>
    </w:p>
    <w:bookmarkEnd w:id="4"/>
    <w:p w14:paraId="6EF78E84" w14:textId="77777777" w:rsidR="00A82C05" w:rsidRPr="00D9034F" w:rsidRDefault="00A82C05" w:rsidP="00A82C05"/>
    <w:p w14:paraId="2687A7D5" w14:textId="3617A43F" w:rsidR="00142974" w:rsidRPr="00667BE9" w:rsidRDefault="00142974" w:rsidP="000F457E">
      <w:pPr>
        <w:spacing w:line="480" w:lineRule="auto"/>
        <w:ind w:firstLine="720"/>
      </w:pPr>
      <w:r w:rsidRPr="00667BE9">
        <w:t>What is privilege? Israel (201</w:t>
      </w:r>
      <w:r w:rsidR="00130409" w:rsidRPr="00667BE9">
        <w:t>2</w:t>
      </w:r>
      <w:r w:rsidRPr="00667BE9">
        <w:t xml:space="preserve">) argues that privilege generally consists of “unearned advantages that are conferred </w:t>
      </w:r>
      <w:r w:rsidR="00AC6B7A" w:rsidRPr="00667BE9">
        <w:t>to</w:t>
      </w:r>
      <w:r w:rsidRPr="00667BE9">
        <w:t xml:space="preserve"> individuals based on membership or assumed membership in a dominant group</w:t>
      </w:r>
      <w:r w:rsidR="0069408B" w:rsidRPr="00667BE9">
        <w:t>” (p. 158</w:t>
      </w:r>
      <w:r w:rsidRPr="00667BE9">
        <w:t xml:space="preserve">). </w:t>
      </w:r>
      <w:r w:rsidR="000F393C">
        <w:t>Although</w:t>
      </w:r>
      <w:r w:rsidRPr="00667BE9">
        <w:t xml:space="preserve"> this may aptly serve as a foundational explication of general privilege, other theorists believe that additional nuance </w:t>
      </w:r>
      <w:r w:rsidR="00C0546F" w:rsidRPr="00667BE9">
        <w:t>is needed to fully understand the construct</w:t>
      </w:r>
      <w:r w:rsidRPr="00667BE9">
        <w:t xml:space="preserve">. For example, Noam Chomsky defines privilege as a call for those so inculcated to act in a manner that not only indicates an awareness of said privilege, but also questions the implications of such status: </w:t>
      </w:r>
    </w:p>
    <w:p w14:paraId="0C845066" w14:textId="0BD2C4D3" w:rsidR="008A2BA9" w:rsidRDefault="00142974" w:rsidP="008A2BA9">
      <w:pPr>
        <w:spacing w:line="480" w:lineRule="auto"/>
        <w:ind w:left="720"/>
      </w:pPr>
      <w:r w:rsidRPr="00667BE9">
        <w:t xml:space="preserve">Responsibility I believe accrues through privilege. People like you and me [e.g., </w:t>
      </w:r>
      <w:r w:rsidR="0069408B" w:rsidRPr="00667BE9">
        <w:t>White</w:t>
      </w:r>
      <w:r w:rsidRPr="00667BE9">
        <w:t>, heterosexual, male] have an unbelievable amount of privilege and therefore we have a huge amount of responsibility. We live in free societies where we are not afraid of the police; we have extraordinary wealth available to us by global standards. If you have those things, then you have the kind of responsibility that a person does not have if he or she is slaving seventy hours a week to put food on the table; a responsibility at the very least to inform yourself about power</w:t>
      </w:r>
      <w:r w:rsidR="00787B43">
        <w:t>.</w:t>
      </w:r>
      <w:r w:rsidR="00351787" w:rsidRPr="00667BE9">
        <w:t xml:space="preserve"> (</w:t>
      </w:r>
      <w:r w:rsidR="0069408B" w:rsidRPr="00667BE9">
        <w:t xml:space="preserve">Noam Chomsky </w:t>
      </w:r>
      <w:r w:rsidR="00C36ED0" w:rsidRPr="00667BE9">
        <w:t xml:space="preserve">as cited by </w:t>
      </w:r>
      <w:r w:rsidR="0069408B" w:rsidRPr="00667BE9">
        <w:t>Adams, 2003</w:t>
      </w:r>
      <w:r w:rsidR="0061366D" w:rsidRPr="00667BE9">
        <w:t>, p. 1</w:t>
      </w:r>
      <w:r w:rsidRPr="00667BE9">
        <w:t>)</w:t>
      </w:r>
    </w:p>
    <w:p w14:paraId="1DCEA3C1" w14:textId="392D201E" w:rsidR="004D420E" w:rsidRPr="00667BE9" w:rsidRDefault="00142974" w:rsidP="008A2BA9">
      <w:pPr>
        <w:spacing w:line="480" w:lineRule="auto"/>
        <w:ind w:firstLine="720"/>
      </w:pPr>
      <w:r w:rsidRPr="00667BE9">
        <w:t xml:space="preserve">The </w:t>
      </w:r>
      <w:r w:rsidR="001773E5" w:rsidRPr="00667BE9">
        <w:t>need to explicitly prompt</w:t>
      </w:r>
      <w:r w:rsidRPr="00667BE9">
        <w:t xml:space="preserve"> those with privilege </w:t>
      </w:r>
      <w:r w:rsidR="001773E5" w:rsidRPr="00667BE9">
        <w:t>to</w:t>
      </w:r>
      <w:r w:rsidRPr="00667BE9">
        <w:t xml:space="preserve"> question the source of th</w:t>
      </w:r>
      <w:r w:rsidR="00C0546F" w:rsidRPr="00667BE9">
        <w:t xml:space="preserve">eir advantages </w:t>
      </w:r>
      <w:r w:rsidR="00913B2C" w:rsidRPr="00667BE9">
        <w:t xml:space="preserve">illustrates a key facet of </w:t>
      </w:r>
      <w:r w:rsidRPr="00667BE9">
        <w:t xml:space="preserve">privilege. That is, two of the common effects of experiencing privilege are </w:t>
      </w:r>
      <w:r w:rsidR="00787B43">
        <w:t>a)</w:t>
      </w:r>
      <w:r w:rsidRPr="00667BE9">
        <w:t xml:space="preserve"> obliviousness </w:t>
      </w:r>
      <w:r w:rsidR="002D5A53" w:rsidRPr="00667BE9">
        <w:t>of</w:t>
      </w:r>
      <w:r w:rsidRPr="00667BE9">
        <w:t xml:space="preserve"> its presence </w:t>
      </w:r>
      <w:r w:rsidR="00C80D10" w:rsidRPr="00667BE9">
        <w:t>(</w:t>
      </w:r>
      <w:r w:rsidRPr="00667BE9">
        <w:t xml:space="preserve">e.g., endorsing “colorblindness” is often framed </w:t>
      </w:r>
      <w:proofErr w:type="gramStart"/>
      <w:r w:rsidRPr="00667BE9">
        <w:t>as a consequence of</w:t>
      </w:r>
      <w:proofErr w:type="gramEnd"/>
      <w:r w:rsidRPr="00667BE9">
        <w:t xml:space="preserve"> having racial privilege</w:t>
      </w:r>
      <w:r w:rsidR="00C80D10" w:rsidRPr="00667BE9">
        <w:t>;</w:t>
      </w:r>
      <w:r w:rsidRPr="00667BE9">
        <w:t xml:space="preserve"> Neville</w:t>
      </w:r>
      <w:r w:rsidR="00787B43">
        <w:t xml:space="preserve"> </w:t>
      </w:r>
      <w:r w:rsidRPr="00667BE9">
        <w:t>et al</w:t>
      </w:r>
      <w:r w:rsidR="00787B43">
        <w:t>.</w:t>
      </w:r>
      <w:r w:rsidRPr="00667BE9">
        <w:t xml:space="preserve">, 2000), and </w:t>
      </w:r>
      <w:r w:rsidR="00787B43">
        <w:t>b</w:t>
      </w:r>
      <w:r w:rsidRPr="00667BE9">
        <w:t>) a seemingly irrational tendency to deny its existence, even when confronted with otherwise unambiguous evidence demonstrating its presence and effects.  Evidence of these outcomes is replete in the literature (Knowles</w:t>
      </w:r>
      <w:r w:rsidR="00787B43">
        <w:t xml:space="preserve"> et al.</w:t>
      </w:r>
      <w:r w:rsidRPr="00667BE9">
        <w:t>, 2009; Knowles</w:t>
      </w:r>
      <w:r w:rsidR="00787B43">
        <w:t xml:space="preserve"> et al.</w:t>
      </w:r>
      <w:r w:rsidRPr="00667BE9">
        <w:t>, 2014</w:t>
      </w:r>
      <w:r w:rsidR="002D5A53" w:rsidRPr="00667BE9">
        <w:t xml:space="preserve">; </w:t>
      </w:r>
      <w:r w:rsidR="00594DC8" w:rsidRPr="00667BE9">
        <w:t>Solomon</w:t>
      </w:r>
      <w:r w:rsidR="00787B43">
        <w:t xml:space="preserve"> et al.</w:t>
      </w:r>
      <w:r w:rsidR="00594DC8" w:rsidRPr="00667BE9">
        <w:t>, 2005</w:t>
      </w:r>
      <w:r w:rsidR="002D5A53" w:rsidRPr="00667BE9">
        <w:t xml:space="preserve">; </w:t>
      </w:r>
      <w:r w:rsidR="003E2EAA" w:rsidRPr="00667BE9">
        <w:t>Boatright-Horowitz</w:t>
      </w:r>
      <w:r w:rsidR="00787B43">
        <w:t xml:space="preserve"> et al.</w:t>
      </w:r>
      <w:r w:rsidR="003E2EAA" w:rsidRPr="00667BE9">
        <w:t xml:space="preserve">, 2012; </w:t>
      </w:r>
      <w:r w:rsidR="004A5B7B" w:rsidRPr="00667BE9">
        <w:t>Hossain, 2015</w:t>
      </w:r>
      <w:r w:rsidR="004601DB" w:rsidRPr="00667BE9">
        <w:t xml:space="preserve">; </w:t>
      </w:r>
      <w:proofErr w:type="spellStart"/>
      <w:r w:rsidR="004601DB" w:rsidRPr="00667BE9">
        <w:t>Ancis</w:t>
      </w:r>
      <w:proofErr w:type="spellEnd"/>
      <w:r w:rsidR="004601DB" w:rsidRPr="00667BE9">
        <w:t xml:space="preserve"> </w:t>
      </w:r>
      <w:r w:rsidR="00787B43">
        <w:t>&amp;</w:t>
      </w:r>
      <w:r w:rsidR="004601DB" w:rsidRPr="00667BE9">
        <w:t xml:space="preserve"> Szymanski, 2001</w:t>
      </w:r>
      <w:r w:rsidRPr="00667BE9">
        <w:t xml:space="preserve">). </w:t>
      </w:r>
      <w:r w:rsidR="002D5A53" w:rsidRPr="00667BE9">
        <w:t xml:space="preserve">A third effect of </w:t>
      </w:r>
      <w:r w:rsidR="002D5A53" w:rsidRPr="00667BE9">
        <w:lastRenderedPageBreak/>
        <w:t xml:space="preserve">experiencing privilege seems to be that individuals have difficulty understanding that privileges granted to them are a consequence of the denial of said privilege among society. </w:t>
      </w:r>
      <w:r w:rsidR="00C80D10" w:rsidRPr="00667BE9">
        <w:t xml:space="preserve">Evidence in support of this premise can be gleaned from the work of </w:t>
      </w:r>
      <w:r w:rsidR="00B509DA" w:rsidRPr="00667BE9">
        <w:t>Knowles and Lowry (2012)</w:t>
      </w:r>
      <w:r w:rsidR="00C725D9" w:rsidRPr="00667BE9">
        <w:t>. These researchers</w:t>
      </w:r>
      <w:r w:rsidR="00B509DA" w:rsidRPr="00667BE9">
        <w:t xml:space="preserve"> found that</w:t>
      </w:r>
      <w:r w:rsidR="00C725D9" w:rsidRPr="00667BE9">
        <w:t xml:space="preserve"> those who more strongly endorse</w:t>
      </w:r>
      <w:r w:rsidR="00B509DA" w:rsidRPr="00667BE9">
        <w:t xml:space="preserve"> </w:t>
      </w:r>
      <w:r w:rsidR="00C725D9" w:rsidRPr="00667BE9">
        <w:t xml:space="preserve">the </w:t>
      </w:r>
      <w:r w:rsidR="00B509DA" w:rsidRPr="00667BE9">
        <w:t xml:space="preserve">belief </w:t>
      </w:r>
      <w:r w:rsidR="00C725D9" w:rsidRPr="00667BE9">
        <w:t xml:space="preserve">that society is a </w:t>
      </w:r>
      <w:r w:rsidR="00B509DA" w:rsidRPr="00667BE9">
        <w:t>meritocracy (i.e.</w:t>
      </w:r>
      <w:r w:rsidR="00787B43">
        <w:t>,</w:t>
      </w:r>
      <w:r w:rsidR="00B509DA" w:rsidRPr="00667BE9">
        <w:t xml:space="preserve"> the idea that an individual’s actions alone predict their circumstances) </w:t>
      </w:r>
      <w:r w:rsidR="00C725D9" w:rsidRPr="00667BE9">
        <w:t>tended to express</w:t>
      </w:r>
      <w:r w:rsidR="00B509DA" w:rsidRPr="00667BE9">
        <w:t xml:space="preserve"> low acceptance of </w:t>
      </w:r>
      <w:r w:rsidR="00C725D9" w:rsidRPr="00667BE9">
        <w:t xml:space="preserve">the validity of </w:t>
      </w:r>
      <w:r w:rsidR="00B509DA" w:rsidRPr="00667BE9">
        <w:t>White privilege</w:t>
      </w:r>
      <w:r w:rsidR="001B40AB" w:rsidRPr="00667BE9">
        <w:t>.</w:t>
      </w:r>
      <w:r w:rsidR="00B509DA" w:rsidRPr="00667BE9">
        <w:t xml:space="preserve"> </w:t>
      </w:r>
      <w:r w:rsidR="001B40AB" w:rsidRPr="00667BE9">
        <w:t>F</w:t>
      </w:r>
      <w:r w:rsidR="00B509DA" w:rsidRPr="00667BE9">
        <w:t>urther</w:t>
      </w:r>
      <w:r w:rsidR="001B40AB" w:rsidRPr="00667BE9">
        <w:t>, Knowles and Lowry</w:t>
      </w:r>
      <w:r w:rsidR="00A677EA" w:rsidRPr="00667BE9">
        <w:t>, in summary of previous work</w:t>
      </w:r>
      <w:r w:rsidR="00C725D9" w:rsidRPr="00667BE9">
        <w:t>,</w:t>
      </w:r>
      <w:r w:rsidR="00A677EA" w:rsidRPr="00667BE9">
        <w:t xml:space="preserve"> suggest </w:t>
      </w:r>
      <w:r w:rsidR="001B40AB" w:rsidRPr="00667BE9">
        <w:t>this link exists because</w:t>
      </w:r>
      <w:r w:rsidR="004D420E" w:rsidRPr="00667BE9">
        <w:t>:</w:t>
      </w:r>
    </w:p>
    <w:p w14:paraId="1B6CEA73" w14:textId="199CB070" w:rsidR="00B509DA" w:rsidRPr="00667BE9" w:rsidRDefault="00787B43" w:rsidP="003E2EAA">
      <w:pPr>
        <w:spacing w:line="480" w:lineRule="auto"/>
        <w:ind w:left="720"/>
      </w:pPr>
      <w:r>
        <w:t>t</w:t>
      </w:r>
      <w:r w:rsidR="00B509DA" w:rsidRPr="00667BE9">
        <w:t>he potential existence of White privilege interferes with dominant-group members’ efforts to maintain a positive self-view. In this research, Whites who experienced a threat to the self were less likely to acknowledge the existence of White privilege than were those who experienced no such threat. While this finding implies that Whites deny inequity because they regard merit as a personal ideal</w:t>
      </w:r>
      <w:r w:rsidR="004D420E" w:rsidRPr="00667BE9">
        <w:t>.</w:t>
      </w:r>
      <w:r w:rsidR="00C725D9" w:rsidRPr="00667BE9">
        <w:t xml:space="preserve"> (p. 204)</w:t>
      </w:r>
    </w:p>
    <w:p w14:paraId="6D432175" w14:textId="2B297036" w:rsidR="002D0309" w:rsidRPr="00787B43" w:rsidRDefault="00C725D9" w:rsidP="00787B43">
      <w:pPr>
        <w:spacing w:line="480" w:lineRule="auto"/>
        <w:ind w:firstLine="720"/>
      </w:pPr>
      <w:r w:rsidRPr="00667BE9">
        <w:t>Seminal r</w:t>
      </w:r>
      <w:r w:rsidR="00450C7C" w:rsidRPr="00667BE9">
        <w:t xml:space="preserve">esearch </w:t>
      </w:r>
      <w:r w:rsidRPr="00667BE9">
        <w:t xml:space="preserve">on privilege </w:t>
      </w:r>
      <w:r w:rsidR="00450C7C" w:rsidRPr="00667BE9">
        <w:t xml:space="preserve">has mostly focused </w:t>
      </w:r>
      <w:r w:rsidRPr="00667BE9">
        <w:t>up</w:t>
      </w:r>
      <w:r w:rsidR="00450C7C" w:rsidRPr="00667BE9">
        <w:t xml:space="preserve">on </w:t>
      </w:r>
      <w:r w:rsidRPr="00667BE9">
        <w:t>its</w:t>
      </w:r>
      <w:r w:rsidR="00731719" w:rsidRPr="00667BE9">
        <w:t xml:space="preserve"> </w:t>
      </w:r>
      <w:r w:rsidR="00450C7C" w:rsidRPr="00667BE9">
        <w:t xml:space="preserve">racial dimensions </w:t>
      </w:r>
      <w:r w:rsidR="00AC5819" w:rsidRPr="00667BE9">
        <w:t>with respect to White privilege (Pinterits et al</w:t>
      </w:r>
      <w:r w:rsidR="00D21347" w:rsidRPr="00667BE9">
        <w:t>.</w:t>
      </w:r>
      <w:r w:rsidR="00AC5819" w:rsidRPr="00667BE9">
        <w:t>, 2009)</w:t>
      </w:r>
      <w:r w:rsidR="006E6FD8" w:rsidRPr="00667BE9">
        <w:t>; however</w:t>
      </w:r>
      <w:r w:rsidR="00450C7C" w:rsidRPr="00667BE9">
        <w:t xml:space="preserve">, other </w:t>
      </w:r>
      <w:r w:rsidR="0015345B" w:rsidRPr="00667BE9">
        <w:t xml:space="preserve">dominant group </w:t>
      </w:r>
      <w:r w:rsidR="00450C7C" w:rsidRPr="00667BE9">
        <w:t>identities</w:t>
      </w:r>
      <w:r w:rsidR="00191503" w:rsidRPr="00667BE9">
        <w:t xml:space="preserve"> including male (</w:t>
      </w:r>
      <w:r w:rsidR="00AC5819" w:rsidRPr="00667BE9">
        <w:t>McIntosh, 2008</w:t>
      </w:r>
      <w:r w:rsidR="00191503" w:rsidRPr="00667BE9">
        <w:t xml:space="preserve">), </w:t>
      </w:r>
      <w:r w:rsidR="00AC5819" w:rsidRPr="00667BE9">
        <w:t>middle class</w:t>
      </w:r>
      <w:r w:rsidR="00191503" w:rsidRPr="00667BE9">
        <w:t xml:space="preserve"> (</w:t>
      </w:r>
      <w:r w:rsidR="00AC5819" w:rsidRPr="00667BE9">
        <w:t>Liu</w:t>
      </w:r>
      <w:r w:rsidR="00D21347" w:rsidRPr="00667BE9">
        <w:t xml:space="preserve"> et al.</w:t>
      </w:r>
      <w:r w:rsidR="00AC5819" w:rsidRPr="00667BE9">
        <w:t>, 2007</w:t>
      </w:r>
      <w:r w:rsidR="00191503" w:rsidRPr="00667BE9">
        <w:t>), and Christian (</w:t>
      </w:r>
      <w:r w:rsidR="00AC5819" w:rsidRPr="00667BE9">
        <w:t>Schlosser, 2003</w:t>
      </w:r>
      <w:r w:rsidR="00191503" w:rsidRPr="00667BE9">
        <w:t xml:space="preserve">) </w:t>
      </w:r>
      <w:r w:rsidR="00450C7C" w:rsidRPr="00667BE9">
        <w:t xml:space="preserve">are </w:t>
      </w:r>
      <w:r w:rsidR="0015345B" w:rsidRPr="00667BE9">
        <w:t xml:space="preserve">also beginning to </w:t>
      </w:r>
      <w:r w:rsidR="00450C7C" w:rsidRPr="00667BE9">
        <w:t xml:space="preserve">be explored in terms of </w:t>
      </w:r>
      <w:r w:rsidR="0015345B" w:rsidRPr="00667BE9">
        <w:t>this construct</w:t>
      </w:r>
      <w:r w:rsidR="00450C7C" w:rsidRPr="00667BE9">
        <w:t xml:space="preserve">.  Despite this growth, the literature on </w:t>
      </w:r>
      <w:r w:rsidR="0069408B" w:rsidRPr="00667BE9">
        <w:t>White</w:t>
      </w:r>
      <w:r w:rsidR="00450C7C" w:rsidRPr="00667BE9">
        <w:t xml:space="preserve"> privilege is often used as an exemplar when researchers attempt to generalize findings about racial privilege to other </w:t>
      </w:r>
      <w:r w:rsidRPr="00667BE9">
        <w:t xml:space="preserve">relevant </w:t>
      </w:r>
      <w:r w:rsidR="00450C7C" w:rsidRPr="00667BE9">
        <w:t xml:space="preserve">domains. In the current study, I shall be adopting this approach in my discussion of </w:t>
      </w:r>
      <w:r w:rsidR="004419A1" w:rsidRPr="00667BE9">
        <w:t>Christian</w:t>
      </w:r>
      <w:r w:rsidR="00450C7C" w:rsidRPr="00667BE9">
        <w:t xml:space="preserve"> privilege. Consequently, it seems important to </w:t>
      </w:r>
      <w:r w:rsidR="00F45D4C" w:rsidRPr="00667BE9">
        <w:t>summarize</w:t>
      </w:r>
      <w:r w:rsidR="00450C7C" w:rsidRPr="00667BE9">
        <w:t xml:space="preserve"> some of the key findings related to </w:t>
      </w:r>
      <w:r w:rsidR="0069408B" w:rsidRPr="00667BE9">
        <w:t>White</w:t>
      </w:r>
      <w:r w:rsidR="00450C7C" w:rsidRPr="00667BE9">
        <w:t xml:space="preserve"> privilege research</w:t>
      </w:r>
      <w:r w:rsidR="00F45D4C" w:rsidRPr="00667BE9">
        <w:t xml:space="preserve"> so that I might </w:t>
      </w:r>
      <w:r w:rsidR="00C0546F" w:rsidRPr="00667BE9">
        <w:t>use this research as a foundation from which to hypothesize about the construct of Christian privilege.</w:t>
      </w:r>
    </w:p>
    <w:p w14:paraId="25414337" w14:textId="77777777" w:rsidR="00A25096" w:rsidRDefault="00A25096" w:rsidP="00787B43">
      <w:pPr>
        <w:spacing w:line="480" w:lineRule="auto"/>
        <w:rPr>
          <w:b/>
        </w:rPr>
      </w:pPr>
      <w:bookmarkStart w:id="5" w:name="PrototypicalWP"/>
    </w:p>
    <w:p w14:paraId="7E254945" w14:textId="77777777" w:rsidR="00A25096" w:rsidRDefault="00A25096" w:rsidP="00787B43">
      <w:pPr>
        <w:spacing w:line="480" w:lineRule="auto"/>
        <w:rPr>
          <w:b/>
        </w:rPr>
      </w:pPr>
    </w:p>
    <w:p w14:paraId="5B341372" w14:textId="53BC696C" w:rsidR="00787B43" w:rsidRDefault="009F2668" w:rsidP="00787B43">
      <w:pPr>
        <w:spacing w:line="480" w:lineRule="auto"/>
        <w:rPr>
          <w:b/>
        </w:rPr>
      </w:pPr>
      <w:r w:rsidRPr="00667BE9">
        <w:rPr>
          <w:b/>
        </w:rPr>
        <w:lastRenderedPageBreak/>
        <w:t xml:space="preserve">A Prototypical Example of Social Advantage: </w:t>
      </w:r>
      <w:r w:rsidR="0069408B" w:rsidRPr="00667BE9">
        <w:rPr>
          <w:b/>
        </w:rPr>
        <w:t>White</w:t>
      </w:r>
      <w:r w:rsidRPr="00667BE9">
        <w:rPr>
          <w:b/>
        </w:rPr>
        <w:t xml:space="preserve"> Privilege </w:t>
      </w:r>
      <w:bookmarkEnd w:id="5"/>
    </w:p>
    <w:p w14:paraId="716531D5" w14:textId="1665D1F3" w:rsidR="00A07CC9" w:rsidRPr="00667BE9" w:rsidRDefault="009E6505" w:rsidP="00787B43">
      <w:pPr>
        <w:spacing w:line="480" w:lineRule="auto"/>
        <w:ind w:firstLine="720"/>
        <w:rPr>
          <w:b/>
        </w:rPr>
      </w:pPr>
      <w:r w:rsidRPr="00667BE9">
        <w:t xml:space="preserve">What is </w:t>
      </w:r>
      <w:r w:rsidR="0069408B" w:rsidRPr="00667BE9">
        <w:rPr>
          <w:i/>
        </w:rPr>
        <w:t>White</w:t>
      </w:r>
      <w:r w:rsidRPr="00667BE9">
        <w:t xml:space="preserve"> </w:t>
      </w:r>
      <w:r w:rsidRPr="00667BE9">
        <w:rPr>
          <w:i/>
        </w:rPr>
        <w:t>privilege</w:t>
      </w:r>
      <w:r w:rsidRPr="00667BE9">
        <w:t xml:space="preserve">? </w:t>
      </w:r>
      <w:r w:rsidR="00DD02F1" w:rsidRPr="00667BE9">
        <w:t>White privilege can best be defined as a “set of unearned assets”</w:t>
      </w:r>
      <w:r w:rsidR="00B30EFC" w:rsidRPr="00667BE9">
        <w:t xml:space="preserve"> (McIntosh, 2008, p. 239)</w:t>
      </w:r>
      <w:r w:rsidR="00DD02F1" w:rsidRPr="00667BE9">
        <w:t xml:space="preserve"> given to White individuals as a function of their membership </w:t>
      </w:r>
      <w:r w:rsidR="00C725D9" w:rsidRPr="00667BE9">
        <w:t>in</w:t>
      </w:r>
      <w:r w:rsidR="00D2523C" w:rsidRPr="00667BE9">
        <w:t xml:space="preserve"> a</w:t>
      </w:r>
      <w:r w:rsidR="00DD02F1" w:rsidRPr="00667BE9">
        <w:t xml:space="preserve"> White racial group. </w:t>
      </w:r>
      <w:r w:rsidR="00D2523C" w:rsidRPr="00667BE9">
        <w:t>To</w:t>
      </w:r>
      <w:r w:rsidR="00DD4B5E" w:rsidRPr="00667BE9">
        <w:t xml:space="preserve"> fully understand </w:t>
      </w:r>
      <w:r w:rsidR="00D2523C" w:rsidRPr="00667BE9">
        <w:t>White privilege</w:t>
      </w:r>
      <w:r w:rsidR="00C725D9" w:rsidRPr="00667BE9">
        <w:t>,</w:t>
      </w:r>
      <w:r w:rsidR="00D2523C" w:rsidRPr="00667BE9">
        <w:t xml:space="preserve"> however</w:t>
      </w:r>
      <w:r w:rsidR="00DD4B5E" w:rsidRPr="00667BE9">
        <w:t>, it is first necessary to understand the</w:t>
      </w:r>
      <w:r w:rsidR="00BA15C1" w:rsidRPr="00667BE9">
        <w:t xml:space="preserve"> broader concept of race, particularly as it has been defined in the United States</w:t>
      </w:r>
      <w:r w:rsidR="005445F3" w:rsidRPr="00667BE9">
        <w:t>.</w:t>
      </w:r>
      <w:r w:rsidR="00855A94" w:rsidRPr="00667BE9">
        <w:t xml:space="preserve"> </w:t>
      </w:r>
      <w:r w:rsidR="00D334FC" w:rsidRPr="00667BE9">
        <w:t xml:space="preserve">Smedley (1998) argues </w:t>
      </w:r>
      <w:r w:rsidR="00D2523C" w:rsidRPr="00667BE9">
        <w:t>the current conceptualization of race</w:t>
      </w:r>
      <w:r w:rsidR="00820B31" w:rsidRPr="00667BE9">
        <w:t xml:space="preserve"> is a new phenomenon when she states the following:</w:t>
      </w:r>
    </w:p>
    <w:p w14:paraId="5235A4E0" w14:textId="77777777" w:rsidR="00820B31" w:rsidRPr="00667BE9" w:rsidRDefault="00820B31" w:rsidP="00820B31">
      <w:pPr>
        <w:spacing w:line="480" w:lineRule="auto"/>
        <w:ind w:left="720"/>
      </w:pPr>
      <w:r w:rsidRPr="00667BE9">
        <w:t xml:space="preserve">What was absent from these different forms of human identity is what we today would perceive as classifications into “racial” groups, that is, the organization of all peoples into a limited number of unequal or ranked categories theoretically based on differences in their biophysical traits. There are no “racial” designations in the literature of the ancients and few references even to such human features as skin color. </w:t>
      </w:r>
      <w:r w:rsidR="009C3C0C" w:rsidRPr="00667BE9">
        <w:t>(</w:t>
      </w:r>
      <w:r w:rsidRPr="00667BE9">
        <w:t>p. 693</w:t>
      </w:r>
      <w:r w:rsidR="009C3C0C" w:rsidRPr="00667BE9">
        <w:t>)</w:t>
      </w:r>
    </w:p>
    <w:p w14:paraId="6F02FFD0" w14:textId="77777777" w:rsidR="001D75B1" w:rsidRPr="00667BE9" w:rsidRDefault="00A07CC9" w:rsidP="00CF0BD0">
      <w:pPr>
        <w:spacing w:line="480" w:lineRule="auto"/>
      </w:pPr>
      <w:r w:rsidRPr="00667BE9">
        <w:t>Further, Smedley argues that it was not until the 1</w:t>
      </w:r>
      <w:r w:rsidR="00D2523C" w:rsidRPr="00667BE9">
        <w:t>8th</w:t>
      </w:r>
      <w:r w:rsidRPr="00667BE9">
        <w:t xml:space="preserve"> century that different cultural groups were arranged hierarchically </w:t>
      </w:r>
      <w:r w:rsidR="009C3C0C" w:rsidRPr="00667BE9">
        <w:t xml:space="preserve">in society </w:t>
      </w:r>
      <w:r w:rsidRPr="00667BE9">
        <w:t xml:space="preserve">due to putative biological differences. </w:t>
      </w:r>
      <w:r w:rsidR="00CF0BD0" w:rsidRPr="00667BE9">
        <w:t>T</w:t>
      </w:r>
      <w:r w:rsidRPr="00667BE9">
        <w:t>his view was not successfully challenged in the New World</w:t>
      </w:r>
      <w:r w:rsidR="00A96AC9" w:rsidRPr="00667BE9">
        <w:t xml:space="preserve"> until the passage of the 13</w:t>
      </w:r>
      <w:r w:rsidR="003A2A4B" w:rsidRPr="00667BE9">
        <w:t>th</w:t>
      </w:r>
      <w:r w:rsidR="00A96AC9" w:rsidRPr="00667BE9">
        <w:t xml:space="preserve"> Amendment in 1865</w:t>
      </w:r>
      <w:r w:rsidR="00A95D66" w:rsidRPr="00667BE9">
        <w:t>, which</w:t>
      </w:r>
      <w:r w:rsidR="00A96AC9" w:rsidRPr="00667BE9">
        <w:t xml:space="preserve"> </w:t>
      </w:r>
      <w:r w:rsidRPr="00667BE9">
        <w:t>l</w:t>
      </w:r>
      <w:r w:rsidR="000E07C6" w:rsidRPr="00667BE9">
        <w:t xml:space="preserve">egally </w:t>
      </w:r>
      <w:r w:rsidR="000872CF" w:rsidRPr="00667BE9">
        <w:t xml:space="preserve">emancipated </w:t>
      </w:r>
      <w:r w:rsidRPr="00667BE9">
        <w:t xml:space="preserve">enslaved Africans </w:t>
      </w:r>
      <w:r w:rsidR="00EB6F29" w:rsidRPr="00667BE9">
        <w:t xml:space="preserve">in </w:t>
      </w:r>
      <w:r w:rsidR="00A96AC9" w:rsidRPr="00667BE9">
        <w:t>the United States</w:t>
      </w:r>
      <w:r w:rsidR="00A02595" w:rsidRPr="00667BE9">
        <w:t xml:space="preserve"> (U.S Const. </w:t>
      </w:r>
      <w:r w:rsidR="00EB4D94" w:rsidRPr="00667BE9">
        <w:t>a</w:t>
      </w:r>
      <w:r w:rsidR="00A02595" w:rsidRPr="00667BE9">
        <w:t>mend</w:t>
      </w:r>
      <w:r w:rsidR="00EB4D94" w:rsidRPr="00667BE9">
        <w:t>.</w:t>
      </w:r>
      <w:r w:rsidR="00A02595" w:rsidRPr="00667BE9">
        <w:t xml:space="preserve"> XIII)</w:t>
      </w:r>
      <w:r w:rsidR="00A96AC9" w:rsidRPr="00667BE9">
        <w:t>. However, th</w:t>
      </w:r>
      <w:r w:rsidR="00EB6F29" w:rsidRPr="00667BE9">
        <w:t>is legal status</w:t>
      </w:r>
      <w:r w:rsidR="00A96AC9" w:rsidRPr="00667BE9">
        <w:t xml:space="preserve"> did not </w:t>
      </w:r>
      <w:r w:rsidR="00872CAF" w:rsidRPr="00667BE9">
        <w:t xml:space="preserve">deter the US government from explicitly </w:t>
      </w:r>
      <w:r w:rsidR="00F41DE7" w:rsidRPr="00667BE9">
        <w:t>privileging Whiteness in its laws</w:t>
      </w:r>
      <w:r w:rsidR="00872CAF" w:rsidRPr="00667BE9">
        <w:t xml:space="preserve">. </w:t>
      </w:r>
      <w:r w:rsidR="00F41DE7" w:rsidRPr="00667BE9">
        <w:t xml:space="preserve">Two glaring examples include </w:t>
      </w:r>
      <w:r w:rsidR="0042447C" w:rsidRPr="00667BE9">
        <w:t xml:space="preserve">the Supreme Court cases of Takao Ozawa v. United States (1922) and United States v. Bhagat Singh (1923). </w:t>
      </w:r>
    </w:p>
    <w:p w14:paraId="611CB19E" w14:textId="43AEF451" w:rsidR="0012320D" w:rsidRPr="00667BE9" w:rsidRDefault="0042447C" w:rsidP="0012320D">
      <w:pPr>
        <w:spacing w:line="480" w:lineRule="auto"/>
        <w:ind w:firstLine="720"/>
      </w:pPr>
      <w:r w:rsidRPr="00667BE9">
        <w:t xml:space="preserve">Takao Ozawa was a Japanese immigrant who believed he </w:t>
      </w:r>
      <w:r w:rsidR="00F83FD3" w:rsidRPr="00667BE9">
        <w:t xml:space="preserve">should be </w:t>
      </w:r>
      <w:r w:rsidRPr="00667BE9">
        <w:t xml:space="preserve">entitled to </w:t>
      </w:r>
      <w:r w:rsidR="00892DDF" w:rsidRPr="00667BE9">
        <w:t xml:space="preserve">US </w:t>
      </w:r>
      <w:r w:rsidRPr="00667BE9">
        <w:t xml:space="preserve">citizenship </w:t>
      </w:r>
      <w:proofErr w:type="gramStart"/>
      <w:r w:rsidRPr="00667BE9">
        <w:t>as a result of</w:t>
      </w:r>
      <w:proofErr w:type="gramEnd"/>
      <w:r w:rsidRPr="00667BE9">
        <w:t xml:space="preserve"> his work ethic</w:t>
      </w:r>
      <w:r w:rsidR="00892DDF" w:rsidRPr="00667BE9">
        <w:t xml:space="preserve">, </w:t>
      </w:r>
      <w:r w:rsidRPr="00667BE9">
        <w:t>his willingness to embrace</w:t>
      </w:r>
      <w:r w:rsidR="00992B40" w:rsidRPr="00667BE9">
        <w:t xml:space="preserve"> mainstream</w:t>
      </w:r>
      <w:r w:rsidRPr="00667BE9">
        <w:t xml:space="preserve"> US culture (</w:t>
      </w:r>
      <w:r w:rsidR="00787B43">
        <w:t>e.g</w:t>
      </w:r>
      <w:r w:rsidRPr="00667BE9">
        <w:t>.</w:t>
      </w:r>
      <w:r w:rsidR="00736998" w:rsidRPr="00667BE9">
        <w:t>,</w:t>
      </w:r>
      <w:r w:rsidRPr="00667BE9">
        <w:t xml:space="preserve"> speaking English, converting to Christianity)</w:t>
      </w:r>
      <w:r w:rsidR="00892DDF" w:rsidRPr="00667BE9">
        <w:t xml:space="preserve">, and his love for his adopted </w:t>
      </w:r>
      <w:r w:rsidR="00892DDF" w:rsidRPr="00FA4D31">
        <w:t>country</w:t>
      </w:r>
      <w:r w:rsidR="006005B9" w:rsidRPr="00FA4D31">
        <w:t xml:space="preserve"> (</w:t>
      </w:r>
      <w:r w:rsidR="00FA4D31" w:rsidRPr="00FA4D31">
        <w:t>Adelman</w:t>
      </w:r>
      <w:r w:rsidR="006005B9" w:rsidRPr="00FA4D31">
        <w:t>, 2003)</w:t>
      </w:r>
      <w:r w:rsidRPr="00FA4D31">
        <w:t xml:space="preserve">. Unfortunately, </w:t>
      </w:r>
      <w:r w:rsidR="00892DDF" w:rsidRPr="00FA4D31">
        <w:t>to become a citizen at that time</w:t>
      </w:r>
      <w:r w:rsidRPr="00FA4D31">
        <w:t xml:space="preserve"> required that Ozawa be considered</w:t>
      </w:r>
      <w:r w:rsidRPr="00667BE9">
        <w:t xml:space="preserve"> </w:t>
      </w:r>
      <w:r w:rsidR="00F83FD3" w:rsidRPr="00667BE9">
        <w:t xml:space="preserve">either </w:t>
      </w:r>
      <w:r w:rsidR="00C725D9" w:rsidRPr="00667BE9">
        <w:lastRenderedPageBreak/>
        <w:t xml:space="preserve">racially </w:t>
      </w:r>
      <w:r w:rsidRPr="00667BE9">
        <w:t xml:space="preserve">Black </w:t>
      </w:r>
      <w:r w:rsidR="00892DDF" w:rsidRPr="00667BE9">
        <w:t>or</w:t>
      </w:r>
      <w:r w:rsidRPr="00667BE9">
        <w:t xml:space="preserve"> </w:t>
      </w:r>
      <w:r w:rsidRPr="00FA4D31">
        <w:t>White</w:t>
      </w:r>
      <w:r w:rsidR="006005B9" w:rsidRPr="00FA4D31">
        <w:t xml:space="preserve"> (</w:t>
      </w:r>
      <w:r w:rsidR="00FA4D31" w:rsidRPr="00FA4D31">
        <w:t>Adelman</w:t>
      </w:r>
      <w:r w:rsidR="004601DB" w:rsidRPr="00FA4D31">
        <w:t>, 2003</w:t>
      </w:r>
      <w:r w:rsidR="006005B9" w:rsidRPr="00FA4D31">
        <w:t>)</w:t>
      </w:r>
      <w:r w:rsidR="00892DDF" w:rsidRPr="00FA4D31">
        <w:t>.</w:t>
      </w:r>
      <w:r w:rsidRPr="00FA4D31">
        <w:t xml:space="preserve"> </w:t>
      </w:r>
      <w:r w:rsidR="00892DDF" w:rsidRPr="00FA4D31">
        <w:t xml:space="preserve">Thus, </w:t>
      </w:r>
      <w:r w:rsidRPr="00FA4D31">
        <w:t>Ozawa</w:t>
      </w:r>
      <w:r w:rsidRPr="00667BE9">
        <w:t xml:space="preserve"> sued to be considered White. </w:t>
      </w:r>
      <w:r w:rsidR="00892DDF" w:rsidRPr="00667BE9">
        <w:t xml:space="preserve">His </w:t>
      </w:r>
      <w:r w:rsidR="00892DDF" w:rsidRPr="008A17E6">
        <w:t xml:space="preserve">case, </w:t>
      </w:r>
      <w:r w:rsidRPr="008A17E6">
        <w:rPr>
          <w:i/>
        </w:rPr>
        <w:t>Ozawa v</w:t>
      </w:r>
      <w:r w:rsidR="007D7A95" w:rsidRPr="008A17E6">
        <w:rPr>
          <w:i/>
        </w:rPr>
        <w:t>. United States</w:t>
      </w:r>
      <w:r w:rsidR="007D7A95" w:rsidRPr="008A17E6">
        <w:t xml:space="preserve"> (1922)</w:t>
      </w:r>
      <w:r w:rsidR="00892DDF" w:rsidRPr="008A17E6">
        <w:t>,</w:t>
      </w:r>
      <w:r w:rsidRPr="008A17E6">
        <w:t xml:space="preserve"> illuminated how the </w:t>
      </w:r>
      <w:r w:rsidR="00C725D9" w:rsidRPr="008A17E6">
        <w:t xml:space="preserve">US </w:t>
      </w:r>
      <w:r w:rsidRPr="008A17E6">
        <w:t xml:space="preserve">judicial system served to </w:t>
      </w:r>
      <w:r w:rsidR="00A07CC9" w:rsidRPr="008A17E6">
        <w:t xml:space="preserve">reify </w:t>
      </w:r>
      <w:r w:rsidR="00B60C14" w:rsidRPr="008A17E6">
        <w:t xml:space="preserve">the </w:t>
      </w:r>
      <w:r w:rsidR="00EF438C" w:rsidRPr="008A17E6">
        <w:t>boundaries</w:t>
      </w:r>
      <w:r w:rsidR="00B60C14" w:rsidRPr="008A17E6">
        <w:t xml:space="preserve"> of race</w:t>
      </w:r>
      <w:r w:rsidRPr="008A17E6">
        <w:t xml:space="preserve"> </w:t>
      </w:r>
      <w:r w:rsidR="00C725D9" w:rsidRPr="008A17E6">
        <w:t>to</w:t>
      </w:r>
      <w:r w:rsidRPr="008A17E6">
        <w:t xml:space="preserve"> </w:t>
      </w:r>
      <w:r w:rsidR="00C725D9" w:rsidRPr="008A17E6">
        <w:t xml:space="preserve">ensure </w:t>
      </w:r>
      <w:r w:rsidR="00A07CC9" w:rsidRPr="008A17E6">
        <w:t xml:space="preserve">greater social </w:t>
      </w:r>
      <w:r w:rsidR="00CF594A" w:rsidRPr="008A17E6">
        <w:t>privileges</w:t>
      </w:r>
      <w:r w:rsidR="00C725D9" w:rsidRPr="00667BE9">
        <w:t xml:space="preserve"> </w:t>
      </w:r>
      <w:r w:rsidRPr="00667BE9">
        <w:t xml:space="preserve">to one race over </w:t>
      </w:r>
      <w:r w:rsidR="00A07CC9" w:rsidRPr="00667BE9">
        <w:t>all others</w:t>
      </w:r>
      <w:r w:rsidR="00B60C14" w:rsidRPr="00667BE9">
        <w:t>.</w:t>
      </w:r>
      <w:r w:rsidR="007D7A95" w:rsidRPr="00667BE9">
        <w:t xml:space="preserve"> Despite Ozawa’s compelling argument that he had fulfilled </w:t>
      </w:r>
      <w:r w:rsidR="007D7A95" w:rsidRPr="00667BE9">
        <w:rPr>
          <w:color w:val="000000"/>
        </w:rPr>
        <w:t>the necessary requirements to be granted citizenship,</w:t>
      </w:r>
      <w:r w:rsidR="005C20C0" w:rsidRPr="00667BE9">
        <w:rPr>
          <w:color w:val="000000"/>
        </w:rPr>
        <w:t xml:space="preserve"> </w:t>
      </w:r>
      <w:r w:rsidR="001F0836" w:rsidRPr="00667BE9">
        <w:rPr>
          <w:color w:val="000000"/>
        </w:rPr>
        <w:t>the C</w:t>
      </w:r>
      <w:r w:rsidR="005C20C0" w:rsidRPr="00667BE9">
        <w:rPr>
          <w:color w:val="000000"/>
        </w:rPr>
        <w:t>ourt ruled</w:t>
      </w:r>
      <w:r w:rsidR="0012320D" w:rsidRPr="00667BE9">
        <w:rPr>
          <w:color w:val="000000"/>
        </w:rPr>
        <w:t xml:space="preserve"> the following:</w:t>
      </w:r>
    </w:p>
    <w:p w14:paraId="24D6D956" w14:textId="58051F3E" w:rsidR="0012320D" w:rsidRPr="00667BE9" w:rsidRDefault="0012320D" w:rsidP="0012320D">
      <w:pPr>
        <w:spacing w:line="480" w:lineRule="auto"/>
        <w:ind w:left="720"/>
        <w:rPr>
          <w:color w:val="000000"/>
        </w:rPr>
      </w:pPr>
      <w:r w:rsidRPr="00667BE9">
        <w:rPr>
          <w:color w:val="000000"/>
        </w:rPr>
        <w:t>The appellant, in the case now under consideration, however, is clearly of a race which is not Caucasian and therefore belongs entirely outside the zone on the negative side. A large number of the federal and state courts have so decided, and we find no reported case definitely to the contrary. These decisions are sustained by numerous scientific authorities, which we do not deem it necessary to review. We think these decisions are right and so hold. (</w:t>
      </w:r>
      <w:r w:rsidRPr="00667BE9">
        <w:rPr>
          <w:i/>
        </w:rPr>
        <w:t>Ozawa v. United States</w:t>
      </w:r>
      <w:r w:rsidRPr="00667BE9">
        <w:t xml:space="preserve">, 1922, </w:t>
      </w:r>
      <w:r w:rsidRPr="00667BE9">
        <w:rPr>
          <w:color w:val="000000"/>
        </w:rPr>
        <w:t>para. 22)</w:t>
      </w:r>
    </w:p>
    <w:p w14:paraId="615C7109" w14:textId="77777777" w:rsidR="006005B9" w:rsidRPr="00667BE9" w:rsidRDefault="0012320D" w:rsidP="0012320D">
      <w:pPr>
        <w:spacing w:line="480" w:lineRule="auto"/>
        <w:ind w:firstLine="720"/>
        <w:rPr>
          <w:color w:val="000000"/>
        </w:rPr>
      </w:pPr>
      <w:r w:rsidRPr="00667BE9">
        <w:rPr>
          <w:color w:val="000000"/>
        </w:rPr>
        <w:t>This ruling essentially stated tha</w:t>
      </w:r>
      <w:r w:rsidR="005C20C0" w:rsidRPr="00667BE9">
        <w:rPr>
          <w:color w:val="000000"/>
        </w:rPr>
        <w:t xml:space="preserve">t </w:t>
      </w:r>
      <w:r w:rsidR="00BC78D4" w:rsidRPr="00667BE9">
        <w:rPr>
          <w:color w:val="000000"/>
        </w:rPr>
        <w:t>Ozawa was not eligible for citizenship due to his</w:t>
      </w:r>
      <w:r w:rsidRPr="00667BE9">
        <w:rPr>
          <w:color w:val="000000"/>
        </w:rPr>
        <w:t xml:space="preserve"> </w:t>
      </w:r>
      <w:r w:rsidR="00211601" w:rsidRPr="00667BE9">
        <w:rPr>
          <w:color w:val="000000"/>
        </w:rPr>
        <w:t xml:space="preserve">“scientific” designation as </w:t>
      </w:r>
      <w:r w:rsidR="00BC78D4" w:rsidRPr="00667BE9">
        <w:rPr>
          <w:color w:val="000000"/>
        </w:rPr>
        <w:t>Asian</w:t>
      </w:r>
      <w:r w:rsidR="006005B9" w:rsidRPr="00667BE9">
        <w:rPr>
          <w:color w:val="000000"/>
        </w:rPr>
        <w:t xml:space="preserve"> and not White</w:t>
      </w:r>
      <w:r w:rsidR="00A95D66" w:rsidRPr="00667BE9">
        <w:rPr>
          <w:color w:val="000000"/>
        </w:rPr>
        <w:t xml:space="preserve">. </w:t>
      </w:r>
    </w:p>
    <w:p w14:paraId="32695A56" w14:textId="77777777" w:rsidR="0012320D" w:rsidRPr="00667BE9" w:rsidRDefault="00697A29" w:rsidP="0012320D">
      <w:pPr>
        <w:spacing w:line="480" w:lineRule="auto"/>
        <w:ind w:firstLine="720"/>
      </w:pPr>
      <w:r w:rsidRPr="00667BE9">
        <w:rPr>
          <w:color w:val="000000"/>
        </w:rPr>
        <w:t xml:space="preserve">A second example </w:t>
      </w:r>
      <w:r w:rsidR="00CF594A" w:rsidRPr="00667BE9">
        <w:rPr>
          <w:color w:val="000000"/>
        </w:rPr>
        <w:t>occurred</w:t>
      </w:r>
      <w:r w:rsidRPr="00667BE9">
        <w:rPr>
          <w:color w:val="000000"/>
        </w:rPr>
        <w:t xml:space="preserve"> o</w:t>
      </w:r>
      <w:r w:rsidR="0069408B" w:rsidRPr="00667BE9">
        <w:rPr>
          <w:color w:val="000000"/>
        </w:rPr>
        <w:t xml:space="preserve">nly a year later </w:t>
      </w:r>
      <w:r w:rsidR="00136052" w:rsidRPr="00667BE9">
        <w:rPr>
          <w:color w:val="000000"/>
        </w:rPr>
        <w:t>in</w:t>
      </w:r>
      <w:r w:rsidR="00892DDF" w:rsidRPr="00667BE9">
        <w:rPr>
          <w:color w:val="000000"/>
        </w:rPr>
        <w:t xml:space="preserve"> the case of the</w:t>
      </w:r>
      <w:r w:rsidR="00136052" w:rsidRPr="00667BE9">
        <w:rPr>
          <w:color w:val="000000"/>
        </w:rPr>
        <w:t xml:space="preserve"> </w:t>
      </w:r>
      <w:r w:rsidR="0069408B" w:rsidRPr="00667BE9">
        <w:rPr>
          <w:i/>
          <w:color w:val="000000"/>
        </w:rPr>
        <w:t>United States</w:t>
      </w:r>
      <w:r w:rsidR="0069408B" w:rsidRPr="00667BE9">
        <w:rPr>
          <w:i/>
        </w:rPr>
        <w:t xml:space="preserve"> v. </w:t>
      </w:r>
      <w:proofErr w:type="spellStart"/>
      <w:r w:rsidR="0069408B" w:rsidRPr="00667BE9">
        <w:rPr>
          <w:i/>
        </w:rPr>
        <w:t>Thind</w:t>
      </w:r>
      <w:proofErr w:type="spellEnd"/>
      <w:r w:rsidR="0069408B" w:rsidRPr="00667BE9">
        <w:t xml:space="preserve"> </w:t>
      </w:r>
      <w:r w:rsidR="00724921" w:rsidRPr="00667BE9">
        <w:t>(192</w:t>
      </w:r>
      <w:r w:rsidR="00677227" w:rsidRPr="00667BE9">
        <w:t>3</w:t>
      </w:r>
      <w:r w:rsidR="00136052" w:rsidRPr="00667BE9">
        <w:t>)</w:t>
      </w:r>
      <w:r w:rsidR="00AB7850" w:rsidRPr="00667BE9">
        <w:t>.</w:t>
      </w:r>
      <w:r w:rsidR="00136052" w:rsidRPr="00667BE9">
        <w:t xml:space="preserve"> </w:t>
      </w:r>
      <w:proofErr w:type="spellStart"/>
      <w:r w:rsidR="00D0759B" w:rsidRPr="00667BE9">
        <w:t>Thind</w:t>
      </w:r>
      <w:proofErr w:type="spellEnd"/>
      <w:r w:rsidR="00EF438C" w:rsidRPr="00667BE9">
        <w:t xml:space="preserve">, who was originally born in India, </w:t>
      </w:r>
      <w:r w:rsidR="00D0759B" w:rsidRPr="00667BE9">
        <w:t>argued that he was eligible for citizenship</w:t>
      </w:r>
      <w:r w:rsidR="00D3243F" w:rsidRPr="00667BE9">
        <w:t xml:space="preserve"> </w:t>
      </w:r>
      <w:r w:rsidR="00EF438C" w:rsidRPr="00667BE9">
        <w:t>because the science of the time asserted that Indians were of the</w:t>
      </w:r>
      <w:r w:rsidR="00D3243F" w:rsidRPr="00667BE9">
        <w:t xml:space="preserve"> Caucasian </w:t>
      </w:r>
      <w:r w:rsidR="00EF438C" w:rsidRPr="00667BE9">
        <w:t>race</w:t>
      </w:r>
      <w:r w:rsidR="00AB7850" w:rsidRPr="00667BE9">
        <w:t xml:space="preserve"> (i.e., White)</w:t>
      </w:r>
      <w:r w:rsidR="00D0759B" w:rsidRPr="00667BE9">
        <w:t>.</w:t>
      </w:r>
      <w:r w:rsidR="00D3243F" w:rsidRPr="00667BE9">
        <w:t xml:space="preserve"> However, the court </w:t>
      </w:r>
      <w:r w:rsidR="00AB7850" w:rsidRPr="00667BE9">
        <w:t xml:space="preserve">contradicted its previous stance in the case of Ozawa, and instead </w:t>
      </w:r>
      <w:r w:rsidR="00A95D66" w:rsidRPr="00667BE9">
        <w:t xml:space="preserve">wrote </w:t>
      </w:r>
      <w:r w:rsidR="00D3243F" w:rsidRPr="00667BE9">
        <w:t xml:space="preserve">that </w:t>
      </w:r>
      <w:r w:rsidR="00AB7850" w:rsidRPr="00667BE9">
        <w:t xml:space="preserve">despite the fact that </w:t>
      </w:r>
      <w:proofErr w:type="spellStart"/>
      <w:r w:rsidR="00D3243F" w:rsidRPr="00667BE9">
        <w:t>Thind</w:t>
      </w:r>
      <w:proofErr w:type="spellEnd"/>
      <w:r w:rsidR="00D3243F" w:rsidRPr="00667BE9">
        <w:t xml:space="preserve"> was </w:t>
      </w:r>
      <w:r w:rsidR="00AB7850" w:rsidRPr="00667BE9">
        <w:rPr>
          <w:i/>
          <w:iCs/>
        </w:rPr>
        <w:t>scientifically</w:t>
      </w:r>
      <w:r w:rsidR="00AB7850" w:rsidRPr="00667BE9">
        <w:t xml:space="preserve"> </w:t>
      </w:r>
      <w:r w:rsidR="00D3243F" w:rsidRPr="00667BE9">
        <w:t>Caucasian</w:t>
      </w:r>
      <w:r w:rsidR="00AB7850" w:rsidRPr="00667BE9">
        <w:t>, this was not sufficient to grant him status as a White person</w:t>
      </w:r>
      <w:r w:rsidR="00D3243F" w:rsidRPr="00667BE9">
        <w:t xml:space="preserve">. Rather, </w:t>
      </w:r>
      <w:r w:rsidR="00AB7850" w:rsidRPr="00667BE9">
        <w:t>the court asserted that</w:t>
      </w:r>
      <w:r w:rsidR="0078150B" w:rsidRPr="00667BE9">
        <w:t xml:space="preserve"> in the case of </w:t>
      </w:r>
      <w:r w:rsidR="0078150B" w:rsidRPr="00667BE9">
        <w:rPr>
          <w:i/>
          <w:iCs/>
        </w:rPr>
        <w:t xml:space="preserve">United States v. </w:t>
      </w:r>
      <w:proofErr w:type="spellStart"/>
      <w:r w:rsidR="0078150B" w:rsidRPr="00667BE9">
        <w:rPr>
          <w:i/>
          <w:iCs/>
        </w:rPr>
        <w:t>Thind</w:t>
      </w:r>
      <w:proofErr w:type="spellEnd"/>
      <w:r w:rsidR="00AB7850" w:rsidRPr="00667BE9">
        <w:t xml:space="preserve"> </w:t>
      </w:r>
      <w:r w:rsidR="0078150B" w:rsidRPr="00667BE9">
        <w:t>(1923)</w:t>
      </w:r>
      <w:r w:rsidR="0012320D" w:rsidRPr="00667BE9">
        <w:t xml:space="preserve">, </w:t>
      </w:r>
      <w:proofErr w:type="spellStart"/>
      <w:r w:rsidR="0078150B" w:rsidRPr="00667BE9">
        <w:t>Thind</w:t>
      </w:r>
      <w:proofErr w:type="spellEnd"/>
      <w:r w:rsidR="0078150B" w:rsidRPr="00667BE9">
        <w:t xml:space="preserve"> </w:t>
      </w:r>
      <w:r w:rsidR="00D3243F" w:rsidRPr="00667BE9">
        <w:t>must also match the self-evident physical description that the writers of the law had in mind</w:t>
      </w:r>
      <w:r w:rsidR="00EA042D" w:rsidRPr="00667BE9">
        <w:t>:</w:t>
      </w:r>
      <w:r w:rsidR="00D3243F" w:rsidRPr="00667BE9">
        <w:t xml:space="preserve"> </w:t>
      </w:r>
    </w:p>
    <w:p w14:paraId="0EBB5695" w14:textId="77777777" w:rsidR="0012320D" w:rsidRPr="00667BE9" w:rsidRDefault="0012320D" w:rsidP="0012320D">
      <w:pPr>
        <w:spacing w:line="480" w:lineRule="auto"/>
        <w:ind w:left="720"/>
      </w:pPr>
      <w:r w:rsidRPr="00667BE9">
        <w:t xml:space="preserve">But in this country, during the last half century especially, the word by common usage has acquired a popular meaning, not clearly defined to be sure, but sufficiently so to </w:t>
      </w:r>
      <w:r w:rsidRPr="00667BE9">
        <w:lastRenderedPageBreak/>
        <w:t>enable us to say that its popular as distinguished from its scientific application is of appreciably narrower scope. It is in the popular sense of the word, therefore, that we employ is as an aid to the construction of the statute, for it would be obviously illogical to convert words of common speech used in a statute into words of scientific terminology when neither the latter nor the science for whose purposes they were coined was within the contemplation of the framers of the statute or of the people for whom it was framed. The words of the statute are to be interpreted in accordance with the understanding of the common man from whose vocabulary they were taken. (</w:t>
      </w:r>
      <w:r w:rsidRPr="00667BE9">
        <w:rPr>
          <w:i/>
          <w:iCs/>
        </w:rPr>
        <w:t xml:space="preserve">United States v. </w:t>
      </w:r>
      <w:proofErr w:type="spellStart"/>
      <w:r w:rsidRPr="00667BE9">
        <w:rPr>
          <w:i/>
          <w:iCs/>
        </w:rPr>
        <w:t>Thind</w:t>
      </w:r>
      <w:proofErr w:type="spellEnd"/>
      <w:r w:rsidRPr="00667BE9">
        <w:rPr>
          <w:i/>
          <w:iCs/>
        </w:rPr>
        <w:t xml:space="preserve">, </w:t>
      </w:r>
      <w:r w:rsidRPr="00667BE9">
        <w:t>1923, para. 7)</w:t>
      </w:r>
    </w:p>
    <w:p w14:paraId="43F55497" w14:textId="77777777" w:rsidR="00015D40" w:rsidRPr="00667BE9" w:rsidRDefault="008A423E" w:rsidP="0012320D">
      <w:pPr>
        <w:spacing w:line="480" w:lineRule="auto"/>
        <w:ind w:firstLine="720"/>
        <w:rPr>
          <w:b/>
        </w:rPr>
      </w:pPr>
      <w:r w:rsidRPr="00667BE9">
        <w:t>As a consequence of these decisions</w:t>
      </w:r>
      <w:r w:rsidR="00A02595" w:rsidRPr="00667BE9">
        <w:t>, the Supreme Court</w:t>
      </w:r>
      <w:r w:rsidRPr="00667BE9">
        <w:t xml:space="preserve"> </w:t>
      </w:r>
      <w:r w:rsidR="00E62709" w:rsidRPr="00667BE9">
        <w:t xml:space="preserve">again </w:t>
      </w:r>
      <w:r w:rsidR="001F0836" w:rsidRPr="00667BE9">
        <w:t>rei</w:t>
      </w:r>
      <w:r w:rsidR="00C725D9" w:rsidRPr="00667BE9">
        <w:t>nforced</w:t>
      </w:r>
      <w:r w:rsidR="001F0836" w:rsidRPr="00667BE9">
        <w:t xml:space="preserve"> </w:t>
      </w:r>
      <w:r w:rsidR="00A02595" w:rsidRPr="00667BE9">
        <w:t xml:space="preserve">the racial </w:t>
      </w:r>
      <w:r w:rsidR="001F0836" w:rsidRPr="00667BE9">
        <w:t xml:space="preserve">hierarchy </w:t>
      </w:r>
      <w:r w:rsidRPr="00667BE9">
        <w:t>of the United States</w:t>
      </w:r>
      <w:r w:rsidR="00D2523C" w:rsidRPr="00667BE9">
        <w:t>.</w:t>
      </w:r>
      <w:r w:rsidR="001F0836" w:rsidRPr="00667BE9">
        <w:t xml:space="preserve"> Such </w:t>
      </w:r>
      <w:r w:rsidR="00A02595" w:rsidRPr="00667BE9">
        <w:t>institutional affirmation</w:t>
      </w:r>
      <w:r w:rsidR="00D2523C" w:rsidRPr="00667BE9">
        <w:t>s</w:t>
      </w:r>
      <w:r w:rsidR="00A02595" w:rsidRPr="00667BE9">
        <w:t xml:space="preserve"> </w:t>
      </w:r>
      <w:r w:rsidR="001F0836" w:rsidRPr="00667BE9">
        <w:t>of</w:t>
      </w:r>
      <w:r w:rsidR="00A02595" w:rsidRPr="00667BE9">
        <w:t xml:space="preserve"> </w:t>
      </w:r>
      <w:r w:rsidR="001F0836" w:rsidRPr="00667BE9">
        <w:t xml:space="preserve">the supremacy of </w:t>
      </w:r>
      <w:r w:rsidR="0069408B" w:rsidRPr="00667BE9">
        <w:t>White</w:t>
      </w:r>
      <w:r w:rsidR="001F0836" w:rsidRPr="00667BE9">
        <w:t>ness</w:t>
      </w:r>
      <w:r w:rsidR="00A02595" w:rsidRPr="00667BE9">
        <w:t xml:space="preserve"> </w:t>
      </w:r>
      <w:r w:rsidR="001F0836" w:rsidRPr="00667BE9">
        <w:t xml:space="preserve">throughout the history of the US </w:t>
      </w:r>
      <w:r w:rsidR="00A02595" w:rsidRPr="00667BE9">
        <w:t xml:space="preserve">is what </w:t>
      </w:r>
      <w:r w:rsidR="001F0836" w:rsidRPr="00667BE9">
        <w:t>serves as the foundation for the iterations of</w:t>
      </w:r>
      <w:r w:rsidR="00A02595" w:rsidRPr="00667BE9">
        <w:t xml:space="preserve"> </w:t>
      </w:r>
      <w:r w:rsidR="0069408B" w:rsidRPr="00667BE9">
        <w:t>White</w:t>
      </w:r>
      <w:r w:rsidR="00A02595" w:rsidRPr="00667BE9">
        <w:t xml:space="preserve"> privilege </w:t>
      </w:r>
      <w:r w:rsidR="001F0836" w:rsidRPr="00667BE9">
        <w:t>that are still with us today</w:t>
      </w:r>
      <w:r w:rsidR="00697A29" w:rsidRPr="00667BE9">
        <w:t xml:space="preserve">. </w:t>
      </w:r>
    </w:p>
    <w:p w14:paraId="35BB031E" w14:textId="77777777" w:rsidR="003C579B" w:rsidRPr="00667BE9" w:rsidRDefault="00677227" w:rsidP="00FF7F07">
      <w:pPr>
        <w:spacing w:line="480" w:lineRule="auto"/>
        <w:ind w:firstLine="720"/>
      </w:pPr>
      <w:r w:rsidRPr="00667BE9">
        <w:t xml:space="preserve">While at first glance the legislative hypocrisy shown by the Supreme Court in </w:t>
      </w:r>
      <w:r w:rsidR="0040366B" w:rsidRPr="00667BE9">
        <w:rPr>
          <w:i/>
        </w:rPr>
        <w:t>Takao Ozawa v. United States</w:t>
      </w:r>
      <w:r w:rsidR="0040366B" w:rsidRPr="00667BE9">
        <w:t xml:space="preserve"> (1922) </w:t>
      </w:r>
      <w:r w:rsidRPr="00667BE9">
        <w:t xml:space="preserve">compared to </w:t>
      </w:r>
      <w:r w:rsidR="0040366B" w:rsidRPr="00667BE9">
        <w:rPr>
          <w:i/>
          <w:color w:val="000000"/>
        </w:rPr>
        <w:t>United States</w:t>
      </w:r>
      <w:r w:rsidR="0040366B" w:rsidRPr="00667BE9">
        <w:rPr>
          <w:i/>
        </w:rPr>
        <w:t xml:space="preserve"> v. </w:t>
      </w:r>
      <w:proofErr w:type="spellStart"/>
      <w:r w:rsidR="0040366B" w:rsidRPr="00667BE9">
        <w:rPr>
          <w:i/>
        </w:rPr>
        <w:t>Thind</w:t>
      </w:r>
      <w:proofErr w:type="spellEnd"/>
      <w:r w:rsidR="0040366B" w:rsidRPr="00667BE9">
        <w:t xml:space="preserve"> (1923)</w:t>
      </w:r>
      <w:r w:rsidRPr="00667BE9">
        <w:t xml:space="preserve"> might in some regards be difficult to fathom, such </w:t>
      </w:r>
      <w:r w:rsidR="009E3FA5" w:rsidRPr="00667BE9">
        <w:t xml:space="preserve">dissimulation </w:t>
      </w:r>
      <w:r w:rsidRPr="00667BE9">
        <w:t xml:space="preserve">is understandable through the lens of </w:t>
      </w:r>
      <w:r w:rsidR="00811A4F" w:rsidRPr="00667BE9">
        <w:rPr>
          <w:i/>
        </w:rPr>
        <w:t>c</w:t>
      </w:r>
      <w:r w:rsidR="00697A29" w:rsidRPr="00667BE9">
        <w:rPr>
          <w:i/>
        </w:rPr>
        <w:t xml:space="preserve">ritical </w:t>
      </w:r>
      <w:r w:rsidR="00811A4F" w:rsidRPr="00667BE9">
        <w:rPr>
          <w:i/>
        </w:rPr>
        <w:t>r</w:t>
      </w:r>
      <w:r w:rsidR="00697A29" w:rsidRPr="00667BE9">
        <w:rPr>
          <w:i/>
        </w:rPr>
        <w:t xml:space="preserve">ace </w:t>
      </w:r>
      <w:r w:rsidR="00811A4F" w:rsidRPr="00667BE9">
        <w:rPr>
          <w:i/>
        </w:rPr>
        <w:t>t</w:t>
      </w:r>
      <w:r w:rsidR="00697A29" w:rsidRPr="00667BE9">
        <w:rPr>
          <w:i/>
        </w:rPr>
        <w:t>heory</w:t>
      </w:r>
      <w:r w:rsidR="00AD6B3D" w:rsidRPr="00667BE9">
        <w:t xml:space="preserve">. This theory asserts </w:t>
      </w:r>
      <w:r w:rsidR="00F01005" w:rsidRPr="00667BE9">
        <w:t xml:space="preserve">that racism </w:t>
      </w:r>
      <w:r w:rsidR="00AD6B3D" w:rsidRPr="00667BE9">
        <w:t xml:space="preserve">is such a </w:t>
      </w:r>
      <w:r w:rsidR="00F01005" w:rsidRPr="00667BE9">
        <w:t xml:space="preserve">commonplace </w:t>
      </w:r>
      <w:r w:rsidR="00AD6B3D" w:rsidRPr="00667BE9">
        <w:t xml:space="preserve">part of US culture </w:t>
      </w:r>
      <w:r w:rsidR="00F01005" w:rsidRPr="00667BE9">
        <w:t xml:space="preserve">that </w:t>
      </w:r>
      <w:r w:rsidR="00AB7850" w:rsidRPr="00667BE9">
        <w:t xml:space="preserve">it </w:t>
      </w:r>
      <w:r w:rsidR="00F01005" w:rsidRPr="00667BE9">
        <w:t>is likely “almost unrecognizable”</w:t>
      </w:r>
      <w:r w:rsidR="00A95D66" w:rsidRPr="00667BE9">
        <w:t xml:space="preserve"> (Taylor, 1998, p. 122)</w:t>
      </w:r>
      <w:r w:rsidR="00F01005" w:rsidRPr="00667BE9">
        <w:t xml:space="preserve"> </w:t>
      </w:r>
      <w:r w:rsidR="00AD6B3D" w:rsidRPr="00667BE9">
        <w:t>to the average White American, being so</w:t>
      </w:r>
      <w:r w:rsidR="00F01005" w:rsidRPr="00667BE9">
        <w:t xml:space="preserve"> “ordinary and natural to such a degree that the oppression</w:t>
      </w:r>
      <w:r w:rsidR="00AD6B3D" w:rsidRPr="00667BE9">
        <w:t xml:space="preserve"> [that results from it]</w:t>
      </w:r>
      <w:r w:rsidR="00F01005" w:rsidRPr="00667BE9">
        <w:t xml:space="preserve"> no longer seems like oppression to the perpetrators” (p. 122).</w:t>
      </w:r>
      <w:r w:rsidR="008B6A9C" w:rsidRPr="00667BE9">
        <w:t xml:space="preserve"> </w:t>
      </w:r>
      <w:r w:rsidR="001A21AA" w:rsidRPr="00667BE9">
        <w:t>T</w:t>
      </w:r>
      <w:r w:rsidR="00811A4F" w:rsidRPr="00667BE9">
        <w:t>his</w:t>
      </w:r>
      <w:r w:rsidR="001A21AA" w:rsidRPr="00667BE9">
        <w:t xml:space="preserve"> theory </w:t>
      </w:r>
      <w:r w:rsidR="006D4D02" w:rsidRPr="00667BE9">
        <w:t>provides a context to better understand how</w:t>
      </w:r>
      <w:r w:rsidR="00355A10" w:rsidRPr="00667BE9">
        <w:t>,</w:t>
      </w:r>
      <w:r w:rsidR="006D4D02" w:rsidRPr="00667BE9">
        <w:t xml:space="preserve"> in the face of </w:t>
      </w:r>
      <w:r w:rsidR="00F01005" w:rsidRPr="00667BE9">
        <w:t>the</w:t>
      </w:r>
      <w:r w:rsidR="006D4D02" w:rsidRPr="00667BE9">
        <w:t xml:space="preserve"> long and impeccably documented </w:t>
      </w:r>
      <w:r w:rsidR="00F01005" w:rsidRPr="00667BE9">
        <w:t>history of rac</w:t>
      </w:r>
      <w:r w:rsidR="0000784A" w:rsidRPr="00667BE9">
        <w:t>ism</w:t>
      </w:r>
      <w:r w:rsidR="006D4D02" w:rsidRPr="00667BE9">
        <w:t xml:space="preserve"> that exists in the United States</w:t>
      </w:r>
      <w:r w:rsidR="00F01005" w:rsidRPr="00667BE9">
        <w:t xml:space="preserve">, </w:t>
      </w:r>
      <w:r w:rsidR="006D4D02" w:rsidRPr="00667BE9">
        <w:t xml:space="preserve">there is </w:t>
      </w:r>
      <w:r w:rsidR="00D2523C" w:rsidRPr="00667BE9">
        <w:t xml:space="preserve">still </w:t>
      </w:r>
      <w:r w:rsidR="006D4D02" w:rsidRPr="00667BE9">
        <w:t xml:space="preserve">a tendency on the part of many </w:t>
      </w:r>
      <w:r w:rsidR="008B6A9C" w:rsidRPr="00667BE9">
        <w:t>White America</w:t>
      </w:r>
      <w:r w:rsidR="006D4D02" w:rsidRPr="00667BE9">
        <w:t>ns to</w:t>
      </w:r>
      <w:r w:rsidR="008B6A9C" w:rsidRPr="00667BE9">
        <w:t xml:space="preserve"> den</w:t>
      </w:r>
      <w:r w:rsidR="006D4D02" w:rsidRPr="00667BE9">
        <w:t>y</w:t>
      </w:r>
      <w:r w:rsidR="008B6A9C" w:rsidRPr="00667BE9">
        <w:t xml:space="preserve"> </w:t>
      </w:r>
      <w:r w:rsidR="006D4D02" w:rsidRPr="00667BE9">
        <w:t xml:space="preserve">that being White comes </w:t>
      </w:r>
      <w:r w:rsidR="00D2523C" w:rsidRPr="00667BE9">
        <w:t>certain</w:t>
      </w:r>
      <w:r w:rsidR="008B6A9C" w:rsidRPr="00667BE9">
        <w:t xml:space="preserve"> privilege</w:t>
      </w:r>
      <w:r w:rsidR="00D2523C" w:rsidRPr="00667BE9">
        <w:t>s</w:t>
      </w:r>
      <w:r w:rsidR="008B6A9C" w:rsidRPr="00667BE9">
        <w:t>.</w:t>
      </w:r>
    </w:p>
    <w:p w14:paraId="62735CB4" w14:textId="77777777" w:rsidR="00BD32A7" w:rsidRPr="00667BE9" w:rsidRDefault="00355A10" w:rsidP="000F457E">
      <w:pPr>
        <w:spacing w:line="480" w:lineRule="auto"/>
        <w:rPr>
          <w:b/>
        </w:rPr>
      </w:pPr>
      <w:bookmarkStart w:id="6" w:name="DenialPrivilege"/>
      <w:r w:rsidRPr="00667BE9">
        <w:rPr>
          <w:b/>
        </w:rPr>
        <w:lastRenderedPageBreak/>
        <w:t xml:space="preserve">The </w:t>
      </w:r>
      <w:r w:rsidR="009F2668" w:rsidRPr="00667BE9">
        <w:rPr>
          <w:b/>
        </w:rPr>
        <w:t>Denial</w:t>
      </w:r>
      <w:r w:rsidRPr="00667BE9">
        <w:rPr>
          <w:b/>
        </w:rPr>
        <w:t xml:space="preserve"> of Privilege </w:t>
      </w:r>
      <w:r w:rsidR="009F2668" w:rsidRPr="00667BE9">
        <w:rPr>
          <w:b/>
        </w:rPr>
        <w:t xml:space="preserve"> </w:t>
      </w:r>
    </w:p>
    <w:bookmarkEnd w:id="6"/>
    <w:p w14:paraId="7EB8582D" w14:textId="77777777" w:rsidR="00A0515E" w:rsidRPr="00667BE9" w:rsidRDefault="001B40AB" w:rsidP="0078509E">
      <w:pPr>
        <w:spacing w:line="480" w:lineRule="auto"/>
        <w:ind w:firstLine="720"/>
      </w:pPr>
      <w:proofErr w:type="spellStart"/>
      <w:r w:rsidRPr="00667BE9">
        <w:t>Ancis</w:t>
      </w:r>
      <w:proofErr w:type="spellEnd"/>
      <w:r w:rsidRPr="00667BE9">
        <w:t xml:space="preserve"> and Szymanski (2001) </w:t>
      </w:r>
      <w:r w:rsidR="00C46487" w:rsidRPr="00667BE9">
        <w:t xml:space="preserve">have </w:t>
      </w:r>
      <w:r w:rsidRPr="00667BE9">
        <w:t>demonstrate</w:t>
      </w:r>
      <w:r w:rsidR="00C46487" w:rsidRPr="00667BE9">
        <w:t>d</w:t>
      </w:r>
      <w:r w:rsidRPr="00667BE9">
        <w:t xml:space="preserve"> that d</w:t>
      </w:r>
      <w:r w:rsidR="00063D05" w:rsidRPr="00667BE9">
        <w:t xml:space="preserve">enial is one cognitive mechanism used to attempt to </w:t>
      </w:r>
      <w:r w:rsidR="008F4C1F" w:rsidRPr="00667BE9">
        <w:t>obfuscate</w:t>
      </w:r>
      <w:r w:rsidR="00063D05" w:rsidRPr="00667BE9">
        <w:t xml:space="preserve"> the existence of </w:t>
      </w:r>
      <w:r w:rsidR="002538FF" w:rsidRPr="00667BE9">
        <w:t xml:space="preserve">White </w:t>
      </w:r>
      <w:r w:rsidR="00063D05" w:rsidRPr="00667BE9">
        <w:t>privilege</w:t>
      </w:r>
      <w:r w:rsidR="00AE5292" w:rsidRPr="00667BE9">
        <w:t>.</w:t>
      </w:r>
      <w:r w:rsidR="0078509E" w:rsidRPr="00667BE9">
        <w:t xml:space="preserve"> </w:t>
      </w:r>
      <w:r w:rsidR="002538FF" w:rsidRPr="00667BE9">
        <w:t>In their qualitative study of counseling students in a Social and Cultural Issues in Counseling course, students were asked to read Peggy McIntosh’s essay on her experiences having White privilege</w:t>
      </w:r>
      <w:r w:rsidR="00C46487" w:rsidRPr="00667BE9">
        <w:t>,</w:t>
      </w:r>
      <w:r w:rsidR="002538FF" w:rsidRPr="00667BE9">
        <w:t xml:space="preserve"> and </w:t>
      </w:r>
      <w:r w:rsidR="000F0A25" w:rsidRPr="00667BE9">
        <w:t>then</w:t>
      </w:r>
      <w:r w:rsidR="00C46487" w:rsidRPr="00667BE9">
        <w:t xml:space="preserve"> subsequently</w:t>
      </w:r>
      <w:r w:rsidR="000F0A25" w:rsidRPr="00667BE9">
        <w:t xml:space="preserve"> describe </w:t>
      </w:r>
      <w:r w:rsidR="002538FF" w:rsidRPr="00667BE9">
        <w:t xml:space="preserve">their reactions </w:t>
      </w:r>
      <w:r w:rsidR="0078509E" w:rsidRPr="00667BE9">
        <w:t xml:space="preserve">to the essay. The results indicated that denial of privilege was a theme among the counseling students. </w:t>
      </w:r>
      <w:r w:rsidR="00BD6F11" w:rsidRPr="00667BE9">
        <w:t>However, there are multiple other cognitive strategies that allow those with privilege to ignore</w:t>
      </w:r>
      <w:r w:rsidR="000F0A25" w:rsidRPr="00667BE9">
        <w:t>,</w:t>
      </w:r>
      <w:r w:rsidR="00BD6F11" w:rsidRPr="00667BE9">
        <w:t xml:space="preserve"> or explain </w:t>
      </w:r>
      <w:r w:rsidR="00A95D66" w:rsidRPr="00667BE9">
        <w:t>a</w:t>
      </w:r>
      <w:r w:rsidR="00BD6F11" w:rsidRPr="00667BE9">
        <w:t>way</w:t>
      </w:r>
      <w:r w:rsidR="000F0A25" w:rsidRPr="00667BE9">
        <w:t>,</w:t>
      </w:r>
      <w:r w:rsidR="00BD6F11" w:rsidRPr="00667BE9">
        <w:t xml:space="preserve"> the existence of their privileged status </w:t>
      </w:r>
      <w:r w:rsidR="00842990" w:rsidRPr="00667BE9">
        <w:t>(</w:t>
      </w:r>
      <w:r w:rsidR="00BD6F11" w:rsidRPr="00667BE9">
        <w:t>Knowles, et al., 2014)</w:t>
      </w:r>
      <w:r w:rsidR="0000784A" w:rsidRPr="00667BE9">
        <w:t>.</w:t>
      </w:r>
      <w:r w:rsidR="006F2DC2" w:rsidRPr="00667BE9">
        <w:t xml:space="preserve"> One partial manifestation of this denial </w:t>
      </w:r>
      <w:r w:rsidR="003B503E" w:rsidRPr="00667BE9">
        <w:t>occurs when</w:t>
      </w:r>
      <w:r w:rsidR="006F2DC2" w:rsidRPr="00667BE9">
        <w:t xml:space="preserve"> Whites “defend against the threats of privilege by distancing their own self-concepts from the offending social identity</w:t>
      </w:r>
      <w:r w:rsidR="00A0515E" w:rsidRPr="00667BE9">
        <w:t>” (p. 601). According to Knowles et al</w:t>
      </w:r>
      <w:r w:rsidR="00A95D66" w:rsidRPr="00667BE9">
        <w:t>.</w:t>
      </w:r>
      <w:r w:rsidR="003B503E" w:rsidRPr="00667BE9">
        <w:t>,</w:t>
      </w:r>
      <w:r w:rsidR="00A95D66" w:rsidRPr="00667BE9">
        <w:t xml:space="preserve"> </w:t>
      </w:r>
      <w:r w:rsidR="00A0515E" w:rsidRPr="00667BE9">
        <w:t>this means that while a White person may accept the idea that White privilege exists</w:t>
      </w:r>
      <w:r w:rsidR="003B503E" w:rsidRPr="00667BE9">
        <w:t>, they may</w:t>
      </w:r>
      <w:r w:rsidR="00A95D66" w:rsidRPr="00667BE9">
        <w:t xml:space="preserve"> simultaneously</w:t>
      </w:r>
      <w:r w:rsidR="00CF0BD0" w:rsidRPr="00667BE9">
        <w:t xml:space="preserve"> </w:t>
      </w:r>
      <w:r w:rsidR="00A95D66" w:rsidRPr="00667BE9">
        <w:t>a</w:t>
      </w:r>
      <w:r w:rsidR="003B503E" w:rsidRPr="00667BE9">
        <w:t>ssert</w:t>
      </w:r>
      <w:r w:rsidR="00A95D66" w:rsidRPr="00667BE9">
        <w:t xml:space="preserve"> that</w:t>
      </w:r>
      <w:r w:rsidR="00A0515E" w:rsidRPr="00667BE9">
        <w:t xml:space="preserve"> such privilege </w:t>
      </w:r>
      <w:r w:rsidR="003B503E" w:rsidRPr="00667BE9">
        <w:t xml:space="preserve">does not apply </w:t>
      </w:r>
      <w:r w:rsidR="000F0A25" w:rsidRPr="00667BE9">
        <w:t>to their personal accomplishments.</w:t>
      </w:r>
    </w:p>
    <w:p w14:paraId="011BC10B" w14:textId="06F940B1" w:rsidR="00C574F9" w:rsidRPr="00667BE9" w:rsidRDefault="006448D5" w:rsidP="00CB540E">
      <w:pPr>
        <w:spacing w:line="480" w:lineRule="auto"/>
      </w:pPr>
      <w:r w:rsidRPr="00667BE9">
        <w:tab/>
        <w:t>This obliviousness to the outcomes that result from privilege may be due to the fact that</w:t>
      </w:r>
      <w:r w:rsidR="00C46487" w:rsidRPr="00667BE9">
        <w:t xml:space="preserve"> for those uninitiated into an awareness of the racial hierarchy that exist</w:t>
      </w:r>
      <w:r w:rsidR="00D21347" w:rsidRPr="00667BE9">
        <w:t>s</w:t>
      </w:r>
      <w:r w:rsidR="00C46487" w:rsidRPr="00667BE9">
        <w:t xml:space="preserve"> in the US, the </w:t>
      </w:r>
      <w:r w:rsidRPr="00667BE9">
        <w:t xml:space="preserve">systemic processes of privilege are </w:t>
      </w:r>
      <w:r w:rsidR="00C46487" w:rsidRPr="00667BE9">
        <w:t>rendered invisible when contrasted with more</w:t>
      </w:r>
      <w:r w:rsidRPr="00667BE9">
        <w:t xml:space="preserve"> individualistic and </w:t>
      </w:r>
      <w:r w:rsidR="00C46487" w:rsidRPr="00667BE9">
        <w:t xml:space="preserve">starkly </w:t>
      </w:r>
      <w:r w:rsidRPr="00667BE9">
        <w:t xml:space="preserve">explicit </w:t>
      </w:r>
      <w:r w:rsidR="00C46487" w:rsidRPr="00667BE9">
        <w:t xml:space="preserve">examples </w:t>
      </w:r>
      <w:r w:rsidRPr="00667BE9">
        <w:t>of racism</w:t>
      </w:r>
      <w:r w:rsidR="00C574F9" w:rsidRPr="00667BE9">
        <w:t xml:space="preserve"> (i.e., these individuals see racism as somehow separate from White privilege)</w:t>
      </w:r>
      <w:r w:rsidR="00C46487" w:rsidRPr="00667BE9">
        <w:t xml:space="preserve">. </w:t>
      </w:r>
      <w:r w:rsidR="00C574F9" w:rsidRPr="00667BE9">
        <w:t>Support for this contention can be gleaned from the work of Lowery</w:t>
      </w:r>
      <w:r w:rsidR="00787B43">
        <w:t xml:space="preserve"> et al.</w:t>
      </w:r>
      <w:r w:rsidR="00C574F9" w:rsidRPr="00667BE9">
        <w:t xml:space="preserve"> (2007). These researchers found that the self-image of White respondents was only significantly threatened when social inequality was framed in terms of White privilege rather than Black disadvantage</w:t>
      </w:r>
      <w:r w:rsidR="00787B43">
        <w:t>:</w:t>
      </w:r>
      <w:r w:rsidR="00C574F9" w:rsidRPr="00667BE9">
        <w:t xml:space="preserve"> </w:t>
      </w:r>
    </w:p>
    <w:p w14:paraId="20C97EDE" w14:textId="77777777" w:rsidR="00C574F9" w:rsidRPr="00667BE9" w:rsidRDefault="00C574F9" w:rsidP="00D000A9">
      <w:pPr>
        <w:autoSpaceDE w:val="0"/>
        <w:autoSpaceDN w:val="0"/>
        <w:adjustRightInd w:val="0"/>
        <w:spacing w:line="480" w:lineRule="auto"/>
        <w:ind w:left="720"/>
      </w:pPr>
      <w:r w:rsidRPr="00667BE9">
        <w:t xml:space="preserve">In other words, it is not simply the case that Whites perceive a resource differential (Whites &gt; Blacks) and articulate it, equivalently, as either White advantage or Black </w:t>
      </w:r>
      <w:r w:rsidRPr="00667BE9">
        <w:lastRenderedPageBreak/>
        <w:t>disadvantage. Rather, our findings make clear that Black disadvantage is psychologically separable from White advantage, and thus that individuals do not automatically translate discrimination against competitors into in-group advantage. (p. 1246)</w:t>
      </w:r>
    </w:p>
    <w:p w14:paraId="6D14C325" w14:textId="3B1D9152" w:rsidR="00F01005" w:rsidRPr="00667BE9" w:rsidRDefault="006448D5" w:rsidP="00D000A9">
      <w:pPr>
        <w:spacing w:line="480" w:lineRule="auto"/>
        <w:ind w:firstLine="720"/>
      </w:pPr>
      <w:r w:rsidRPr="00667BE9">
        <w:t>This phenomenon is</w:t>
      </w:r>
      <w:r w:rsidR="00C574F9" w:rsidRPr="00667BE9">
        <w:t xml:space="preserve"> further</w:t>
      </w:r>
      <w:r w:rsidRPr="00667BE9">
        <w:t xml:space="preserve"> illuminated </w:t>
      </w:r>
      <w:r w:rsidR="00C574F9" w:rsidRPr="00667BE9">
        <w:t xml:space="preserve">by the work of </w:t>
      </w:r>
      <w:r w:rsidRPr="00667BE9">
        <w:t>Pfeifer and Schneider (1974). The</w:t>
      </w:r>
      <w:r w:rsidR="00C574F9" w:rsidRPr="00667BE9">
        <w:t xml:space="preserve">se researchers conducted a factor analysis of a racial climate </w:t>
      </w:r>
      <w:r w:rsidR="00C574F9" w:rsidRPr="00667BE9">
        <w:rPr>
          <w:color w:val="000000"/>
        </w:rPr>
        <w:t xml:space="preserve">survey completed by students at a university. The </w:t>
      </w:r>
      <w:r w:rsidRPr="00667BE9">
        <w:rPr>
          <w:color w:val="000000"/>
        </w:rPr>
        <w:t>results of their analys</w:t>
      </w:r>
      <w:r w:rsidR="00C574F9" w:rsidRPr="00667BE9">
        <w:rPr>
          <w:color w:val="000000"/>
        </w:rPr>
        <w:t>e</w:t>
      </w:r>
      <w:r w:rsidRPr="00667BE9">
        <w:rPr>
          <w:color w:val="000000"/>
        </w:rPr>
        <w:t>s indicated that Black and White university</w:t>
      </w:r>
      <w:r w:rsidRPr="00667BE9">
        <w:t xml:space="preserve"> students </w:t>
      </w:r>
      <w:r w:rsidR="00C574F9" w:rsidRPr="00667BE9">
        <w:t>ev</w:t>
      </w:r>
      <w:r w:rsidR="00D21347" w:rsidRPr="00667BE9">
        <w:t>oked</w:t>
      </w:r>
      <w:r w:rsidR="00CB540E" w:rsidRPr="00667BE9">
        <w:t xml:space="preserve"> differ</w:t>
      </w:r>
      <w:r w:rsidR="00C574F9" w:rsidRPr="00667BE9">
        <w:t>ent</w:t>
      </w:r>
      <w:r w:rsidR="00CB540E" w:rsidRPr="00667BE9">
        <w:t xml:space="preserve"> </w:t>
      </w:r>
      <w:r w:rsidR="00C574F9" w:rsidRPr="00667BE9">
        <w:t xml:space="preserve">response patterns, yielding distinct </w:t>
      </w:r>
      <w:r w:rsidR="00CB540E" w:rsidRPr="00667BE9">
        <w:t>factor structures</w:t>
      </w:r>
      <w:r w:rsidR="00C574F9" w:rsidRPr="00667BE9">
        <w:t xml:space="preserve"> for each group</w:t>
      </w:r>
      <w:r w:rsidR="00CB540E" w:rsidRPr="00667BE9">
        <w:t xml:space="preserve">. </w:t>
      </w:r>
      <w:r w:rsidRPr="00667BE9">
        <w:t xml:space="preserve"> </w:t>
      </w:r>
      <w:r w:rsidR="003A6054" w:rsidRPr="00667BE9">
        <w:t>Specifically, while the responses of White students supported a five</w:t>
      </w:r>
      <w:r w:rsidR="00A677EA" w:rsidRPr="00667BE9">
        <w:t>-</w:t>
      </w:r>
      <w:r w:rsidR="009014DD" w:rsidRPr="00667BE9">
        <w:t xml:space="preserve">factor </w:t>
      </w:r>
      <w:r w:rsidR="003A6054" w:rsidRPr="00667BE9">
        <w:t>model that</w:t>
      </w:r>
      <w:r w:rsidR="009014DD" w:rsidRPr="00667BE9">
        <w:t xml:space="preserve"> included one </w:t>
      </w:r>
      <w:r w:rsidR="003A6054" w:rsidRPr="00667BE9">
        <w:t>that represented</w:t>
      </w:r>
      <w:r w:rsidR="009014DD" w:rsidRPr="00667BE9">
        <w:t xml:space="preserve"> </w:t>
      </w:r>
      <w:r w:rsidR="003A6054" w:rsidRPr="00667BE9">
        <w:t xml:space="preserve">the construct of </w:t>
      </w:r>
      <w:r w:rsidR="009014DD" w:rsidRPr="00667BE9">
        <w:t>individual racism</w:t>
      </w:r>
      <w:r w:rsidR="00787B43">
        <w:t>,</w:t>
      </w:r>
      <w:r w:rsidR="009014DD" w:rsidRPr="00667BE9">
        <w:t xml:space="preserve"> </w:t>
      </w:r>
      <w:r w:rsidR="003A6054" w:rsidRPr="00667BE9">
        <w:t>this was not the case f</w:t>
      </w:r>
      <w:r w:rsidR="00F44480" w:rsidRPr="00667BE9">
        <w:t>or</w:t>
      </w:r>
      <w:r w:rsidR="003A6054" w:rsidRPr="00667BE9">
        <w:t xml:space="preserve"> </w:t>
      </w:r>
      <w:r w:rsidR="009014DD" w:rsidRPr="00667BE9">
        <w:t>the Black sample</w:t>
      </w:r>
      <w:r w:rsidR="003A6054" w:rsidRPr="00667BE9">
        <w:t>.</w:t>
      </w:r>
      <w:r w:rsidR="009014DD" w:rsidRPr="00667BE9">
        <w:t xml:space="preserve"> </w:t>
      </w:r>
      <w:r w:rsidR="003A6054" w:rsidRPr="00667BE9">
        <w:t xml:space="preserve">For the latter group, </w:t>
      </w:r>
      <w:r w:rsidR="00A00458" w:rsidRPr="00667BE9">
        <w:t>six</w:t>
      </w:r>
      <w:r w:rsidR="009014DD" w:rsidRPr="00667BE9">
        <w:t xml:space="preserve"> factors</w:t>
      </w:r>
      <w:r w:rsidR="003A6054" w:rsidRPr="00667BE9">
        <w:t xml:space="preserve"> were uncover</w:t>
      </w:r>
      <w:r w:rsidR="00A00458" w:rsidRPr="00667BE9">
        <w:t>e</w:t>
      </w:r>
      <w:r w:rsidR="003A6054" w:rsidRPr="00667BE9">
        <w:t>d</w:t>
      </w:r>
      <w:r w:rsidR="00A00458" w:rsidRPr="00667BE9">
        <w:t>, with</w:t>
      </w:r>
      <w:r w:rsidR="009014DD" w:rsidRPr="00667BE9">
        <w:t xml:space="preserve"> two of </w:t>
      </w:r>
      <w:r w:rsidR="00A00458" w:rsidRPr="00667BE9">
        <w:t xml:space="preserve">these factors representing </w:t>
      </w:r>
      <w:r w:rsidR="009014DD" w:rsidRPr="00667BE9">
        <w:t>both individual and institutional racism</w:t>
      </w:r>
      <w:r w:rsidR="00504267" w:rsidRPr="00667BE9">
        <w:t>, respectively</w:t>
      </w:r>
      <w:r w:rsidR="009014DD" w:rsidRPr="00667BE9">
        <w:t>.</w:t>
      </w:r>
      <w:r w:rsidR="001B40AB" w:rsidRPr="00667BE9">
        <w:t xml:space="preserve"> </w:t>
      </w:r>
      <w:r w:rsidR="009014DD" w:rsidRPr="00667BE9">
        <w:t>Taken together, these results suggest that White</w:t>
      </w:r>
      <w:r w:rsidR="003A6054" w:rsidRPr="00667BE9">
        <w:t xml:space="preserve"> respondents</w:t>
      </w:r>
      <w:r w:rsidR="009014DD" w:rsidRPr="00667BE9">
        <w:t xml:space="preserve"> don’t see institutional racism </w:t>
      </w:r>
      <w:r w:rsidR="003A6054" w:rsidRPr="00667BE9">
        <w:t>in the same way that</w:t>
      </w:r>
      <w:r w:rsidR="009014DD" w:rsidRPr="00667BE9">
        <w:t xml:space="preserve"> Black </w:t>
      </w:r>
      <w:r w:rsidR="003A6054" w:rsidRPr="00667BE9">
        <w:t>respondents do</w:t>
      </w:r>
      <w:r w:rsidR="009014DD" w:rsidRPr="00667BE9">
        <w:t xml:space="preserve">. </w:t>
      </w:r>
      <w:r w:rsidR="00A00458" w:rsidRPr="00667BE9">
        <w:t>If we generalize from these findings</w:t>
      </w:r>
      <w:r w:rsidR="00F01005" w:rsidRPr="00667BE9">
        <w:t>,</w:t>
      </w:r>
      <w:r w:rsidR="00A00458" w:rsidRPr="00667BE9">
        <w:t xml:space="preserve"> a real-world example of this dynamic playing out might consist of the following example:  </w:t>
      </w:r>
      <w:r w:rsidR="008A765D" w:rsidRPr="00667BE9">
        <w:t>While many Black New Yorkers oppose</w:t>
      </w:r>
      <w:r w:rsidR="00C574F9" w:rsidRPr="00667BE9">
        <w:t>d</w:t>
      </w:r>
      <w:r w:rsidR="008A765D" w:rsidRPr="00667BE9">
        <w:t xml:space="preserve"> the implementation of </w:t>
      </w:r>
      <w:r w:rsidR="00C574F9" w:rsidRPr="00667BE9">
        <w:t>the</w:t>
      </w:r>
      <w:r w:rsidR="008A765D" w:rsidRPr="00667BE9">
        <w:t xml:space="preserve"> controversial “</w:t>
      </w:r>
      <w:r w:rsidR="00CF4953" w:rsidRPr="00667BE9">
        <w:t>S</w:t>
      </w:r>
      <w:r w:rsidR="008A765D" w:rsidRPr="00667BE9">
        <w:t xml:space="preserve">top and </w:t>
      </w:r>
      <w:r w:rsidR="00CF4953" w:rsidRPr="00667BE9">
        <w:t>F</w:t>
      </w:r>
      <w:r w:rsidR="008A765D" w:rsidRPr="00667BE9">
        <w:t xml:space="preserve">risk” </w:t>
      </w:r>
      <w:r w:rsidR="00C574F9" w:rsidRPr="00667BE9">
        <w:t>program in the city</w:t>
      </w:r>
      <w:r w:rsidR="008A765D" w:rsidRPr="00667BE9">
        <w:t>, many White New Yorkers support</w:t>
      </w:r>
      <w:r w:rsidR="00C574F9" w:rsidRPr="00667BE9">
        <w:t>ed</w:t>
      </w:r>
      <w:r w:rsidR="008A765D" w:rsidRPr="00667BE9">
        <w:t xml:space="preserve"> th</w:t>
      </w:r>
      <w:r w:rsidR="00C574F9" w:rsidRPr="00667BE9">
        <w:t>is action</w:t>
      </w:r>
      <w:r w:rsidR="008A765D" w:rsidRPr="00667BE9">
        <w:t xml:space="preserve"> (Goldenberg, 2012). </w:t>
      </w:r>
      <w:r w:rsidR="00B0236F" w:rsidRPr="00667BE9">
        <w:t>R</w:t>
      </w:r>
      <w:r w:rsidR="008A765D" w:rsidRPr="00667BE9">
        <w:t xml:space="preserve">esearch indicates that programs like </w:t>
      </w:r>
      <w:r w:rsidR="00CF4953" w:rsidRPr="00667BE9">
        <w:t>S</w:t>
      </w:r>
      <w:r w:rsidR="008A765D" w:rsidRPr="00667BE9">
        <w:t xml:space="preserve">top and </w:t>
      </w:r>
      <w:r w:rsidR="00CF4953" w:rsidRPr="00667BE9">
        <w:t>F</w:t>
      </w:r>
      <w:r w:rsidR="008A765D" w:rsidRPr="00667BE9">
        <w:t xml:space="preserve">risk are racially </w:t>
      </w:r>
      <w:r w:rsidR="008A765D" w:rsidRPr="00FA4D31">
        <w:t>biased (</w:t>
      </w:r>
      <w:r w:rsidR="00B9379C">
        <w:t>Davis et al.</w:t>
      </w:r>
      <w:r w:rsidR="003E095B" w:rsidRPr="00FA4D31">
        <w:t>, 2018;</w:t>
      </w:r>
      <w:r w:rsidR="008E2F46" w:rsidRPr="00667BE9">
        <w:t xml:space="preserve"> Gelman</w:t>
      </w:r>
      <w:r w:rsidR="00B0236F" w:rsidRPr="00667BE9">
        <w:t xml:space="preserve"> et al</w:t>
      </w:r>
      <w:r w:rsidR="00787B43">
        <w:t>.</w:t>
      </w:r>
      <w:r w:rsidR="00B0236F" w:rsidRPr="00667BE9">
        <w:t>, 2007</w:t>
      </w:r>
      <w:r w:rsidR="008A765D" w:rsidRPr="00667BE9">
        <w:t>).</w:t>
      </w:r>
      <w:r w:rsidR="008F4422" w:rsidRPr="00667BE9">
        <w:t xml:space="preserve"> </w:t>
      </w:r>
      <w:r w:rsidR="00CF4953" w:rsidRPr="00667BE9">
        <w:t xml:space="preserve">Thus, if this program was </w:t>
      </w:r>
      <w:r w:rsidR="00D000A9" w:rsidRPr="00667BE9">
        <w:t>named</w:t>
      </w:r>
      <w:r w:rsidR="00CF4953" w:rsidRPr="00667BE9">
        <w:t xml:space="preserve"> more honestly (i.e., policy makers called it “Stop and Frisk Black men in NYC more than White men”), </w:t>
      </w:r>
      <w:r w:rsidR="002B2B5B" w:rsidRPr="00667BE9">
        <w:t>the program</w:t>
      </w:r>
      <w:r w:rsidR="00CF4953" w:rsidRPr="00667BE9">
        <w:t xml:space="preserve"> would likely have </w:t>
      </w:r>
      <w:r w:rsidR="002B2B5B" w:rsidRPr="00667BE9">
        <w:t xml:space="preserve">been widely </w:t>
      </w:r>
      <w:r w:rsidR="00CF4953" w:rsidRPr="00667BE9">
        <w:t xml:space="preserve">condemned as racist. </w:t>
      </w:r>
      <w:r w:rsidR="00D000A9" w:rsidRPr="00667BE9">
        <w:t>However,</w:t>
      </w:r>
      <w:r w:rsidR="00CF4953" w:rsidRPr="00667BE9">
        <w:t xml:space="preserve"> because race was never </w:t>
      </w:r>
      <w:r w:rsidR="002B2B5B" w:rsidRPr="00667BE9">
        <w:t xml:space="preserve">explicitly </w:t>
      </w:r>
      <w:r w:rsidR="00CF4953" w:rsidRPr="00667BE9">
        <w:t xml:space="preserve">mentioned </w:t>
      </w:r>
      <w:r w:rsidR="002B2B5B" w:rsidRPr="00667BE9">
        <w:t xml:space="preserve">as an essential component of the implementation of the </w:t>
      </w:r>
      <w:r w:rsidR="00D000A9" w:rsidRPr="00667BE9">
        <w:t>Stop and Frisk program</w:t>
      </w:r>
      <w:r w:rsidR="00CF4953" w:rsidRPr="00667BE9">
        <w:t xml:space="preserve">, it allowed the police </w:t>
      </w:r>
      <w:r w:rsidR="002B2B5B" w:rsidRPr="00667BE9">
        <w:t>a veneer</w:t>
      </w:r>
      <w:r w:rsidR="00CF4953" w:rsidRPr="00667BE9">
        <w:t xml:space="preserve"> </w:t>
      </w:r>
      <w:r w:rsidR="00D000A9" w:rsidRPr="00667BE9">
        <w:t xml:space="preserve">of </w:t>
      </w:r>
      <w:r w:rsidR="00CF4953" w:rsidRPr="00667BE9">
        <w:t xml:space="preserve">impartiality and legitimacy, despite repeated </w:t>
      </w:r>
      <w:r w:rsidR="00D000A9" w:rsidRPr="00667BE9">
        <w:t>protests</w:t>
      </w:r>
      <w:r w:rsidR="00CF4953" w:rsidRPr="00667BE9">
        <w:t xml:space="preserve"> by people of color that the program was racially biased. </w:t>
      </w:r>
    </w:p>
    <w:p w14:paraId="508F4622" w14:textId="5529224B" w:rsidR="003E095B" w:rsidRPr="00667BE9" w:rsidRDefault="00F43EDD" w:rsidP="000F457E">
      <w:pPr>
        <w:spacing w:line="480" w:lineRule="auto"/>
        <w:ind w:firstLine="720"/>
      </w:pPr>
      <w:r w:rsidRPr="00667BE9">
        <w:lastRenderedPageBreak/>
        <w:t>Some pundits may argue that such instances of obliviousness concerning how the racial hierarchy works in the US result</w:t>
      </w:r>
      <w:r w:rsidR="00094065" w:rsidRPr="00667BE9">
        <w:t>s</w:t>
      </w:r>
      <w:r w:rsidRPr="00667BE9">
        <w:t xml:space="preserve"> from simple ignorance on the part of those with privilege. </w:t>
      </w:r>
      <w:r w:rsidR="00F01005" w:rsidRPr="00667BE9">
        <w:t xml:space="preserve">Unfortunately, denial of privilege is not necessarily a product of ignorance. </w:t>
      </w:r>
      <w:r w:rsidR="006776C2" w:rsidRPr="00667BE9">
        <w:t>A study by Brooks-</w:t>
      </w:r>
      <w:proofErr w:type="spellStart"/>
      <w:r w:rsidR="006776C2" w:rsidRPr="00667BE9">
        <w:t>Immel</w:t>
      </w:r>
      <w:proofErr w:type="spellEnd"/>
      <w:r w:rsidR="006776C2" w:rsidRPr="00667BE9">
        <w:t xml:space="preserve"> and Murray (2008) suggests that even well-educated individuals (e.</w:t>
      </w:r>
      <w:r w:rsidR="00094065" w:rsidRPr="00667BE9">
        <w:t>g.,</w:t>
      </w:r>
      <w:r w:rsidR="006776C2" w:rsidRPr="00667BE9">
        <w:t xml:space="preserve"> university faculty) are not immune to some of the effects of </w:t>
      </w:r>
      <w:r w:rsidR="0069408B" w:rsidRPr="00667BE9">
        <w:t>White</w:t>
      </w:r>
      <w:r w:rsidR="006776C2" w:rsidRPr="00667BE9">
        <w:t xml:space="preserve"> privilege</w:t>
      </w:r>
      <w:r w:rsidRPr="00667BE9">
        <w:t>.</w:t>
      </w:r>
      <w:r w:rsidR="004A6829" w:rsidRPr="00667BE9">
        <w:t xml:space="preserve"> </w:t>
      </w:r>
      <w:r w:rsidR="00C846D7" w:rsidRPr="00667BE9">
        <w:t>That is, e</w:t>
      </w:r>
      <w:r w:rsidR="00463187" w:rsidRPr="00667BE9">
        <w:t>ven among this intellectual elite</w:t>
      </w:r>
      <w:r w:rsidR="00C846D7" w:rsidRPr="00667BE9">
        <w:t xml:space="preserve"> (i.e., people who are often trained to be discerning consumers of information)</w:t>
      </w:r>
      <w:r w:rsidR="00463187" w:rsidRPr="00667BE9">
        <w:t>, t</w:t>
      </w:r>
      <w:r w:rsidR="004A6829" w:rsidRPr="00667BE9">
        <w:t>he prevalence of color-blind attitudes</w:t>
      </w:r>
      <w:r w:rsidR="003E095B" w:rsidRPr="00667BE9">
        <w:t xml:space="preserve"> (</w:t>
      </w:r>
      <w:r w:rsidR="00251134" w:rsidRPr="00667BE9">
        <w:t>i.e</w:t>
      </w:r>
      <w:r w:rsidR="00CF1343" w:rsidRPr="00667BE9">
        <w:t>.</w:t>
      </w:r>
      <w:r w:rsidR="00787B43">
        <w:t>,</w:t>
      </w:r>
      <w:r w:rsidR="00251134" w:rsidRPr="00667BE9">
        <w:t xml:space="preserve"> </w:t>
      </w:r>
      <w:r w:rsidR="00016F90" w:rsidRPr="00667BE9">
        <w:t>the idea that “race should not and does not matter</w:t>
      </w:r>
      <w:r w:rsidR="000F0A25" w:rsidRPr="00667BE9">
        <w:t>”</w:t>
      </w:r>
      <w:r w:rsidR="00251134" w:rsidRPr="00667BE9">
        <w:t>)</w:t>
      </w:r>
      <w:r w:rsidR="00AB7850" w:rsidRPr="00667BE9">
        <w:t xml:space="preserve"> </w:t>
      </w:r>
      <w:r w:rsidR="00C846D7" w:rsidRPr="00667BE9">
        <w:t xml:space="preserve">in modern US society </w:t>
      </w:r>
      <w:r w:rsidR="009014DD" w:rsidRPr="00667BE9">
        <w:t xml:space="preserve">seems to </w:t>
      </w:r>
      <w:r w:rsidR="00C846D7" w:rsidRPr="00667BE9">
        <w:t xml:space="preserve">persist within </w:t>
      </w:r>
      <w:r w:rsidR="009014DD" w:rsidRPr="00667BE9">
        <w:t>even th</w:t>
      </w:r>
      <w:r w:rsidR="00C846D7" w:rsidRPr="00667BE9">
        <w:t>is ostensibly</w:t>
      </w:r>
      <w:r w:rsidR="009014DD" w:rsidRPr="00667BE9">
        <w:t xml:space="preserve"> well-educated</w:t>
      </w:r>
      <w:r w:rsidR="00C846D7" w:rsidRPr="00667BE9">
        <w:t xml:space="preserve"> sector of society</w:t>
      </w:r>
      <w:r w:rsidR="000F0A25" w:rsidRPr="00667BE9">
        <w:t xml:space="preserve"> (</w:t>
      </w:r>
      <w:r w:rsidR="0040366B" w:rsidRPr="00667BE9">
        <w:t>Neville, et al., 2000, p. 60</w:t>
      </w:r>
      <w:r w:rsidR="000F0A25" w:rsidRPr="00667BE9">
        <w:t>)</w:t>
      </w:r>
      <w:r w:rsidR="00016F90" w:rsidRPr="00667BE9">
        <w:t>.</w:t>
      </w:r>
      <w:r w:rsidR="009014DD" w:rsidRPr="00667BE9">
        <w:t xml:space="preserve"> </w:t>
      </w:r>
      <w:r w:rsidR="003E095B" w:rsidRPr="00667BE9">
        <w:t>This suggests that even high levels of educational achievement do not necessarily serve as a buffer against seeing White privilege and holding color-blind attitudes</w:t>
      </w:r>
    </w:p>
    <w:p w14:paraId="238266F0" w14:textId="5876BCB9" w:rsidR="008A2A43" w:rsidRPr="00667BE9" w:rsidRDefault="00CB540E" w:rsidP="004E16EA">
      <w:pPr>
        <w:spacing w:line="480" w:lineRule="auto"/>
        <w:ind w:firstLine="720"/>
      </w:pPr>
      <w:r w:rsidRPr="00667BE9">
        <w:t>Denial of White privilege has been found to positively correlate with other negative reactions when one learns about White privilege.</w:t>
      </w:r>
      <w:r w:rsidR="00287CE1" w:rsidRPr="00667BE9">
        <w:t xml:space="preserve"> In fact, researcher</w:t>
      </w:r>
      <w:r w:rsidR="00433502" w:rsidRPr="00667BE9">
        <w:t>s</w:t>
      </w:r>
      <w:r w:rsidR="00287CE1" w:rsidRPr="00667BE9">
        <w:t xml:space="preserve"> have begun to uncover additional reactions that appear to</w:t>
      </w:r>
      <w:r w:rsidR="008D6638" w:rsidRPr="00667BE9">
        <w:t xml:space="preserve"> compromise </w:t>
      </w:r>
      <w:r w:rsidR="0096541A" w:rsidRPr="00667BE9">
        <w:t xml:space="preserve">the process of learning </w:t>
      </w:r>
      <w:r w:rsidR="00371F39" w:rsidRPr="00667BE9">
        <w:t>about privilege</w:t>
      </w:r>
      <w:r w:rsidR="0096541A" w:rsidRPr="00667BE9">
        <w:t xml:space="preserve">. </w:t>
      </w:r>
      <w:r w:rsidR="004E16EA" w:rsidRPr="00667BE9">
        <w:t>For example, White</w:t>
      </w:r>
      <w:r w:rsidR="00787B43">
        <w:t xml:space="preserve"> people</w:t>
      </w:r>
      <w:r w:rsidR="004E16EA" w:rsidRPr="00667BE9">
        <w:t xml:space="preserve"> may be prone to experiencing feelings of anger and guilt when the concept of White privilege is presented to them (</w:t>
      </w:r>
      <w:proofErr w:type="spellStart"/>
      <w:r w:rsidR="004E16EA" w:rsidRPr="00667BE9">
        <w:t>Ancis</w:t>
      </w:r>
      <w:proofErr w:type="spellEnd"/>
      <w:r w:rsidR="004E16EA" w:rsidRPr="00667BE9">
        <w:t xml:space="preserve"> &amp; Szymanski, 2001). </w:t>
      </w:r>
      <w:r w:rsidR="00B9399A" w:rsidRPr="00667BE9">
        <w:t xml:space="preserve">Part of this reactions is thought to be due to </w:t>
      </w:r>
      <w:r w:rsidR="00BB68B6" w:rsidRPr="00667BE9">
        <w:t xml:space="preserve">a desire on the part of those with privilege to continue to assert that the advantages and </w:t>
      </w:r>
      <w:r w:rsidR="008A2A43" w:rsidRPr="00667BE9">
        <w:t>privileges</w:t>
      </w:r>
      <w:r w:rsidR="00BB68B6" w:rsidRPr="00667BE9">
        <w:t xml:space="preserve"> they enjoy in life are somehow earned or deserved</w:t>
      </w:r>
      <w:r w:rsidR="00F209E2" w:rsidRPr="00667BE9">
        <w:t xml:space="preserve"> (Knowles et al., 2014)</w:t>
      </w:r>
      <w:r w:rsidR="001C541B" w:rsidRPr="00667BE9">
        <w:t>:</w:t>
      </w:r>
      <w:r w:rsidR="00BB68B6" w:rsidRPr="00667BE9">
        <w:t xml:space="preserve"> </w:t>
      </w:r>
    </w:p>
    <w:p w14:paraId="5CB3BDD5" w14:textId="77777777" w:rsidR="008A2A43" w:rsidRPr="00667BE9" w:rsidRDefault="008A2A43" w:rsidP="0061366D">
      <w:pPr>
        <w:spacing w:line="480" w:lineRule="auto"/>
        <w:ind w:left="720"/>
      </w:pPr>
      <w:r w:rsidRPr="00667BE9">
        <w:t xml:space="preserve">Thus, after confronting a threat to their personal merit, White participants sought to restore self-regard by denying a different source of meritocratic threat—White privilege (cf. Campbell &amp; Sedikides, 1999). In a second study, meritocratic threat triggered the denial of privilege only among individuals scoring high on a measure of White identification, further suggesting that denial serves a self-protective function (Lowery </w:t>
      </w:r>
      <w:r w:rsidRPr="00667BE9">
        <w:lastRenderedPageBreak/>
        <w:t xml:space="preserve">et al., 2007). The results of these studies remained robust after controlling for levels of anti-Black prejudice, indicating that self-image concerns are sufficient to trigger the denial of White privilege independent of feelings about the outgroup. </w:t>
      </w:r>
      <w:r w:rsidR="00287CE1" w:rsidRPr="00667BE9">
        <w:t>(</w:t>
      </w:r>
      <w:r w:rsidR="00F209E2" w:rsidRPr="00667BE9">
        <w:t>p. 599</w:t>
      </w:r>
      <w:r w:rsidR="00287CE1" w:rsidRPr="00667BE9">
        <w:t>)</w:t>
      </w:r>
    </w:p>
    <w:p w14:paraId="76867A81" w14:textId="77777777" w:rsidR="00E14A1B" w:rsidRPr="00667BE9" w:rsidRDefault="00C56A1F" w:rsidP="00E04FB6">
      <w:pPr>
        <w:spacing w:line="480" w:lineRule="auto"/>
      </w:pPr>
      <w:r w:rsidRPr="00667BE9">
        <w:t>Unsurprisingly</w:t>
      </w:r>
      <w:r w:rsidR="00E04FB6" w:rsidRPr="00667BE9">
        <w:t xml:space="preserve">, the emotionality and defensiveness exhibited by </w:t>
      </w:r>
      <w:r w:rsidRPr="00667BE9">
        <w:t xml:space="preserve">White </w:t>
      </w:r>
      <w:r w:rsidR="00E04FB6" w:rsidRPr="00667BE9">
        <w:t>people</w:t>
      </w:r>
      <w:r w:rsidRPr="00667BE9">
        <w:t xml:space="preserve"> confronted by their racial privilege</w:t>
      </w:r>
      <w:r w:rsidR="00E04FB6" w:rsidRPr="00667BE9">
        <w:t xml:space="preserve"> pose</w:t>
      </w:r>
      <w:r w:rsidR="00504267" w:rsidRPr="00667BE9">
        <w:t>s</w:t>
      </w:r>
      <w:r w:rsidR="00E04FB6" w:rsidRPr="00667BE9">
        <w:t xml:space="preserve"> a significant </w:t>
      </w:r>
      <w:r w:rsidRPr="00667BE9">
        <w:t xml:space="preserve">impediment </w:t>
      </w:r>
      <w:r w:rsidR="00E04FB6" w:rsidRPr="00667BE9">
        <w:t xml:space="preserve">to </w:t>
      </w:r>
      <w:r w:rsidRPr="00667BE9">
        <w:t xml:space="preserve">the process by which some </w:t>
      </w:r>
      <w:r w:rsidR="00E04FB6" w:rsidRPr="00667BE9">
        <w:t xml:space="preserve">White individuals become </w:t>
      </w:r>
      <w:r w:rsidRPr="00667BE9">
        <w:t xml:space="preserve">more </w:t>
      </w:r>
      <w:r w:rsidR="00E04FB6" w:rsidRPr="00667BE9">
        <w:t xml:space="preserve">aware of the seriousness of </w:t>
      </w:r>
      <w:r w:rsidRPr="00667BE9">
        <w:t>racial privilege.</w:t>
      </w:r>
      <w:r w:rsidR="00DD2FE6" w:rsidRPr="00667BE9">
        <w:t xml:space="preserve"> As such, </w:t>
      </w:r>
      <w:r w:rsidR="0057487D" w:rsidRPr="00667BE9">
        <w:t xml:space="preserve">researchers concerned with </w:t>
      </w:r>
      <w:r w:rsidRPr="00667BE9">
        <w:t>more fully understanding</w:t>
      </w:r>
      <w:r w:rsidR="0057487D" w:rsidRPr="00667BE9">
        <w:t xml:space="preserve"> this dynamic in society </w:t>
      </w:r>
      <w:r w:rsidR="00635AD6" w:rsidRPr="00667BE9">
        <w:t xml:space="preserve">have worked to empirically measure </w:t>
      </w:r>
      <w:r w:rsidR="00066A4D" w:rsidRPr="00667BE9">
        <w:t>the</w:t>
      </w:r>
      <w:r w:rsidRPr="00667BE9">
        <w:t xml:space="preserve"> construct of</w:t>
      </w:r>
      <w:r w:rsidR="00066A4D" w:rsidRPr="00667BE9">
        <w:t xml:space="preserve"> White privilege</w:t>
      </w:r>
      <w:r w:rsidRPr="00667BE9">
        <w:t xml:space="preserve"> and its effects</w:t>
      </w:r>
      <w:r w:rsidR="00066A4D" w:rsidRPr="00667BE9">
        <w:t xml:space="preserve">. </w:t>
      </w:r>
      <w:r w:rsidR="00016F90" w:rsidRPr="00667BE9">
        <w:t>Current measures to assess this construct will be discussed in the following section.</w:t>
      </w:r>
    </w:p>
    <w:p w14:paraId="201696CF" w14:textId="77777777" w:rsidR="00527CE0" w:rsidRPr="00667BE9" w:rsidRDefault="004419A1" w:rsidP="001A66BA">
      <w:pPr>
        <w:spacing w:line="480" w:lineRule="auto"/>
        <w:rPr>
          <w:b/>
        </w:rPr>
      </w:pPr>
      <w:bookmarkStart w:id="7" w:name="InitialAttemptWPMeasure"/>
      <w:r w:rsidRPr="00667BE9">
        <w:rPr>
          <w:b/>
        </w:rPr>
        <w:t xml:space="preserve">Initial Attempts to Assess </w:t>
      </w:r>
      <w:r w:rsidR="00190C63" w:rsidRPr="00667BE9">
        <w:rPr>
          <w:b/>
        </w:rPr>
        <w:t>White Privilege and Color-Blind Racial Ideology</w:t>
      </w:r>
      <w:r w:rsidRPr="00667BE9">
        <w:rPr>
          <w:b/>
        </w:rPr>
        <w:t>.</w:t>
      </w:r>
    </w:p>
    <w:bookmarkEnd w:id="7"/>
    <w:p w14:paraId="1DA44510" w14:textId="72FE08BE" w:rsidR="009F2668" w:rsidRPr="00667BE9" w:rsidRDefault="000A65A5" w:rsidP="001A66BA">
      <w:pPr>
        <w:spacing w:line="480" w:lineRule="auto"/>
        <w:ind w:firstLine="720"/>
      </w:pPr>
      <w:r w:rsidRPr="00667BE9">
        <w:rPr>
          <w:bCs/>
        </w:rPr>
        <w:t xml:space="preserve">It appears that much of the work in this area has utilized self-report instruments to assess </w:t>
      </w:r>
      <w:r w:rsidR="00190C63" w:rsidRPr="00667BE9">
        <w:rPr>
          <w:bCs/>
        </w:rPr>
        <w:t>color-blind racial ideology and</w:t>
      </w:r>
      <w:r w:rsidR="00382C60" w:rsidRPr="00667BE9">
        <w:rPr>
          <w:bCs/>
        </w:rPr>
        <w:t>,</w:t>
      </w:r>
      <w:r w:rsidR="00190C63" w:rsidRPr="00667BE9">
        <w:rPr>
          <w:bCs/>
        </w:rPr>
        <w:t xml:space="preserve"> by extension</w:t>
      </w:r>
      <w:r w:rsidR="00382C60" w:rsidRPr="00667BE9">
        <w:rPr>
          <w:bCs/>
        </w:rPr>
        <w:t>,</w:t>
      </w:r>
      <w:r w:rsidR="00190C63" w:rsidRPr="00667BE9">
        <w:rPr>
          <w:bCs/>
        </w:rPr>
        <w:t xml:space="preserve"> White privilege</w:t>
      </w:r>
      <w:r w:rsidRPr="00667BE9">
        <w:rPr>
          <w:bCs/>
        </w:rPr>
        <w:t>.</w:t>
      </w:r>
      <w:r w:rsidRPr="00667BE9">
        <w:rPr>
          <w:b/>
        </w:rPr>
        <w:t xml:space="preserve"> </w:t>
      </w:r>
      <w:r w:rsidR="00BF01CD" w:rsidRPr="00667BE9">
        <w:rPr>
          <w:bCs/>
        </w:rPr>
        <w:t xml:space="preserve">Many of these measures attempt to look at either </w:t>
      </w:r>
      <w:r w:rsidR="00BF01CD" w:rsidRPr="00667BE9">
        <w:rPr>
          <w:bCs/>
          <w:i/>
          <w:iCs/>
        </w:rPr>
        <w:t>color evasion</w:t>
      </w:r>
      <w:r w:rsidR="00BF01CD" w:rsidRPr="00667BE9">
        <w:rPr>
          <w:bCs/>
        </w:rPr>
        <w:t xml:space="preserve"> or </w:t>
      </w:r>
      <w:r w:rsidR="00BF01CD" w:rsidRPr="00667BE9">
        <w:rPr>
          <w:bCs/>
          <w:i/>
          <w:iCs/>
        </w:rPr>
        <w:t>power evasion</w:t>
      </w:r>
      <w:r w:rsidR="00BF01CD" w:rsidRPr="00667BE9">
        <w:rPr>
          <w:bCs/>
        </w:rPr>
        <w:t xml:space="preserve"> broadly speaking</w:t>
      </w:r>
      <w:r w:rsidR="00190C63" w:rsidRPr="00667BE9">
        <w:rPr>
          <w:bCs/>
        </w:rPr>
        <w:t xml:space="preserve"> with respect to </w:t>
      </w:r>
      <w:r w:rsidR="00787B43">
        <w:rPr>
          <w:bCs/>
        </w:rPr>
        <w:t>c</w:t>
      </w:r>
      <w:r w:rsidR="00190C63" w:rsidRPr="00667BE9">
        <w:rPr>
          <w:bCs/>
        </w:rPr>
        <w:t>olor-</w:t>
      </w:r>
      <w:r w:rsidR="00787B43">
        <w:rPr>
          <w:bCs/>
        </w:rPr>
        <w:t>b</w:t>
      </w:r>
      <w:r w:rsidR="00190C63" w:rsidRPr="00667BE9">
        <w:rPr>
          <w:bCs/>
        </w:rPr>
        <w:t xml:space="preserve">lind </w:t>
      </w:r>
      <w:r w:rsidR="00787B43">
        <w:rPr>
          <w:bCs/>
        </w:rPr>
        <w:t>r</w:t>
      </w:r>
      <w:r w:rsidR="00190C63" w:rsidRPr="00667BE9">
        <w:rPr>
          <w:bCs/>
        </w:rPr>
        <w:t>acial ideology</w:t>
      </w:r>
      <w:r w:rsidR="00BF01CD" w:rsidRPr="00667BE9">
        <w:rPr>
          <w:bCs/>
        </w:rPr>
        <w:t xml:space="preserve"> (</w:t>
      </w:r>
      <w:proofErr w:type="spellStart"/>
      <w:r w:rsidR="00BF01CD" w:rsidRPr="00667BE9">
        <w:rPr>
          <w:bCs/>
        </w:rPr>
        <w:t>Awad</w:t>
      </w:r>
      <w:proofErr w:type="spellEnd"/>
      <w:r w:rsidR="00BF01CD" w:rsidRPr="00667BE9">
        <w:rPr>
          <w:bCs/>
        </w:rPr>
        <w:t xml:space="preserve"> &amp; Jackson, 2016</w:t>
      </w:r>
      <w:r w:rsidR="00BF01CD" w:rsidRPr="00667BE9">
        <w:t>).</w:t>
      </w:r>
      <w:r w:rsidR="00190C63" w:rsidRPr="00667BE9">
        <w:t xml:space="preserve"> Color ev</w:t>
      </w:r>
      <w:r w:rsidR="005969E6" w:rsidRPr="00667BE9">
        <w:t>asion is “</w:t>
      </w:r>
      <w:r w:rsidR="005969E6" w:rsidRPr="00667BE9">
        <w:rPr>
          <w:rFonts w:eastAsia="Calibri"/>
        </w:rPr>
        <w:t>the strategy of ignoring race as a means to emphasize similarity and reject racial superiority”</w:t>
      </w:r>
      <w:r w:rsidR="005969E6" w:rsidRPr="00667BE9">
        <w:t xml:space="preserve"> (</w:t>
      </w:r>
      <w:proofErr w:type="spellStart"/>
      <w:r w:rsidR="00787B43">
        <w:t>Awad</w:t>
      </w:r>
      <w:proofErr w:type="spellEnd"/>
      <w:r w:rsidR="00787B43">
        <w:t xml:space="preserve"> &amp; Jackson, 2016, </w:t>
      </w:r>
      <w:r w:rsidR="005969E6" w:rsidRPr="00667BE9">
        <w:t xml:space="preserve">p. 142). Meanwhile </w:t>
      </w:r>
      <w:r w:rsidR="00190C63" w:rsidRPr="00667BE9">
        <w:t>power evasion is “willful denial of power relationships designed to ignore racism and discrimination.” (</w:t>
      </w:r>
      <w:proofErr w:type="spellStart"/>
      <w:r w:rsidR="00787B43">
        <w:t>Awad</w:t>
      </w:r>
      <w:proofErr w:type="spellEnd"/>
      <w:r w:rsidR="00787B43">
        <w:t xml:space="preserve"> &amp; Jackson, 2016, </w:t>
      </w:r>
      <w:r w:rsidR="00190C63" w:rsidRPr="00667BE9">
        <w:t xml:space="preserve">p. 142). </w:t>
      </w:r>
      <w:r w:rsidR="00F1408C" w:rsidRPr="00667BE9">
        <w:t xml:space="preserve">For example, </w:t>
      </w:r>
      <w:r w:rsidR="009F2668" w:rsidRPr="00667BE9">
        <w:t xml:space="preserve">one </w:t>
      </w:r>
      <w:r w:rsidRPr="00667BE9">
        <w:t xml:space="preserve">of the most cited </w:t>
      </w:r>
      <w:r w:rsidR="00190C63" w:rsidRPr="00667BE9">
        <w:t>measures</w:t>
      </w:r>
      <w:r w:rsidRPr="00667BE9">
        <w:t xml:space="preserve"> </w:t>
      </w:r>
      <w:r w:rsidR="009F2668" w:rsidRPr="00667BE9">
        <w:t>to assess</w:t>
      </w:r>
      <w:r w:rsidR="00190C63" w:rsidRPr="00667BE9">
        <w:t xml:space="preserve"> the power evasion aspect of color-blind racial ideology</w:t>
      </w:r>
      <w:r w:rsidR="000F0A25" w:rsidRPr="00667BE9">
        <w:t>,</w:t>
      </w:r>
      <w:r w:rsidR="00190C63" w:rsidRPr="00667BE9">
        <w:t xml:space="preserve"> as well as </w:t>
      </w:r>
      <w:r w:rsidR="009F2668" w:rsidRPr="00667BE9">
        <w:t xml:space="preserve">attitudes </w:t>
      </w:r>
      <w:r w:rsidR="00190C63" w:rsidRPr="00667BE9">
        <w:t xml:space="preserve">about </w:t>
      </w:r>
      <w:r w:rsidR="009F2668" w:rsidRPr="00667BE9">
        <w:t xml:space="preserve">and denial </w:t>
      </w:r>
      <w:r w:rsidR="00190C63" w:rsidRPr="00667BE9">
        <w:t>of White privilege</w:t>
      </w:r>
      <w:r w:rsidR="000F0A25" w:rsidRPr="00667BE9">
        <w:t>,</w:t>
      </w:r>
      <w:r w:rsidR="00190C63" w:rsidRPr="00667BE9">
        <w:t xml:space="preserve"> </w:t>
      </w:r>
      <w:r w:rsidR="009F2668" w:rsidRPr="00667BE9">
        <w:t>is the</w:t>
      </w:r>
      <w:r w:rsidR="00BE668E" w:rsidRPr="00667BE9">
        <w:t xml:space="preserve"> Color</w:t>
      </w:r>
      <w:r w:rsidR="00016F90" w:rsidRPr="00667BE9">
        <w:t>-</w:t>
      </w:r>
      <w:r w:rsidR="00BE668E" w:rsidRPr="00667BE9">
        <w:t>Blind Racial Attitudes Scale</w:t>
      </w:r>
      <w:r w:rsidR="009F2668" w:rsidRPr="00667BE9">
        <w:t xml:space="preserve"> </w:t>
      </w:r>
      <w:r w:rsidR="00BD32A7" w:rsidRPr="00667BE9">
        <w:t>(</w:t>
      </w:r>
      <w:r w:rsidR="009F2668" w:rsidRPr="00667BE9">
        <w:t>CoBRAS</w:t>
      </w:r>
      <w:r w:rsidR="00BD32A7" w:rsidRPr="00667BE9">
        <w:t xml:space="preserve">; </w:t>
      </w:r>
      <w:proofErr w:type="spellStart"/>
      <w:r w:rsidR="00190C63" w:rsidRPr="00667BE9">
        <w:t>Awad</w:t>
      </w:r>
      <w:proofErr w:type="spellEnd"/>
      <w:r w:rsidR="00190C63" w:rsidRPr="00667BE9">
        <w:t xml:space="preserve"> &amp; Jackson, 2016; </w:t>
      </w:r>
      <w:r w:rsidR="009F2668" w:rsidRPr="00667BE9">
        <w:t>Neville et al</w:t>
      </w:r>
      <w:r w:rsidR="00787B43">
        <w:t>.</w:t>
      </w:r>
      <w:r w:rsidR="009F2668" w:rsidRPr="00667BE9">
        <w:t>, 2000</w:t>
      </w:r>
      <w:r w:rsidR="004601DB" w:rsidRPr="00667BE9">
        <w:t xml:space="preserve">; </w:t>
      </w:r>
      <w:r w:rsidR="004601DB" w:rsidRPr="00667BE9">
        <w:rPr>
          <w:shd w:val="clear" w:color="auto" w:fill="FFFFFF"/>
        </w:rPr>
        <w:t>McDonald</w:t>
      </w:r>
      <w:r w:rsidR="00787B43">
        <w:rPr>
          <w:shd w:val="clear" w:color="auto" w:fill="FFFFFF"/>
        </w:rPr>
        <w:t xml:space="preserve"> et al.</w:t>
      </w:r>
      <w:r w:rsidR="004601DB" w:rsidRPr="00667BE9">
        <w:rPr>
          <w:shd w:val="clear" w:color="auto" w:fill="FFFFFF"/>
        </w:rPr>
        <w:t>, 2019</w:t>
      </w:r>
      <w:r w:rsidR="001A66BA" w:rsidRPr="00667BE9">
        <w:t>; Davis, 2019</w:t>
      </w:r>
      <w:r w:rsidR="009F2668" w:rsidRPr="00667BE9">
        <w:t xml:space="preserve">). </w:t>
      </w:r>
      <w:r w:rsidR="00382C60" w:rsidRPr="00667BE9">
        <w:t xml:space="preserve">The CoBRAS is a measure of </w:t>
      </w:r>
      <w:r w:rsidR="00A57D92" w:rsidRPr="00667BE9">
        <w:t>the “cognitive dimensions of color-blind racial attitudes” (Neville et al</w:t>
      </w:r>
      <w:r w:rsidR="00787B43">
        <w:t>.</w:t>
      </w:r>
      <w:r w:rsidR="00A57D92" w:rsidRPr="00667BE9">
        <w:t>, 2000, p. 61).</w:t>
      </w:r>
      <w:r w:rsidR="00382C60" w:rsidRPr="00667BE9">
        <w:t xml:space="preserve"> </w:t>
      </w:r>
      <w:r w:rsidR="00ED48E2" w:rsidRPr="00667BE9">
        <w:t>CoBRAS</w:t>
      </w:r>
      <w:r w:rsidR="00AF5E6E" w:rsidRPr="00667BE9">
        <w:t xml:space="preserve"> scores</w:t>
      </w:r>
      <w:r w:rsidR="00ED48E2" w:rsidRPr="00667BE9">
        <w:t xml:space="preserve"> </w:t>
      </w:r>
      <w:r w:rsidR="0023668B" w:rsidRPr="00667BE9">
        <w:t xml:space="preserve">have been found to be positively </w:t>
      </w:r>
      <w:r w:rsidR="00153AC1" w:rsidRPr="00667BE9">
        <w:t xml:space="preserve">associated </w:t>
      </w:r>
      <w:r w:rsidRPr="00667BE9">
        <w:t xml:space="preserve">with </w:t>
      </w:r>
      <w:r w:rsidR="0023668B" w:rsidRPr="00667BE9">
        <w:t>endorsing sentiments that indicate a</w:t>
      </w:r>
      <w:r w:rsidR="009C4DEB" w:rsidRPr="00667BE9">
        <w:t xml:space="preserve"> fear</w:t>
      </w:r>
      <w:r w:rsidR="0023668B" w:rsidRPr="00667BE9">
        <w:t xml:space="preserve"> of </w:t>
      </w:r>
      <w:r w:rsidR="004C1CCF" w:rsidRPr="00667BE9">
        <w:t>non-Whites</w:t>
      </w:r>
      <w:r w:rsidR="00191503" w:rsidRPr="00667BE9">
        <w:t xml:space="preserve"> (</w:t>
      </w:r>
      <w:proofErr w:type="spellStart"/>
      <w:r w:rsidR="004C1CCF" w:rsidRPr="00667BE9">
        <w:t>Spanierman</w:t>
      </w:r>
      <w:proofErr w:type="spellEnd"/>
      <w:r w:rsidR="004C1CCF" w:rsidRPr="00667BE9">
        <w:t xml:space="preserve"> &amp; Heppner, 2004</w:t>
      </w:r>
      <w:r w:rsidR="00191503" w:rsidRPr="00667BE9">
        <w:t>)</w:t>
      </w:r>
      <w:r w:rsidR="009C4DEB" w:rsidRPr="00667BE9">
        <w:t xml:space="preserve">, </w:t>
      </w:r>
      <w:r w:rsidRPr="00667BE9">
        <w:t xml:space="preserve">and negatively correlated with both </w:t>
      </w:r>
      <w:r w:rsidR="00D95444" w:rsidRPr="00667BE9">
        <w:t>pro-</w:t>
      </w:r>
      <w:r w:rsidR="00DE2932" w:rsidRPr="00667BE9">
        <w:t>diversity</w:t>
      </w:r>
      <w:r w:rsidR="00D95444" w:rsidRPr="00667BE9">
        <w:t xml:space="preserve"> </w:t>
      </w:r>
      <w:r w:rsidR="00D95444" w:rsidRPr="00667BE9">
        <w:lastRenderedPageBreak/>
        <w:t>values</w:t>
      </w:r>
      <w:r w:rsidR="00191503" w:rsidRPr="00667BE9">
        <w:t xml:space="preserve"> (</w:t>
      </w:r>
      <w:proofErr w:type="spellStart"/>
      <w:r w:rsidR="004C1CCF" w:rsidRPr="00667BE9">
        <w:t>Spanierman</w:t>
      </w:r>
      <w:proofErr w:type="spellEnd"/>
      <w:r w:rsidR="004C1CCF" w:rsidRPr="00667BE9">
        <w:t xml:space="preserve"> et al, 2008</w:t>
      </w:r>
      <w:r w:rsidR="00191503" w:rsidRPr="00667BE9">
        <w:t>)</w:t>
      </w:r>
      <w:r w:rsidR="00FF335E" w:rsidRPr="00667BE9">
        <w:t xml:space="preserve">, </w:t>
      </w:r>
      <w:r w:rsidR="00D95444" w:rsidRPr="00667BE9">
        <w:t>and support for</w:t>
      </w:r>
      <w:r w:rsidR="00AF5E6E" w:rsidRPr="00667BE9">
        <w:t xml:space="preserve"> affirmative action</w:t>
      </w:r>
      <w:r w:rsidR="00D741D9" w:rsidRPr="00667BE9">
        <w:t xml:space="preserve"> </w:t>
      </w:r>
      <w:r w:rsidR="00191503" w:rsidRPr="00667BE9">
        <w:t>(</w:t>
      </w:r>
      <w:proofErr w:type="spellStart"/>
      <w:r w:rsidR="00E118E4" w:rsidRPr="00667BE9">
        <w:t>Awad</w:t>
      </w:r>
      <w:proofErr w:type="spellEnd"/>
      <w:r w:rsidR="00E118E4" w:rsidRPr="00667BE9">
        <w:t xml:space="preserve"> et al., 2005</w:t>
      </w:r>
      <w:r w:rsidR="00191503" w:rsidRPr="00667BE9">
        <w:t>)</w:t>
      </w:r>
      <w:r w:rsidR="006E1DA0" w:rsidRPr="00667BE9">
        <w:t xml:space="preserve">. </w:t>
      </w:r>
      <w:r w:rsidR="009F2668" w:rsidRPr="00667BE9">
        <w:t xml:space="preserve">This scale has been helpful </w:t>
      </w:r>
      <w:r w:rsidR="00EA2C01" w:rsidRPr="00667BE9">
        <w:t>in</w:t>
      </w:r>
      <w:r w:rsidR="009F2668" w:rsidRPr="00667BE9">
        <w:t xml:space="preserve"> brin</w:t>
      </w:r>
      <w:r w:rsidR="00D21347" w:rsidRPr="00667BE9">
        <w:t>g</w:t>
      </w:r>
      <w:r w:rsidR="009F2668" w:rsidRPr="00667BE9">
        <w:t xml:space="preserve">ing people’s perceptions of </w:t>
      </w:r>
      <w:r w:rsidR="00190C63" w:rsidRPr="00667BE9">
        <w:t>color</w:t>
      </w:r>
      <w:r w:rsidR="00C338F3" w:rsidRPr="00667BE9">
        <w:t>-</w:t>
      </w:r>
      <w:r w:rsidR="00190C63" w:rsidRPr="00667BE9">
        <w:t xml:space="preserve">blind racial </w:t>
      </w:r>
      <w:r w:rsidR="00BB3B0F" w:rsidRPr="00667BE9">
        <w:t xml:space="preserve">ideology and </w:t>
      </w:r>
      <w:r w:rsidR="0069408B" w:rsidRPr="00667BE9">
        <w:t>White</w:t>
      </w:r>
      <w:r w:rsidR="009F2668" w:rsidRPr="00667BE9">
        <w:t xml:space="preserve"> privilege awareness to the forefront of the social sciences.</w:t>
      </w:r>
      <w:r w:rsidR="007404A5" w:rsidRPr="00667BE9">
        <w:t xml:space="preserve"> </w:t>
      </w:r>
      <w:r w:rsidR="00E04FB6" w:rsidRPr="00667BE9">
        <w:t>Taken together, this research indicates that low levels of privilege awareness appear to be associated with</w:t>
      </w:r>
      <w:r w:rsidR="00382C60" w:rsidRPr="00667BE9">
        <w:t xml:space="preserve"> both endorsing</w:t>
      </w:r>
      <w:r w:rsidR="00E04FB6" w:rsidRPr="00667BE9">
        <w:t xml:space="preserve"> more negative evaluations of marginalized out-groups</w:t>
      </w:r>
      <w:r w:rsidR="00382C60" w:rsidRPr="00667BE9">
        <w:t xml:space="preserve">, as well as displaying indifference to </w:t>
      </w:r>
      <w:r w:rsidR="00E04FB6" w:rsidRPr="00667BE9">
        <w:t>ensuring that out-group</w:t>
      </w:r>
      <w:r w:rsidR="00382C60" w:rsidRPr="00667BE9">
        <w:t xml:space="preserve"> members</w:t>
      </w:r>
      <w:r w:rsidR="00E04FB6" w:rsidRPr="00667BE9">
        <w:t xml:space="preserve"> are treated equally within society. </w:t>
      </w:r>
    </w:p>
    <w:p w14:paraId="41FA43B0" w14:textId="74C15C51" w:rsidR="00E04FB6" w:rsidRPr="00667BE9" w:rsidRDefault="00BE668E" w:rsidP="0001531A">
      <w:pPr>
        <w:spacing w:line="480" w:lineRule="auto"/>
        <w:ind w:firstLine="720"/>
      </w:pPr>
      <w:r w:rsidRPr="00667BE9">
        <w:t xml:space="preserve">Another </w:t>
      </w:r>
      <w:r w:rsidR="00BF01CD" w:rsidRPr="00667BE9">
        <w:t>more recently developed</w:t>
      </w:r>
      <w:r w:rsidR="002E6201" w:rsidRPr="00667BE9">
        <w:t xml:space="preserve"> </w:t>
      </w:r>
      <w:r w:rsidRPr="00667BE9">
        <w:t xml:space="preserve">scale </w:t>
      </w:r>
      <w:r w:rsidR="009F2668" w:rsidRPr="00667BE9">
        <w:t xml:space="preserve">is the </w:t>
      </w:r>
      <w:r w:rsidR="0069408B" w:rsidRPr="00667BE9">
        <w:t>White</w:t>
      </w:r>
      <w:r w:rsidR="009F2668" w:rsidRPr="00667BE9">
        <w:t xml:space="preserve"> Privilege Attitudes Scale by Pinterits</w:t>
      </w:r>
      <w:r w:rsidR="00787B43">
        <w:t xml:space="preserve"> et al.</w:t>
      </w:r>
      <w:r w:rsidR="009F2668" w:rsidRPr="00667BE9">
        <w:t xml:space="preserve"> (2009). </w:t>
      </w:r>
      <w:r w:rsidR="0009004C" w:rsidRPr="00667BE9">
        <w:t>This scale attempts to measure “</w:t>
      </w:r>
      <w:r w:rsidR="0001531A" w:rsidRPr="00667BE9">
        <w:t xml:space="preserve">the multidimensional nature of White privilege attitudes, reflecting affective, cognitive, and behavioral dimensions” </w:t>
      </w:r>
      <w:r w:rsidR="00A22C52" w:rsidRPr="00667BE9">
        <w:t>(p. 417).</w:t>
      </w:r>
      <w:r w:rsidR="0009004C" w:rsidRPr="00667BE9">
        <w:t xml:space="preserve"> </w:t>
      </w:r>
      <w:r w:rsidR="00C80D98" w:rsidRPr="00667BE9">
        <w:t xml:space="preserve">More generally, this scale </w:t>
      </w:r>
      <w:r w:rsidR="00781E9F" w:rsidRPr="00667BE9">
        <w:t>assesses</w:t>
      </w:r>
      <w:r w:rsidR="00C80D98" w:rsidRPr="00667BE9">
        <w:t xml:space="preserve"> the degree to which White individuals acknowledge that their race grants them advantages over other racial groups</w:t>
      </w:r>
      <w:r w:rsidR="002E6201" w:rsidRPr="00667BE9">
        <w:t>.</w:t>
      </w:r>
      <w:r w:rsidR="005F5F7C" w:rsidRPr="00667BE9">
        <w:t xml:space="preserve"> </w:t>
      </w:r>
      <w:r w:rsidR="0071707B" w:rsidRPr="00667BE9">
        <w:t>Research has shown that</w:t>
      </w:r>
      <w:r w:rsidR="00FF7F07" w:rsidRPr="00667BE9">
        <w:t xml:space="preserve"> the WPAS subscale of White Privilege Remorse, in which higher scores indicate greater remorse for having White privilege,</w:t>
      </w:r>
      <w:r w:rsidR="00EF2A35" w:rsidRPr="00667BE9">
        <w:t xml:space="preserve"> </w:t>
      </w:r>
      <w:r w:rsidR="00FF7F07" w:rsidRPr="00667BE9">
        <w:t>appears to be</w:t>
      </w:r>
      <w:r w:rsidR="00EF2A35" w:rsidRPr="00667BE9">
        <w:t xml:space="preserve"> negatively correlated with political conservatism and anti-</w:t>
      </w:r>
      <w:r w:rsidR="008D764D" w:rsidRPr="00667BE9">
        <w:t>B</w:t>
      </w:r>
      <w:r w:rsidR="00EF2A35" w:rsidRPr="00667BE9">
        <w:t>lack bias</w:t>
      </w:r>
      <w:r w:rsidR="00FF7F07" w:rsidRPr="00667BE9">
        <w:t xml:space="preserve"> </w:t>
      </w:r>
      <w:r w:rsidR="00191503" w:rsidRPr="00667BE9">
        <w:t>(</w:t>
      </w:r>
      <w:r w:rsidR="00AD007D" w:rsidRPr="00667BE9">
        <w:t>Roussos &amp; Dovidio, 2018</w:t>
      </w:r>
      <w:r w:rsidR="00191503" w:rsidRPr="00667BE9">
        <w:t>)</w:t>
      </w:r>
      <w:r w:rsidR="00EF2A35" w:rsidRPr="00667BE9">
        <w:t xml:space="preserve"> while also suggesting that more exposure to </w:t>
      </w:r>
      <w:r w:rsidR="008D764D" w:rsidRPr="00667BE9">
        <w:t xml:space="preserve">non-White peoples </w:t>
      </w:r>
      <w:r w:rsidR="00EF2A35" w:rsidRPr="00667BE9">
        <w:t>improve</w:t>
      </w:r>
      <w:r w:rsidR="00A10E62" w:rsidRPr="00667BE9">
        <w:t>s</w:t>
      </w:r>
      <w:r w:rsidR="00EF2A35" w:rsidRPr="00667BE9">
        <w:t xml:space="preserve"> </w:t>
      </w:r>
      <w:r w:rsidR="00A10E62" w:rsidRPr="00667BE9">
        <w:t xml:space="preserve">White respondents’ </w:t>
      </w:r>
      <w:r w:rsidR="00EF2A35" w:rsidRPr="00667BE9">
        <w:t>desire to confront White privilege</w:t>
      </w:r>
      <w:r w:rsidR="00191503" w:rsidRPr="00667BE9">
        <w:t xml:space="preserve"> (</w:t>
      </w:r>
      <w:proofErr w:type="spellStart"/>
      <w:r w:rsidR="00EF2A35" w:rsidRPr="00667BE9">
        <w:t>Mindrup</w:t>
      </w:r>
      <w:proofErr w:type="spellEnd"/>
      <w:r w:rsidR="0027056B" w:rsidRPr="00667BE9">
        <w:t xml:space="preserve"> et al</w:t>
      </w:r>
      <w:r w:rsidR="00D21347" w:rsidRPr="00667BE9">
        <w:t>.</w:t>
      </w:r>
      <w:r w:rsidR="00EF2A35" w:rsidRPr="00667BE9">
        <w:t xml:space="preserve">, 2011).  </w:t>
      </w:r>
      <w:r w:rsidR="009F2668" w:rsidRPr="00667BE9">
        <w:t>Th</w:t>
      </w:r>
      <w:r w:rsidR="00EA2C01" w:rsidRPr="00667BE9">
        <w:t>e use of this</w:t>
      </w:r>
      <w:r w:rsidR="009F2668" w:rsidRPr="00667BE9">
        <w:t xml:space="preserve"> scale </w:t>
      </w:r>
      <w:r w:rsidR="007C340C" w:rsidRPr="00667BE9">
        <w:t xml:space="preserve">has </w:t>
      </w:r>
      <w:r w:rsidR="00EA2C01" w:rsidRPr="00667BE9">
        <w:t xml:space="preserve">yielded a body of research that </w:t>
      </w:r>
      <w:r w:rsidR="009F2668" w:rsidRPr="00667BE9">
        <w:t xml:space="preserve">has furthered </w:t>
      </w:r>
      <w:r w:rsidR="00C82789" w:rsidRPr="00667BE9">
        <w:t>our understanding of</w:t>
      </w:r>
      <w:r w:rsidR="009F2668" w:rsidRPr="00667BE9">
        <w:t xml:space="preserve"> </w:t>
      </w:r>
      <w:r w:rsidR="0069408B" w:rsidRPr="00667BE9">
        <w:t>White</w:t>
      </w:r>
      <w:r w:rsidR="009F2668" w:rsidRPr="00667BE9">
        <w:t xml:space="preserve"> privilege by including elements </w:t>
      </w:r>
      <w:r w:rsidR="00E04FB6" w:rsidRPr="00667BE9">
        <w:t xml:space="preserve">about how individuals think about the potential fear and consequences they may encounter should they speak out about privilege. </w:t>
      </w:r>
    </w:p>
    <w:p w14:paraId="39039EB7" w14:textId="77777777" w:rsidR="00D1304E" w:rsidRPr="00667BE9" w:rsidRDefault="009F2668" w:rsidP="00E04FB6">
      <w:pPr>
        <w:spacing w:line="480" w:lineRule="auto"/>
        <w:ind w:firstLine="720"/>
      </w:pPr>
      <w:r w:rsidRPr="00667BE9">
        <w:t xml:space="preserve">Taken together, </w:t>
      </w:r>
      <w:r w:rsidR="000F0A25" w:rsidRPr="00667BE9">
        <w:t>the</w:t>
      </w:r>
      <w:r w:rsidRPr="00667BE9">
        <w:t xml:space="preserve"> CoBRA</w:t>
      </w:r>
      <w:r w:rsidR="00FF7F07" w:rsidRPr="00667BE9">
        <w:t>S</w:t>
      </w:r>
      <w:r w:rsidRPr="00667BE9">
        <w:t xml:space="preserve"> and WPAS give researchers a better understanding of the elements that make up </w:t>
      </w:r>
      <w:r w:rsidR="0069408B" w:rsidRPr="00667BE9">
        <w:t>White</w:t>
      </w:r>
      <w:r w:rsidRPr="00667BE9">
        <w:t xml:space="preserve"> privilege awareness</w:t>
      </w:r>
      <w:r w:rsidR="00885E4E" w:rsidRPr="00667BE9">
        <w:t xml:space="preserve"> in addition to the attitudes and behaviors associated with various levels of </w:t>
      </w:r>
      <w:r w:rsidR="00925947" w:rsidRPr="00667BE9">
        <w:t xml:space="preserve">such </w:t>
      </w:r>
      <w:r w:rsidR="00885E4E" w:rsidRPr="00667BE9">
        <w:t>awareness</w:t>
      </w:r>
      <w:r w:rsidR="007C340C" w:rsidRPr="00667BE9">
        <w:t>.</w:t>
      </w:r>
      <w:r w:rsidRPr="00667BE9">
        <w:t xml:space="preserve"> From </w:t>
      </w:r>
      <w:r w:rsidR="00925947" w:rsidRPr="00667BE9">
        <w:t>here</w:t>
      </w:r>
      <w:r w:rsidRPr="00667BE9">
        <w:t xml:space="preserve">, researchers can proactively approach the multiple facets uncovered </w:t>
      </w:r>
      <w:r w:rsidR="000F0A25" w:rsidRPr="00667BE9">
        <w:t>using</w:t>
      </w:r>
      <w:r w:rsidRPr="00667BE9">
        <w:t xml:space="preserve"> th</w:t>
      </w:r>
      <w:r w:rsidR="00C111AC" w:rsidRPr="00667BE9">
        <w:t>ese</w:t>
      </w:r>
      <w:r w:rsidRPr="00667BE9">
        <w:t xml:space="preserve"> scale</w:t>
      </w:r>
      <w:r w:rsidR="00C111AC" w:rsidRPr="00667BE9">
        <w:t>s</w:t>
      </w:r>
      <w:r w:rsidRPr="00667BE9">
        <w:t xml:space="preserve"> to better investigate ways to combat the denial and skepticism that frequently surrounds the existence of </w:t>
      </w:r>
      <w:r w:rsidR="000F0A25" w:rsidRPr="00667BE9">
        <w:t xml:space="preserve">White </w:t>
      </w:r>
      <w:r w:rsidR="00925947" w:rsidRPr="00667BE9">
        <w:t>privilege</w:t>
      </w:r>
      <w:r w:rsidRPr="00667BE9">
        <w:t>.</w:t>
      </w:r>
      <w:r w:rsidR="00F40D33" w:rsidRPr="00667BE9">
        <w:t xml:space="preserve"> Due to the </w:t>
      </w:r>
      <w:r w:rsidR="00F40D33" w:rsidRPr="00667BE9">
        <w:lastRenderedPageBreak/>
        <w:t>wide usage</w:t>
      </w:r>
      <w:r w:rsidR="00191503" w:rsidRPr="00667BE9">
        <w:t xml:space="preserve"> </w:t>
      </w:r>
      <w:r w:rsidR="00925947" w:rsidRPr="00667BE9">
        <w:t>of these scales</w:t>
      </w:r>
      <w:r w:rsidR="00F40D33" w:rsidRPr="00667BE9">
        <w:t xml:space="preserve">, the WPAS and CoBRAS will be used </w:t>
      </w:r>
      <w:r w:rsidR="00925947" w:rsidRPr="00667BE9">
        <w:t xml:space="preserve">as templates from which I shall derive the preliminary structure and items of a scale to assess Christian privilege. </w:t>
      </w:r>
    </w:p>
    <w:p w14:paraId="5AEC9BE9" w14:textId="77777777" w:rsidR="00C111AC" w:rsidRPr="00667BE9" w:rsidRDefault="00637F3E" w:rsidP="000F457E">
      <w:pPr>
        <w:spacing w:line="480" w:lineRule="auto"/>
        <w:rPr>
          <w:b/>
        </w:rPr>
      </w:pPr>
      <w:bookmarkStart w:id="8" w:name="WPBlueprint"/>
      <w:r w:rsidRPr="00667BE9">
        <w:rPr>
          <w:b/>
        </w:rPr>
        <w:t xml:space="preserve">White Privilege: </w:t>
      </w:r>
      <w:r w:rsidR="00C111AC" w:rsidRPr="00667BE9">
        <w:rPr>
          <w:b/>
        </w:rPr>
        <w:t xml:space="preserve">A Blueprint for </w:t>
      </w:r>
      <w:r w:rsidR="00504267" w:rsidRPr="00667BE9">
        <w:rPr>
          <w:b/>
        </w:rPr>
        <w:t xml:space="preserve">Understanding </w:t>
      </w:r>
      <w:r w:rsidR="00C111AC" w:rsidRPr="00667BE9">
        <w:rPr>
          <w:b/>
        </w:rPr>
        <w:t>Christian Privilege</w:t>
      </w:r>
    </w:p>
    <w:bookmarkEnd w:id="8"/>
    <w:p w14:paraId="422613C9" w14:textId="2E854E9E" w:rsidR="003B5054" w:rsidRPr="00667BE9" w:rsidRDefault="003B5054" w:rsidP="00504267">
      <w:pPr>
        <w:spacing w:line="480" w:lineRule="auto"/>
        <w:ind w:firstLine="720"/>
      </w:pPr>
      <w:r w:rsidRPr="00667BE9">
        <w:t xml:space="preserve">The research on White privilege </w:t>
      </w:r>
      <w:r w:rsidR="00C346FC" w:rsidRPr="00667BE9">
        <w:t>reveals</w:t>
      </w:r>
      <w:r w:rsidRPr="00667BE9">
        <w:t xml:space="preserve"> that privileged groups get their privilege from being able to structure society in a way that most benefits them (Liu, 2017). Additionally, we see that there are cognitive </w:t>
      </w:r>
      <w:r w:rsidR="00F6056C" w:rsidRPr="00667BE9">
        <w:t xml:space="preserve">strategies </w:t>
      </w:r>
      <w:r w:rsidRPr="00667BE9">
        <w:t xml:space="preserve">that members of privileged groups engage </w:t>
      </w:r>
      <w:r w:rsidR="00885E4E" w:rsidRPr="00667BE9">
        <w:t xml:space="preserve">in </w:t>
      </w:r>
      <w:r w:rsidRPr="00667BE9">
        <w:t xml:space="preserve">to provide </w:t>
      </w:r>
      <w:r w:rsidR="00F6056C" w:rsidRPr="00667BE9">
        <w:t xml:space="preserve">plausible </w:t>
      </w:r>
      <w:r w:rsidRPr="00667BE9">
        <w:t xml:space="preserve">deniability </w:t>
      </w:r>
      <w:r w:rsidR="00F6056C" w:rsidRPr="00667BE9">
        <w:t xml:space="preserve">concerning any benefits </w:t>
      </w:r>
      <w:r w:rsidRPr="00667BE9">
        <w:t>that</w:t>
      </w:r>
      <w:r w:rsidR="00F6056C" w:rsidRPr="00667BE9">
        <w:t xml:space="preserve"> </w:t>
      </w:r>
      <w:r w:rsidR="00885E4E" w:rsidRPr="00667BE9">
        <w:t xml:space="preserve">either </w:t>
      </w:r>
      <w:r w:rsidR="00F6056C" w:rsidRPr="00667BE9">
        <w:t xml:space="preserve">White people </w:t>
      </w:r>
      <w:r w:rsidR="00885E4E" w:rsidRPr="00667BE9">
        <w:t>generally, or individually,</w:t>
      </w:r>
      <w:r w:rsidR="00F6056C" w:rsidRPr="00667BE9">
        <w:t xml:space="preserve"> derive from this system in society</w:t>
      </w:r>
      <w:r w:rsidRPr="00667BE9">
        <w:t xml:space="preserve"> (Knowles et al., 2014). </w:t>
      </w:r>
      <w:r w:rsidR="0024682B" w:rsidRPr="00667BE9">
        <w:t>With</w:t>
      </w:r>
      <w:r w:rsidR="00FF5E5C" w:rsidRPr="00667BE9">
        <w:t xml:space="preserve"> th</w:t>
      </w:r>
      <w:r w:rsidR="00504267" w:rsidRPr="00667BE9">
        <w:t xml:space="preserve">e preceding evidence </w:t>
      </w:r>
      <w:r w:rsidR="00C346FC" w:rsidRPr="00667BE9">
        <w:t>as my foundation</w:t>
      </w:r>
      <w:r w:rsidR="00FF5E5C" w:rsidRPr="00667BE9">
        <w:t>, I</w:t>
      </w:r>
      <w:r w:rsidR="00C111AC" w:rsidRPr="00667BE9">
        <w:t xml:space="preserve"> </w:t>
      </w:r>
      <w:r w:rsidR="00C346FC" w:rsidRPr="00667BE9">
        <w:t xml:space="preserve">extrapolate the following </w:t>
      </w:r>
      <w:r w:rsidR="00504267" w:rsidRPr="00667BE9">
        <w:t>assumptions</w:t>
      </w:r>
      <w:r w:rsidRPr="00667BE9">
        <w:t>:</w:t>
      </w:r>
      <w:r w:rsidR="00504267" w:rsidRPr="00667BE9">
        <w:t xml:space="preserve"> </w:t>
      </w:r>
      <w:r w:rsidR="005B53B2">
        <w:t>a</w:t>
      </w:r>
      <w:r w:rsidR="003A432F" w:rsidRPr="00667BE9">
        <w:t xml:space="preserve">) </w:t>
      </w:r>
      <w:r w:rsidR="0061366D" w:rsidRPr="00667BE9">
        <w:t>Christian</w:t>
      </w:r>
      <w:r w:rsidR="003A432F" w:rsidRPr="00667BE9">
        <w:t xml:space="preserve"> privilege exists in the US</w:t>
      </w:r>
      <w:r w:rsidR="00504267" w:rsidRPr="00667BE9">
        <w:t>, and</w:t>
      </w:r>
    </w:p>
    <w:p w14:paraId="49D1CD33" w14:textId="1EDC8F85" w:rsidR="00C111AC" w:rsidRPr="00667BE9" w:rsidRDefault="005B53B2" w:rsidP="003B5054">
      <w:pPr>
        <w:spacing w:line="480" w:lineRule="auto"/>
      </w:pPr>
      <w:r>
        <w:t>b</w:t>
      </w:r>
      <w:r w:rsidR="003A432F" w:rsidRPr="00667BE9">
        <w:t xml:space="preserve">) </w:t>
      </w:r>
      <w:r w:rsidR="00C80D98" w:rsidRPr="00667BE9">
        <w:t>h</w:t>
      </w:r>
      <w:r w:rsidR="003A432F" w:rsidRPr="00667BE9">
        <w:t xml:space="preserve">ow </w:t>
      </w:r>
      <w:r w:rsidR="003B5054" w:rsidRPr="00667BE9">
        <w:t>Christian privilege</w:t>
      </w:r>
      <w:r w:rsidR="003A432F" w:rsidRPr="00667BE9">
        <w:t xml:space="preserve"> manifests amongst Christians will be analogous to the dynamics that have been observed with the study of </w:t>
      </w:r>
      <w:r w:rsidR="003C7C1F" w:rsidRPr="00667BE9">
        <w:t>White privilege</w:t>
      </w:r>
      <w:r w:rsidR="008A414C" w:rsidRPr="00667BE9">
        <w:t>.</w:t>
      </w:r>
      <w:r w:rsidR="007A7DF8" w:rsidRPr="00667BE9">
        <w:t xml:space="preserve"> </w:t>
      </w:r>
      <w:r w:rsidR="003A432F" w:rsidRPr="00667BE9">
        <w:t>Consequently, just as scales have been developed to measure the facets of White privilege</w:t>
      </w:r>
      <w:r w:rsidR="007A7DF8" w:rsidRPr="00667BE9">
        <w:t xml:space="preserve">, </w:t>
      </w:r>
      <w:r w:rsidR="003A432F" w:rsidRPr="00667BE9">
        <w:t>I believe that such scales can serve as an apt template for the creation of a scale to measure Christian privilege</w:t>
      </w:r>
      <w:r w:rsidR="007A7DF8" w:rsidRPr="00667BE9">
        <w:t>.</w:t>
      </w:r>
      <w:r w:rsidR="00C111AC" w:rsidRPr="00667BE9">
        <w:t xml:space="preserve"> </w:t>
      </w:r>
      <w:r w:rsidR="00BF0222" w:rsidRPr="00667BE9">
        <w:t>This is especially true given the link some scholars believe exists between Christianity and its ability to uphold White privilege and</w:t>
      </w:r>
      <w:r w:rsidR="00CE6AF6" w:rsidRPr="00667BE9">
        <w:t>,</w:t>
      </w:r>
      <w:r w:rsidR="00BF0222" w:rsidRPr="00667BE9">
        <w:t xml:space="preserve"> </w:t>
      </w:r>
      <w:r w:rsidR="00C53FF2" w:rsidRPr="00667BE9">
        <w:t>by extension</w:t>
      </w:r>
      <w:r w:rsidR="00CE6AF6" w:rsidRPr="00667BE9">
        <w:t>,</w:t>
      </w:r>
      <w:r w:rsidR="00BF0222" w:rsidRPr="00667BE9">
        <w:t xml:space="preserve"> White supremacy.</w:t>
      </w:r>
    </w:p>
    <w:p w14:paraId="10BA0CCD" w14:textId="77777777" w:rsidR="00D04FA5" w:rsidRPr="00667BE9" w:rsidRDefault="00D04FA5" w:rsidP="00D04FA5">
      <w:pPr>
        <w:spacing w:line="480" w:lineRule="auto"/>
        <w:rPr>
          <w:b/>
        </w:rPr>
      </w:pPr>
      <w:bookmarkStart w:id="9" w:name="ChristianityFaithful"/>
      <w:r w:rsidRPr="00667BE9">
        <w:rPr>
          <w:b/>
        </w:rPr>
        <w:t xml:space="preserve">Christianity: What </w:t>
      </w:r>
      <w:r w:rsidR="00467782" w:rsidRPr="00667BE9">
        <w:rPr>
          <w:b/>
        </w:rPr>
        <w:t>C</w:t>
      </w:r>
      <w:r w:rsidRPr="00667BE9">
        <w:rPr>
          <w:b/>
        </w:rPr>
        <w:t xml:space="preserve">an </w:t>
      </w:r>
      <w:r w:rsidR="00467782" w:rsidRPr="00667BE9">
        <w:rPr>
          <w:b/>
        </w:rPr>
        <w:t>W</w:t>
      </w:r>
      <w:r w:rsidRPr="00667BE9">
        <w:rPr>
          <w:b/>
        </w:rPr>
        <w:t xml:space="preserve">e </w:t>
      </w:r>
      <w:r w:rsidR="00467782" w:rsidRPr="00667BE9">
        <w:rPr>
          <w:b/>
        </w:rPr>
        <w:t>S</w:t>
      </w:r>
      <w:r w:rsidRPr="00667BE9">
        <w:rPr>
          <w:b/>
        </w:rPr>
        <w:t xml:space="preserve">ay </w:t>
      </w:r>
      <w:r w:rsidR="00467782" w:rsidRPr="00667BE9">
        <w:rPr>
          <w:b/>
        </w:rPr>
        <w:t>A</w:t>
      </w:r>
      <w:r w:rsidRPr="00667BE9">
        <w:rPr>
          <w:b/>
        </w:rPr>
        <w:t xml:space="preserve">bout the </w:t>
      </w:r>
      <w:r w:rsidR="00467782" w:rsidRPr="00667BE9">
        <w:rPr>
          <w:b/>
        </w:rPr>
        <w:t>F</w:t>
      </w:r>
      <w:r w:rsidRPr="00667BE9">
        <w:rPr>
          <w:b/>
        </w:rPr>
        <w:t xml:space="preserve">aithful? </w:t>
      </w:r>
    </w:p>
    <w:bookmarkEnd w:id="9"/>
    <w:p w14:paraId="4C89BDD5" w14:textId="77777777" w:rsidR="00D04FA5" w:rsidRPr="00667BE9" w:rsidRDefault="00D04FA5" w:rsidP="00885E4E">
      <w:pPr>
        <w:spacing w:line="480" w:lineRule="auto"/>
        <w:ind w:firstLine="720"/>
        <w:rPr>
          <w:b/>
        </w:rPr>
      </w:pPr>
      <w:r w:rsidRPr="00667BE9">
        <w:t xml:space="preserve">Christianity is defined as “the religion derived from Jesus Christ, based on the Bible as sacred scripture, and professed by Eastern, Roman Catholic, and Protestant bodies” according to </w:t>
      </w:r>
      <w:r w:rsidRPr="008A17E6">
        <w:rPr>
          <w:i/>
          <w:iCs/>
        </w:rPr>
        <w:t>Merriam Webster’s Online</w:t>
      </w:r>
      <w:r w:rsidRPr="00667BE9">
        <w:t xml:space="preserve"> (2018) dictionary. </w:t>
      </w:r>
      <w:r w:rsidR="00885E4E" w:rsidRPr="00667BE9">
        <w:t xml:space="preserve">However, the expression of that belief system, both behaviorally and attitudinally, among Christians differs as a function of how individual denominations and people interpret the Bible. </w:t>
      </w:r>
      <w:r w:rsidRPr="00667BE9">
        <w:t xml:space="preserve">As a result, having any monolithic notion of what a Christian does and thinks outside of the somewhat general definition given by Merriam </w:t>
      </w:r>
      <w:r w:rsidRPr="00667BE9">
        <w:lastRenderedPageBreak/>
        <w:t>Webster is difficult. Despite this variability</w:t>
      </w:r>
      <w:r w:rsidR="00203207" w:rsidRPr="00667BE9">
        <w:t>,</w:t>
      </w:r>
      <w:r w:rsidR="000F0A25" w:rsidRPr="00667BE9">
        <w:t xml:space="preserve"> however</w:t>
      </w:r>
      <w:r w:rsidRPr="00667BE9">
        <w:t xml:space="preserve">, some generalizations can be made about these groups. </w:t>
      </w:r>
    </w:p>
    <w:p w14:paraId="22DBBD63" w14:textId="77777777" w:rsidR="00347A1E" w:rsidRPr="00347A1E" w:rsidRDefault="00D04FA5" w:rsidP="00347A1E">
      <w:pPr>
        <w:spacing w:line="480" w:lineRule="auto"/>
        <w:rPr>
          <w:b/>
          <w:i/>
          <w:iCs/>
        </w:rPr>
      </w:pPr>
      <w:bookmarkStart w:id="10" w:name="CommonCharacteristicsChristian"/>
      <w:r w:rsidRPr="00347A1E">
        <w:rPr>
          <w:b/>
          <w:i/>
          <w:iCs/>
        </w:rPr>
        <w:t>Common Christian Group Characteristics and Social Views</w:t>
      </w:r>
      <w:bookmarkEnd w:id="10"/>
    </w:p>
    <w:p w14:paraId="5B447868" w14:textId="14B89E3A" w:rsidR="00D04FA5" w:rsidRPr="00667BE9" w:rsidRDefault="00D04FA5" w:rsidP="005B53B2">
      <w:pPr>
        <w:spacing w:line="480" w:lineRule="auto"/>
        <w:ind w:firstLine="720"/>
      </w:pPr>
      <w:r w:rsidRPr="00667BE9">
        <w:t>While Christianity includes a broad range of groups who may differ significantly in their practice of this religion, research by the Pew Research Center (</w:t>
      </w:r>
      <w:r w:rsidR="001E2071" w:rsidRPr="00667BE9">
        <w:t>n.d.</w:t>
      </w:r>
      <w:r w:rsidRPr="00667BE9">
        <w:t xml:space="preserve">) has uncovered some general trends and characteristics that seem to apply broadly across many </w:t>
      </w:r>
      <w:r w:rsidR="000F0A25" w:rsidRPr="00667BE9">
        <w:t>denominations</w:t>
      </w:r>
      <w:r w:rsidRPr="00667BE9">
        <w:t xml:space="preserve"> of self-identified Christians in the United States. For example</w:t>
      </w:r>
      <w:r w:rsidR="005B53B2">
        <w:t>,</w:t>
      </w:r>
    </w:p>
    <w:p w14:paraId="6CCC1A6D" w14:textId="4684E0B4" w:rsidR="00D04FA5" w:rsidRPr="00667BE9" w:rsidRDefault="00D04FA5" w:rsidP="005B53B2">
      <w:pPr>
        <w:pStyle w:val="ListParagraph"/>
        <w:numPr>
          <w:ilvl w:val="2"/>
          <w:numId w:val="8"/>
        </w:numPr>
        <w:spacing w:line="480" w:lineRule="auto"/>
      </w:pPr>
      <w:r w:rsidRPr="00667BE9">
        <w:t>Females are more likely to be Christian compared to males</w:t>
      </w:r>
      <w:r w:rsidR="005D0723">
        <w:t>,</w:t>
      </w:r>
    </w:p>
    <w:p w14:paraId="6D1EAFF8" w14:textId="72AD2870" w:rsidR="00D04FA5" w:rsidRPr="00667BE9" w:rsidRDefault="00D04FA5" w:rsidP="005B53B2">
      <w:pPr>
        <w:pStyle w:val="ListParagraph"/>
        <w:numPr>
          <w:ilvl w:val="2"/>
          <w:numId w:val="8"/>
        </w:numPr>
        <w:spacing w:line="480" w:lineRule="auto"/>
      </w:pPr>
      <w:r w:rsidRPr="00667BE9">
        <w:t>Christians</w:t>
      </w:r>
      <w:r w:rsidR="00203207" w:rsidRPr="00667BE9">
        <w:t xml:space="preserve"> in the US</w:t>
      </w:r>
      <w:r w:rsidRPr="00667BE9">
        <w:t xml:space="preserve"> are predominately White</w:t>
      </w:r>
      <w:r w:rsidR="005D0723">
        <w:t>,</w:t>
      </w:r>
    </w:p>
    <w:p w14:paraId="4D51BE58" w14:textId="77F542BA" w:rsidR="00D04FA5" w:rsidRPr="00667BE9" w:rsidRDefault="00D04FA5" w:rsidP="005B53B2">
      <w:pPr>
        <w:pStyle w:val="ListParagraph"/>
        <w:numPr>
          <w:ilvl w:val="2"/>
          <w:numId w:val="8"/>
        </w:numPr>
        <w:spacing w:line="480" w:lineRule="auto"/>
      </w:pPr>
      <w:r w:rsidRPr="00667BE9">
        <w:t>A large majority do not have a college degree</w:t>
      </w:r>
      <w:r w:rsidR="005D0723">
        <w:t>,</w:t>
      </w:r>
    </w:p>
    <w:p w14:paraId="54001C8B" w14:textId="170DC518" w:rsidR="00D04FA5" w:rsidRPr="00667BE9" w:rsidRDefault="00D04FA5" w:rsidP="005B53B2">
      <w:pPr>
        <w:pStyle w:val="ListParagraph"/>
        <w:numPr>
          <w:ilvl w:val="2"/>
          <w:numId w:val="8"/>
        </w:numPr>
        <w:spacing w:line="480" w:lineRule="auto"/>
      </w:pPr>
      <w:r w:rsidRPr="00667BE9">
        <w:t>Most say their faith is of very high importance to them</w:t>
      </w:r>
      <w:r w:rsidR="005D0723">
        <w:t>,</w:t>
      </w:r>
    </w:p>
    <w:p w14:paraId="2353F3E3" w14:textId="064EF660" w:rsidR="00D04FA5" w:rsidRPr="00667BE9" w:rsidRDefault="00D04FA5" w:rsidP="005B53B2">
      <w:pPr>
        <w:pStyle w:val="ListParagraph"/>
        <w:numPr>
          <w:ilvl w:val="2"/>
          <w:numId w:val="8"/>
        </w:numPr>
        <w:spacing w:line="480" w:lineRule="auto"/>
      </w:pPr>
      <w:r w:rsidRPr="00667BE9">
        <w:t xml:space="preserve">A majority say morality is situational </w:t>
      </w:r>
      <w:r w:rsidR="00527CE0" w:rsidRPr="00667BE9">
        <w:t>vs absolute</w:t>
      </w:r>
      <w:r w:rsidR="005D0723">
        <w:t>,</w:t>
      </w:r>
    </w:p>
    <w:p w14:paraId="66C01AD0" w14:textId="1E4E6D63" w:rsidR="00D04FA5" w:rsidRPr="00667BE9" w:rsidRDefault="00D04FA5" w:rsidP="005B53B2">
      <w:pPr>
        <w:pStyle w:val="ListParagraph"/>
        <w:numPr>
          <w:ilvl w:val="2"/>
          <w:numId w:val="8"/>
        </w:numPr>
        <w:spacing w:line="480" w:lineRule="auto"/>
      </w:pPr>
      <w:r w:rsidRPr="00667BE9">
        <w:t>Christians are roughly equally affiliated with both American political parties</w:t>
      </w:r>
      <w:r w:rsidR="005D0723">
        <w:t>.</w:t>
      </w:r>
    </w:p>
    <w:p w14:paraId="72D1851C" w14:textId="77777777" w:rsidR="00D04FA5" w:rsidRPr="00667BE9" w:rsidRDefault="00D04FA5" w:rsidP="005B53B2">
      <w:pPr>
        <w:spacing w:line="480" w:lineRule="auto"/>
        <w:ind w:firstLine="720"/>
      </w:pPr>
      <w:r w:rsidRPr="00667BE9">
        <w:t xml:space="preserve">Thus, some commonalities and generalizations can be made about Christians, even if we must simultaneously acknowledge that differences are also present. </w:t>
      </w:r>
    </w:p>
    <w:p w14:paraId="10988FDD" w14:textId="77777777" w:rsidR="00347A1E" w:rsidRPr="00347A1E" w:rsidRDefault="00504267" w:rsidP="007E2B8C">
      <w:pPr>
        <w:spacing w:line="480" w:lineRule="auto"/>
        <w:rPr>
          <w:b/>
          <w:i/>
          <w:iCs/>
        </w:rPr>
      </w:pPr>
      <w:bookmarkStart w:id="11" w:name="ChristianIdentityMeasure"/>
      <w:r w:rsidRPr="00347A1E">
        <w:rPr>
          <w:b/>
          <w:bCs/>
          <w:i/>
          <w:iCs/>
        </w:rPr>
        <w:t xml:space="preserve">Can </w:t>
      </w:r>
      <w:r w:rsidR="00A10E62" w:rsidRPr="00347A1E">
        <w:rPr>
          <w:b/>
          <w:bCs/>
          <w:i/>
          <w:iCs/>
        </w:rPr>
        <w:t>One’s Christian Identity</w:t>
      </w:r>
      <w:r w:rsidR="00EF2674" w:rsidRPr="00347A1E">
        <w:rPr>
          <w:b/>
          <w:bCs/>
          <w:i/>
          <w:iCs/>
        </w:rPr>
        <w:t xml:space="preserve">/Attitudes </w:t>
      </w:r>
      <w:r w:rsidRPr="00347A1E">
        <w:rPr>
          <w:b/>
          <w:bCs/>
          <w:i/>
          <w:iCs/>
        </w:rPr>
        <w:t>be Measured</w:t>
      </w:r>
      <w:bookmarkEnd w:id="11"/>
      <w:r w:rsidRPr="00347A1E">
        <w:rPr>
          <w:b/>
          <w:bCs/>
          <w:i/>
          <w:iCs/>
        </w:rPr>
        <w:t>?</w:t>
      </w:r>
      <w:r w:rsidR="007E2B8C" w:rsidRPr="00347A1E">
        <w:rPr>
          <w:b/>
          <w:i/>
          <w:iCs/>
        </w:rPr>
        <w:t xml:space="preserve"> </w:t>
      </w:r>
    </w:p>
    <w:p w14:paraId="6AEC846C" w14:textId="4156398C" w:rsidR="00A735FC" w:rsidRPr="00667BE9" w:rsidRDefault="007E2B8C" w:rsidP="00347A1E">
      <w:pPr>
        <w:spacing w:line="480" w:lineRule="auto"/>
        <w:ind w:firstLine="720"/>
      </w:pPr>
      <w:r w:rsidRPr="00667BE9">
        <w:t>Scholars have attempted to create scales t</w:t>
      </w:r>
      <w:r w:rsidR="00504267" w:rsidRPr="00667BE9">
        <w:t>o</w:t>
      </w:r>
      <w:r w:rsidRPr="00667BE9">
        <w:t xml:space="preserve"> assess religiosity </w:t>
      </w:r>
      <w:r w:rsidR="00203207" w:rsidRPr="00667BE9">
        <w:t>in a multidimensional fashion</w:t>
      </w:r>
      <w:r w:rsidRPr="00667BE9">
        <w:t xml:space="preserve"> (Batson &amp; Schoenrade, 1991; Gorsuch </w:t>
      </w:r>
      <w:r w:rsidR="00D21347" w:rsidRPr="00667BE9">
        <w:t>&amp;</w:t>
      </w:r>
      <w:r w:rsidRPr="00667BE9">
        <w:t xml:space="preserve"> MacPherson, 1989).  Two of the most </w:t>
      </w:r>
      <w:r w:rsidR="00504267" w:rsidRPr="00667BE9">
        <w:t xml:space="preserve">widely </w:t>
      </w:r>
      <w:r w:rsidRPr="00667BE9">
        <w:t xml:space="preserve">used options for assessing religiosity broadly are </w:t>
      </w:r>
      <w:r w:rsidR="005B53B2">
        <w:t>a</w:t>
      </w:r>
      <w:r w:rsidRPr="00667BE9">
        <w:t xml:space="preserve">) the Quest scale (Batson &amp; Schoenrade, 1991) and </w:t>
      </w:r>
      <w:r w:rsidR="005B53B2">
        <w:t>b</w:t>
      </w:r>
      <w:r w:rsidRPr="00667BE9">
        <w:t xml:space="preserve">) the Intrinsic/Extrinsic (I/E) Religiosity scale (Gorsuch </w:t>
      </w:r>
      <w:r w:rsidR="00191503" w:rsidRPr="00667BE9">
        <w:t>&amp;</w:t>
      </w:r>
      <w:r w:rsidRPr="00667BE9">
        <w:t xml:space="preserve"> MacPherson, 1989). </w:t>
      </w:r>
      <w:r w:rsidR="00504267" w:rsidRPr="00667BE9">
        <w:t>While t</w:t>
      </w:r>
      <w:r w:rsidRPr="00667BE9">
        <w:t xml:space="preserve">he QUEST scale </w:t>
      </w:r>
      <w:r w:rsidR="00504267" w:rsidRPr="00667BE9">
        <w:t xml:space="preserve">was designed to </w:t>
      </w:r>
      <w:r w:rsidR="00A37E3E" w:rsidRPr="00667BE9">
        <w:t>measure</w:t>
      </w:r>
      <w:r w:rsidRPr="00667BE9">
        <w:t xml:space="preserve"> how willing one is to question one’s religious beliefs</w:t>
      </w:r>
      <w:r w:rsidR="00504267" w:rsidRPr="00667BE9">
        <w:t>,</w:t>
      </w:r>
      <w:r w:rsidRPr="00667BE9">
        <w:t xml:space="preserve"> the </w:t>
      </w:r>
      <w:r w:rsidRPr="00667BE9">
        <w:lastRenderedPageBreak/>
        <w:t xml:space="preserve">Intrinsic and Extrinsic Religiosity Scale </w:t>
      </w:r>
      <w:r w:rsidR="00504267" w:rsidRPr="00667BE9">
        <w:t xml:space="preserve">was designed to </w:t>
      </w:r>
      <w:r w:rsidR="00A37E3E" w:rsidRPr="00667BE9">
        <w:t>measure</w:t>
      </w:r>
      <w:r w:rsidR="00504267" w:rsidRPr="00667BE9">
        <w:t xml:space="preserve"> what</w:t>
      </w:r>
      <w:r w:rsidR="00A37E3E" w:rsidRPr="00667BE9">
        <w:t xml:space="preserve"> the </w:t>
      </w:r>
      <w:r w:rsidRPr="00667BE9">
        <w:t>motivat</w:t>
      </w:r>
      <w:r w:rsidR="00504267" w:rsidRPr="00667BE9">
        <w:t>es</w:t>
      </w:r>
      <w:r w:rsidRPr="00667BE9">
        <w:t xml:space="preserve"> </w:t>
      </w:r>
      <w:r w:rsidR="00A37E3E" w:rsidRPr="00667BE9">
        <w:t xml:space="preserve">people </w:t>
      </w:r>
      <w:r w:rsidRPr="00667BE9">
        <w:t xml:space="preserve">to be religious. </w:t>
      </w:r>
    </w:p>
    <w:p w14:paraId="0EA109D1" w14:textId="77777777" w:rsidR="007E2B8C" w:rsidRPr="00667BE9" w:rsidRDefault="00A735FC" w:rsidP="00B84C94">
      <w:pPr>
        <w:spacing w:line="480" w:lineRule="auto"/>
        <w:ind w:firstLine="720"/>
      </w:pPr>
      <w:r w:rsidRPr="00667BE9">
        <w:t xml:space="preserve">Apropos of the current study, </w:t>
      </w:r>
      <w:r w:rsidR="00317158" w:rsidRPr="00667BE9">
        <w:t xml:space="preserve">earlier </w:t>
      </w:r>
      <w:r w:rsidRPr="00667BE9">
        <w:t>r</w:t>
      </w:r>
      <w:r w:rsidR="007E2B8C" w:rsidRPr="00667BE9">
        <w:t xml:space="preserve">esearch </w:t>
      </w:r>
      <w:r w:rsidRPr="00667BE9">
        <w:t xml:space="preserve">utilizing these </w:t>
      </w:r>
      <w:r w:rsidR="00317158" w:rsidRPr="00667BE9">
        <w:t>constructs</w:t>
      </w:r>
      <w:r w:rsidRPr="00667BE9">
        <w:t xml:space="preserve"> </w:t>
      </w:r>
      <w:r w:rsidR="007E2B8C" w:rsidRPr="00667BE9">
        <w:t>has shown that extrinsic religiosity is positively correlated with racism, anti-Semitism</w:t>
      </w:r>
      <w:r w:rsidR="00203207" w:rsidRPr="00667BE9">
        <w:t>,</w:t>
      </w:r>
      <w:r w:rsidR="007E2B8C" w:rsidRPr="00667BE9">
        <w:t xml:space="preserve"> and dogmatism (Donahue, 1985). Additionally, the QUEST religious orientation scale</w:t>
      </w:r>
      <w:r w:rsidR="00FF7F07" w:rsidRPr="00667BE9">
        <w:t>, in which higher scores indicate more willingness to question one’s beliefs,</w:t>
      </w:r>
      <w:r w:rsidR="007E2B8C" w:rsidRPr="00667BE9">
        <w:t xml:space="preserve"> appears to negatively correlate with right wing authoritarianism, religious fundamentalism, prejudice</w:t>
      </w:r>
      <w:r w:rsidR="00C80D98" w:rsidRPr="00667BE9">
        <w:t>,</w:t>
      </w:r>
      <w:r w:rsidR="007E2B8C" w:rsidRPr="00667BE9">
        <w:t xml:space="preserve"> and anti LGBT attitudes (Altemeyer &amp; Hunsberger, 1992). </w:t>
      </w:r>
    </w:p>
    <w:p w14:paraId="53023DAA" w14:textId="1B523869" w:rsidR="00FE2B5B" w:rsidRPr="00667BE9" w:rsidRDefault="00F40D33" w:rsidP="00FE2B5B">
      <w:pPr>
        <w:spacing w:line="480" w:lineRule="auto"/>
      </w:pPr>
      <w:r w:rsidRPr="00667BE9">
        <w:tab/>
        <w:t xml:space="preserve">However, </w:t>
      </w:r>
      <w:r w:rsidR="00A37E3E" w:rsidRPr="00667BE9">
        <w:t xml:space="preserve">when it comes to a scale to look at Christian privilege, </w:t>
      </w:r>
      <w:r w:rsidR="00EF2674" w:rsidRPr="00667BE9">
        <w:t>my</w:t>
      </w:r>
      <w:r w:rsidRPr="00667BE9">
        <w:t xml:space="preserve"> review of the literature</w:t>
      </w:r>
      <w:r w:rsidR="00EF2674" w:rsidRPr="00667BE9">
        <w:t xml:space="preserve"> yielded</w:t>
      </w:r>
      <w:r w:rsidRPr="00667BE9">
        <w:t xml:space="preserve"> only one </w:t>
      </w:r>
      <w:r w:rsidR="006F6D3B" w:rsidRPr="00667BE9">
        <w:t>measure</w:t>
      </w:r>
      <w:r w:rsidRPr="00667BE9">
        <w:t xml:space="preserve"> </w:t>
      </w:r>
      <w:r w:rsidR="006F6D3B" w:rsidRPr="00667BE9">
        <w:t xml:space="preserve">that </w:t>
      </w:r>
      <w:r w:rsidRPr="00667BE9">
        <w:t xml:space="preserve">attempts to assess </w:t>
      </w:r>
      <w:r w:rsidR="00203207" w:rsidRPr="00667BE9">
        <w:t>this construct</w:t>
      </w:r>
      <w:r w:rsidR="005B53B2">
        <w:t>---</w:t>
      </w:r>
      <w:r w:rsidR="00203207" w:rsidRPr="00667BE9">
        <w:t xml:space="preserve">i.e., there is </w:t>
      </w:r>
      <w:r w:rsidR="00A37E3E" w:rsidRPr="00667BE9">
        <w:t>an 8-item subscale</w:t>
      </w:r>
      <w:r w:rsidRPr="00667BE9">
        <w:t xml:space="preserve"> </w:t>
      </w:r>
      <w:r w:rsidR="00203207" w:rsidRPr="00667BE9">
        <w:t xml:space="preserve">developed by </w:t>
      </w:r>
      <w:r w:rsidR="003E095B" w:rsidRPr="00667BE9">
        <w:t xml:space="preserve">Hays et al. </w:t>
      </w:r>
      <w:r w:rsidR="00203207" w:rsidRPr="00667BE9">
        <w:t>(</w:t>
      </w:r>
      <w:r w:rsidR="003E095B" w:rsidRPr="00667BE9">
        <w:t>2007</w:t>
      </w:r>
      <w:r w:rsidRPr="00667BE9">
        <w:t>)</w:t>
      </w:r>
      <w:r w:rsidR="00FE2B5B" w:rsidRPr="00667BE9">
        <w:t xml:space="preserve"> in their Privilege and Oppression Inventory (POI)</w:t>
      </w:r>
      <w:r w:rsidRPr="00667BE9">
        <w:t xml:space="preserve">. </w:t>
      </w:r>
      <w:r w:rsidR="0052229C" w:rsidRPr="00667BE9">
        <w:t>Unfortunately</w:t>
      </w:r>
      <w:r w:rsidR="00FE2B5B" w:rsidRPr="00667BE9">
        <w:t>,</w:t>
      </w:r>
      <w:r w:rsidR="0052229C" w:rsidRPr="00667BE9">
        <w:t xml:space="preserve"> this scale has </w:t>
      </w:r>
      <w:r w:rsidR="00FE2B5B" w:rsidRPr="00667BE9">
        <w:t xml:space="preserve">limitations. For instance, the scale for validation was given only to counseling graduate students. This suggests that the overall generalizability and utility of the scale outside of a counseling setting is unknown. To address this, </w:t>
      </w:r>
      <w:r w:rsidR="008555BB" w:rsidRPr="00667BE9">
        <w:t>Hays et al., (</w:t>
      </w:r>
      <w:r w:rsidR="00FE2B5B" w:rsidRPr="00667BE9">
        <w:t xml:space="preserve">2007) suggest administering the scale to a more diverse sample in addition to potentially adding more items to various scales </w:t>
      </w:r>
      <w:proofErr w:type="gramStart"/>
      <w:r w:rsidR="00FE2B5B" w:rsidRPr="00667BE9">
        <w:t>in order to</w:t>
      </w:r>
      <w:proofErr w:type="gramEnd"/>
      <w:r w:rsidR="00FE2B5B" w:rsidRPr="00667BE9">
        <w:t xml:space="preserve"> fully capture the constructs being measured (i.e., White, Christian, Straight and Male privilege). To my knowledge, no such scale utilizing a more diverse sample </w:t>
      </w:r>
      <w:r w:rsidR="0096673D" w:rsidRPr="00667BE9">
        <w:t>or using</w:t>
      </w:r>
      <w:r w:rsidR="00FE2B5B" w:rsidRPr="00667BE9">
        <w:t xml:space="preserve"> additional items with respect to Christian privilege exists. </w:t>
      </w:r>
    </w:p>
    <w:p w14:paraId="18047914" w14:textId="77777777" w:rsidR="001E6FBC" w:rsidRPr="00667BE9" w:rsidRDefault="00BF0222" w:rsidP="000F457E">
      <w:pPr>
        <w:spacing w:line="480" w:lineRule="auto"/>
        <w:rPr>
          <w:b/>
        </w:rPr>
      </w:pPr>
      <w:bookmarkStart w:id="12" w:name="ChristianityAsProxy"/>
      <w:r w:rsidRPr="00667BE9">
        <w:rPr>
          <w:b/>
        </w:rPr>
        <w:t>Christianity as a Proxy for White Privilege</w:t>
      </w:r>
      <w:r w:rsidR="005947B6" w:rsidRPr="00667BE9">
        <w:rPr>
          <w:b/>
        </w:rPr>
        <w:t>/Racial Prejudice</w:t>
      </w:r>
    </w:p>
    <w:bookmarkEnd w:id="12"/>
    <w:p w14:paraId="7EA5B154" w14:textId="7BB435A7" w:rsidR="006F6D3B" w:rsidRPr="00667BE9" w:rsidRDefault="00E86AF8" w:rsidP="008D35A5">
      <w:pPr>
        <w:spacing w:line="480" w:lineRule="auto"/>
      </w:pPr>
      <w:r w:rsidRPr="00667BE9">
        <w:tab/>
      </w:r>
      <w:r w:rsidR="00E86773" w:rsidRPr="00667BE9">
        <w:t xml:space="preserve">What does the history of Christianity in the US tell us about </w:t>
      </w:r>
      <w:r w:rsidR="000425A4" w:rsidRPr="00667BE9">
        <w:t xml:space="preserve">the phenomenon of White privilege in this country? </w:t>
      </w:r>
      <w:r w:rsidR="002F4F63" w:rsidRPr="00667BE9">
        <w:t>As a rule</w:t>
      </w:r>
      <w:r w:rsidRPr="00667BE9">
        <w:t xml:space="preserve">, most </w:t>
      </w:r>
      <w:r w:rsidR="007A3E66" w:rsidRPr="00667BE9">
        <w:t xml:space="preserve">people </w:t>
      </w:r>
      <w:r w:rsidRPr="00667BE9">
        <w:t xml:space="preserve">see </w:t>
      </w:r>
      <w:r w:rsidR="003F0402" w:rsidRPr="00667BE9">
        <w:t>these</w:t>
      </w:r>
      <w:r w:rsidR="000425A4" w:rsidRPr="00667BE9">
        <w:t xml:space="preserve"> two categories of</w:t>
      </w:r>
      <w:r w:rsidRPr="00667BE9">
        <w:t xml:space="preserve"> identit</w:t>
      </w:r>
      <w:r w:rsidR="000D27A2" w:rsidRPr="00667BE9">
        <w:t>ies</w:t>
      </w:r>
      <w:r w:rsidRPr="00667BE9">
        <w:t xml:space="preserve"> as separate and distinct from one another. However, recently</w:t>
      </w:r>
      <w:r w:rsidR="00842B4E" w:rsidRPr="00667BE9">
        <w:t>,</w:t>
      </w:r>
      <w:r w:rsidRPr="00667BE9">
        <w:t xml:space="preserve"> some scholars have suggested </w:t>
      </w:r>
      <w:r w:rsidR="0035684B" w:rsidRPr="00667BE9">
        <w:t xml:space="preserve">that </w:t>
      </w:r>
      <w:r w:rsidR="000D27A2" w:rsidRPr="00667BE9">
        <w:t>adopting</w:t>
      </w:r>
      <w:r w:rsidR="0035684B" w:rsidRPr="00667BE9">
        <w:t xml:space="preserve"> </w:t>
      </w:r>
      <w:r w:rsidRPr="00667BE9">
        <w:t xml:space="preserve">this </w:t>
      </w:r>
      <w:r w:rsidR="000D27A2" w:rsidRPr="00667BE9">
        <w:t>view</w:t>
      </w:r>
      <w:r w:rsidR="0035684B" w:rsidRPr="00667BE9">
        <w:t xml:space="preserve"> is</w:t>
      </w:r>
      <w:r w:rsidRPr="00667BE9">
        <w:t xml:space="preserve"> a mistake. Sutton (2010)</w:t>
      </w:r>
      <w:r w:rsidR="00EA088E" w:rsidRPr="00667BE9">
        <w:t>,</w:t>
      </w:r>
      <w:r w:rsidRPr="00667BE9">
        <w:t xml:space="preserve"> for example</w:t>
      </w:r>
      <w:r w:rsidR="00EA088E" w:rsidRPr="00667BE9">
        <w:t>,</w:t>
      </w:r>
      <w:r w:rsidRPr="00667BE9">
        <w:t xml:space="preserve"> has suggested that </w:t>
      </w:r>
      <w:r w:rsidR="006F6D3B" w:rsidRPr="00667BE9">
        <w:t xml:space="preserve">these two constructs are </w:t>
      </w:r>
      <w:r w:rsidR="006F6D3B" w:rsidRPr="00667BE9">
        <w:lastRenderedPageBreak/>
        <w:t xml:space="preserve">fundamentally imbued with </w:t>
      </w:r>
      <w:r w:rsidRPr="00667BE9">
        <w:t>systematic inequalit</w:t>
      </w:r>
      <w:r w:rsidR="008D35A5" w:rsidRPr="00667BE9">
        <w:t xml:space="preserve">ies </w:t>
      </w:r>
      <w:r w:rsidR="006F6D3B" w:rsidRPr="00667BE9">
        <w:t xml:space="preserve">that </w:t>
      </w:r>
      <w:r w:rsidR="008D35A5" w:rsidRPr="00667BE9">
        <w:t>“</w:t>
      </w:r>
      <w:r w:rsidR="008D35A5" w:rsidRPr="00667BE9">
        <w:rPr>
          <w:color w:val="000000"/>
        </w:rPr>
        <w:t>mutually constitute and reinforce each other</w:t>
      </w:r>
      <w:r w:rsidR="008D35A5" w:rsidRPr="00667BE9">
        <w:t>”</w:t>
      </w:r>
      <w:r w:rsidR="008D32FA" w:rsidRPr="00667BE9">
        <w:t xml:space="preserve"> (p. 10).</w:t>
      </w:r>
      <w:r w:rsidR="008D35A5" w:rsidRPr="00667BE9">
        <w:t xml:space="preserve"> </w:t>
      </w:r>
      <w:r w:rsidR="00651DAF" w:rsidRPr="00667BE9">
        <w:t xml:space="preserve">This dovetails with </w:t>
      </w:r>
      <w:r w:rsidRPr="00667BE9">
        <w:t>F</w:t>
      </w:r>
      <w:r w:rsidR="00F70AE3" w:rsidRPr="00667BE9">
        <w:t>erber</w:t>
      </w:r>
      <w:r w:rsidR="008B7777" w:rsidRPr="00667BE9">
        <w:t>’s</w:t>
      </w:r>
      <w:r w:rsidRPr="00667BE9">
        <w:t xml:space="preserve"> (2012</w:t>
      </w:r>
      <w:r w:rsidR="008D32FA" w:rsidRPr="00667BE9">
        <w:t>)</w:t>
      </w:r>
      <w:r w:rsidRPr="00667BE9">
        <w:t xml:space="preserve"> </w:t>
      </w:r>
      <w:r w:rsidR="00660623" w:rsidRPr="00667BE9">
        <w:t xml:space="preserve">view </w:t>
      </w:r>
      <w:r w:rsidRPr="00667BE9">
        <w:t xml:space="preserve">that </w:t>
      </w:r>
      <w:r w:rsidR="002F4F63" w:rsidRPr="00667BE9">
        <w:t>both Christian and White privilege</w:t>
      </w:r>
      <w:r w:rsidR="00660623" w:rsidRPr="00667BE9">
        <w:t>s</w:t>
      </w:r>
      <w:r w:rsidR="002F4F63" w:rsidRPr="00667BE9">
        <w:t xml:space="preserve"> “intertwine”</w:t>
      </w:r>
      <w:r w:rsidR="008D32FA" w:rsidRPr="00667BE9">
        <w:t xml:space="preserve"> (p. 63) </w:t>
      </w:r>
      <w:r w:rsidR="002F4F63" w:rsidRPr="00667BE9">
        <w:t xml:space="preserve">and contain the same fundamental </w:t>
      </w:r>
      <w:r w:rsidRPr="00667BE9">
        <w:t>processes that allow</w:t>
      </w:r>
      <w:r w:rsidR="00660623" w:rsidRPr="00667BE9">
        <w:t xml:space="preserve"> the beneficiaries </w:t>
      </w:r>
      <w:r w:rsidR="00E30989" w:rsidRPr="00667BE9">
        <w:t xml:space="preserve">of </w:t>
      </w:r>
      <w:r w:rsidR="00660623" w:rsidRPr="00667BE9">
        <w:t>said</w:t>
      </w:r>
      <w:r w:rsidR="00AB3207" w:rsidRPr="00667BE9">
        <w:t xml:space="preserve"> privilege</w:t>
      </w:r>
      <w:r w:rsidR="00660623" w:rsidRPr="00667BE9">
        <w:t>s</w:t>
      </w:r>
      <w:r w:rsidR="00AB3207" w:rsidRPr="00667BE9">
        <w:t xml:space="preserve"> to </w:t>
      </w:r>
      <w:r w:rsidRPr="00667BE9">
        <w:t>den</w:t>
      </w:r>
      <w:r w:rsidR="00335872" w:rsidRPr="00667BE9">
        <w:t>y</w:t>
      </w:r>
      <w:r w:rsidR="00AB3207" w:rsidRPr="00667BE9">
        <w:t xml:space="preserve"> </w:t>
      </w:r>
      <w:r w:rsidR="00E30989" w:rsidRPr="00667BE9">
        <w:t>its</w:t>
      </w:r>
      <w:r w:rsidR="00AB3207" w:rsidRPr="00667BE9">
        <w:t xml:space="preserve"> existence</w:t>
      </w:r>
      <w:r w:rsidRPr="00667BE9">
        <w:t xml:space="preserve">. </w:t>
      </w:r>
    </w:p>
    <w:p w14:paraId="3590E524" w14:textId="1EFDCC3A" w:rsidR="00FE11F4" w:rsidRPr="00667BE9" w:rsidRDefault="006467FA" w:rsidP="00887806">
      <w:pPr>
        <w:spacing w:line="480" w:lineRule="auto"/>
        <w:ind w:firstLine="720"/>
      </w:pPr>
      <w:r w:rsidRPr="00667BE9">
        <w:t>How do we unpack the interrelations between these privileged identities? We</w:t>
      </w:r>
      <w:r w:rsidR="005F14A5" w:rsidRPr="00667BE9">
        <w:t xml:space="preserve"> can</w:t>
      </w:r>
      <w:r w:rsidRPr="00667BE9">
        <w:t xml:space="preserve"> start by looking at their commonalities. </w:t>
      </w:r>
      <w:r w:rsidR="00787E7C" w:rsidRPr="00667BE9">
        <w:t>If we accept that a core tenet of most Christian faiths is the idea that those who follow God’s plan</w:t>
      </w:r>
      <w:r w:rsidR="00497F15" w:rsidRPr="00667BE9">
        <w:t xml:space="preserve"> will be rewarded, and those who do not </w:t>
      </w:r>
      <w:r w:rsidR="009B4E9A" w:rsidRPr="00667BE9">
        <w:t>shall receive punishment</w:t>
      </w:r>
      <w:r w:rsidR="005B53B2">
        <w:t>,</w:t>
      </w:r>
      <w:r w:rsidR="00497F15" w:rsidRPr="00667BE9">
        <w:t xml:space="preserve"> the analog</w:t>
      </w:r>
      <w:r w:rsidR="00922548" w:rsidRPr="00667BE9">
        <w:t>ous characteristics of</w:t>
      </w:r>
      <w:r w:rsidR="00497F15" w:rsidRPr="00667BE9">
        <w:t xml:space="preserve"> Christian privilege </w:t>
      </w:r>
      <w:r w:rsidR="00922548" w:rsidRPr="00667BE9">
        <w:t>and</w:t>
      </w:r>
      <w:r w:rsidR="00497F15" w:rsidRPr="00667BE9">
        <w:t xml:space="preserve"> White privilege begins to </w:t>
      </w:r>
      <w:proofErr w:type="gramStart"/>
      <w:r w:rsidR="00922548" w:rsidRPr="00667BE9">
        <w:t>more explicitly coalesce</w:t>
      </w:r>
      <w:proofErr w:type="gramEnd"/>
      <w:r w:rsidR="00497F15" w:rsidRPr="00667BE9">
        <w:t xml:space="preserve">. </w:t>
      </w:r>
    </w:p>
    <w:p w14:paraId="12B37936" w14:textId="77777777" w:rsidR="004634FF" w:rsidRPr="00667BE9" w:rsidRDefault="00E86AF8" w:rsidP="00952364">
      <w:pPr>
        <w:spacing w:line="480" w:lineRule="auto"/>
        <w:ind w:firstLine="720"/>
      </w:pPr>
      <w:r w:rsidRPr="00667BE9">
        <w:t xml:space="preserve">We start to see this picture emerge when we look at </w:t>
      </w:r>
      <w:r w:rsidR="00D57FA7" w:rsidRPr="00667BE9">
        <w:t xml:space="preserve">what research tells us about </w:t>
      </w:r>
      <w:r w:rsidRPr="00667BE9">
        <w:t xml:space="preserve">how Whites </w:t>
      </w:r>
      <w:r w:rsidR="00E458B2" w:rsidRPr="00667BE9">
        <w:t>evangelicals</w:t>
      </w:r>
      <w:r w:rsidR="00D741D9" w:rsidRPr="00667BE9">
        <w:t xml:space="preserve"> (i.e.</w:t>
      </w:r>
      <w:r w:rsidR="005A74ED" w:rsidRPr="00667BE9">
        <w:t>,</w:t>
      </w:r>
      <w:r w:rsidR="00D741D9" w:rsidRPr="00667BE9">
        <w:t xml:space="preserve"> White Christians who </w:t>
      </w:r>
      <w:r w:rsidR="007969C5" w:rsidRPr="00667BE9">
        <w:t>believe that it is their duty to spread the message of Jesus and salvation to non-Christians)</w:t>
      </w:r>
      <w:r w:rsidRPr="00667BE9">
        <w:t xml:space="preserve"> perceive </w:t>
      </w:r>
      <w:r w:rsidR="00D57FA7" w:rsidRPr="00667BE9">
        <w:t>Black</w:t>
      </w:r>
      <w:r w:rsidR="00591C28" w:rsidRPr="00667BE9">
        <w:t xml:space="preserve"> vs. White</w:t>
      </w:r>
      <w:r w:rsidR="00E106C3" w:rsidRPr="00667BE9">
        <w:t xml:space="preserve"> racial</w:t>
      </w:r>
      <w:r w:rsidR="00D57FA7" w:rsidRPr="00667BE9">
        <w:t xml:space="preserve"> </w:t>
      </w:r>
      <w:r w:rsidRPr="00667BE9">
        <w:t xml:space="preserve">inequality </w:t>
      </w:r>
      <w:r w:rsidR="00D57FA7" w:rsidRPr="00667BE9">
        <w:t>in society</w:t>
      </w:r>
      <w:r w:rsidRPr="00667BE9">
        <w:t xml:space="preserve">. </w:t>
      </w:r>
      <w:r w:rsidR="00A07197" w:rsidRPr="00667BE9">
        <w:t>W</w:t>
      </w:r>
      <w:r w:rsidRPr="00667BE9">
        <w:t>hite</w:t>
      </w:r>
      <w:r w:rsidR="00A07197" w:rsidRPr="00667BE9">
        <w:t xml:space="preserve"> </w:t>
      </w:r>
      <w:r w:rsidR="00984280" w:rsidRPr="00667BE9">
        <w:t xml:space="preserve">evangelical </w:t>
      </w:r>
      <w:r w:rsidR="00A07197" w:rsidRPr="00667BE9">
        <w:t>respondents</w:t>
      </w:r>
      <w:r w:rsidRPr="00667BE9">
        <w:t xml:space="preserve"> </w:t>
      </w:r>
      <w:r w:rsidR="002F4F63" w:rsidRPr="00667BE9">
        <w:t>tend</w:t>
      </w:r>
      <w:r w:rsidR="00D57FA7" w:rsidRPr="00667BE9">
        <w:t>ed</w:t>
      </w:r>
      <w:r w:rsidRPr="00667BE9">
        <w:t xml:space="preserve"> to blame </w:t>
      </w:r>
      <w:r w:rsidR="00A07197" w:rsidRPr="00667BE9">
        <w:t>B</w:t>
      </w:r>
      <w:r w:rsidRPr="00667BE9">
        <w:t xml:space="preserve">lack </w:t>
      </w:r>
      <w:r w:rsidR="00591C28" w:rsidRPr="00667BE9">
        <w:t xml:space="preserve">disadvantage </w:t>
      </w:r>
      <w:r w:rsidRPr="00667BE9">
        <w:t xml:space="preserve">on </w:t>
      </w:r>
      <w:r w:rsidR="00D36D1D" w:rsidRPr="00667BE9">
        <w:t xml:space="preserve">individual and </w:t>
      </w:r>
      <w:r w:rsidR="009C0E91" w:rsidRPr="00667BE9">
        <w:t>characterological</w:t>
      </w:r>
      <w:r w:rsidR="00D36D1D" w:rsidRPr="00667BE9">
        <w:t xml:space="preserve"> variables rather than external </w:t>
      </w:r>
      <w:r w:rsidRPr="00667BE9">
        <w:t xml:space="preserve">institutional </w:t>
      </w:r>
      <w:r w:rsidR="00D36D1D" w:rsidRPr="00667BE9">
        <w:t xml:space="preserve">ones </w:t>
      </w:r>
      <w:r w:rsidRPr="00667BE9">
        <w:t>(Edgel</w:t>
      </w:r>
      <w:r w:rsidR="00F46E06" w:rsidRPr="00667BE9">
        <w:t>l</w:t>
      </w:r>
      <w:r w:rsidRPr="00667BE9">
        <w:t xml:space="preserve"> &amp; Tranby, 2007). </w:t>
      </w:r>
      <w:r w:rsidR="00A54E01" w:rsidRPr="00667BE9">
        <w:t xml:space="preserve">Within White evangelical circles, some scholars have posited that </w:t>
      </w:r>
      <w:r w:rsidR="00D36D1D" w:rsidRPr="00667BE9">
        <w:t xml:space="preserve">the </w:t>
      </w:r>
      <w:r w:rsidR="00A54E01" w:rsidRPr="00667BE9">
        <w:t>cultural values surrounding “free will individualism</w:t>
      </w:r>
      <w:r w:rsidR="008D32FA" w:rsidRPr="00667BE9">
        <w:t xml:space="preserve"> </w:t>
      </w:r>
      <w:proofErr w:type="gramStart"/>
      <w:r w:rsidR="008D32FA" w:rsidRPr="00667BE9">
        <w:t>….[</w:t>
      </w:r>
      <w:proofErr w:type="gramEnd"/>
      <w:r w:rsidR="00A54E01" w:rsidRPr="00667BE9">
        <w:t>and</w:t>
      </w:r>
      <w:r w:rsidR="008D32FA" w:rsidRPr="00667BE9">
        <w:t>]</w:t>
      </w:r>
      <w:r w:rsidR="00A54E01" w:rsidRPr="00667BE9">
        <w:t xml:space="preserve"> anti-structuralism” </w:t>
      </w:r>
      <w:r w:rsidR="008D32FA" w:rsidRPr="00667BE9">
        <w:t>(</w:t>
      </w:r>
      <w:r w:rsidR="00233E7A" w:rsidRPr="00667BE9">
        <w:t xml:space="preserve">Emerson et al., 1999, </w:t>
      </w:r>
      <w:r w:rsidR="008D32FA" w:rsidRPr="00667BE9">
        <w:t xml:space="preserve">p. 400) </w:t>
      </w:r>
      <w:r w:rsidR="00A54E01" w:rsidRPr="00667BE9">
        <w:t xml:space="preserve">may make it more difficult for </w:t>
      </w:r>
      <w:r w:rsidR="00FC6EC3" w:rsidRPr="00667BE9">
        <w:t xml:space="preserve">many </w:t>
      </w:r>
      <w:r w:rsidR="00A54E01" w:rsidRPr="00667BE9">
        <w:t>White</w:t>
      </w:r>
      <w:r w:rsidR="00FC6EC3" w:rsidRPr="00667BE9">
        <w:t xml:space="preserve"> </w:t>
      </w:r>
      <w:r w:rsidR="00E62FD8" w:rsidRPr="00667BE9">
        <w:t>e</w:t>
      </w:r>
      <w:r w:rsidR="00803285" w:rsidRPr="00667BE9">
        <w:t>vangelical</w:t>
      </w:r>
      <w:r w:rsidR="00E62FD8" w:rsidRPr="00667BE9">
        <w:t>s</w:t>
      </w:r>
      <w:r w:rsidR="00803285" w:rsidRPr="00667BE9">
        <w:t xml:space="preserve"> </w:t>
      </w:r>
      <w:r w:rsidR="00E62FD8" w:rsidRPr="00667BE9">
        <w:t xml:space="preserve">to </w:t>
      </w:r>
      <w:r w:rsidR="00803285" w:rsidRPr="00667BE9">
        <w:t>understand racial differences as a function of</w:t>
      </w:r>
      <w:r w:rsidR="004634FF" w:rsidRPr="00667BE9">
        <w:t xml:space="preserve"> </w:t>
      </w:r>
      <w:r w:rsidR="00A54E01" w:rsidRPr="00667BE9">
        <w:t xml:space="preserve">systemic inequality. </w:t>
      </w:r>
    </w:p>
    <w:p w14:paraId="0A3DCC03" w14:textId="7F82D697" w:rsidR="007112E2" w:rsidRPr="00667BE9" w:rsidRDefault="008A57D8" w:rsidP="003C579B">
      <w:pPr>
        <w:spacing w:line="480" w:lineRule="auto"/>
        <w:ind w:firstLine="720"/>
      </w:pPr>
      <w:r w:rsidRPr="00667BE9">
        <w:t xml:space="preserve">Why might this be so? </w:t>
      </w:r>
      <w:r w:rsidR="00984280" w:rsidRPr="00667BE9">
        <w:t>One of the justifications for chattel slavery in the colonies was the idea that Black Africans were a cursed people because they were the descendant</w:t>
      </w:r>
      <w:r w:rsidR="005F14A5" w:rsidRPr="00667BE9">
        <w:t xml:space="preserve">s </w:t>
      </w:r>
      <w:r w:rsidR="00984280" w:rsidRPr="00667BE9">
        <w:t>of Ham</w:t>
      </w:r>
      <w:r w:rsidR="00DF6815" w:rsidRPr="00667BE9">
        <w:t xml:space="preserve"> (Lee, 2003)</w:t>
      </w:r>
      <w:r w:rsidR="00984280" w:rsidRPr="00667BE9">
        <w:t xml:space="preserve">. </w:t>
      </w:r>
      <w:r w:rsidR="00A54E01" w:rsidRPr="00667BE9">
        <w:t>The core cultural values</w:t>
      </w:r>
      <w:r w:rsidR="00DF6815" w:rsidRPr="00667BE9">
        <w:t xml:space="preserve"> of free will and anti-</w:t>
      </w:r>
      <w:r w:rsidR="00AD4129" w:rsidRPr="00667BE9">
        <w:t>structuralism</w:t>
      </w:r>
      <w:r w:rsidR="00A54E01" w:rsidRPr="00667BE9">
        <w:t xml:space="preserve">, in addition to historical Christian justifications for </w:t>
      </w:r>
      <w:r w:rsidR="00AD4129" w:rsidRPr="00667BE9">
        <w:t>various forms of oppression</w:t>
      </w:r>
      <w:r w:rsidR="00A54E01" w:rsidRPr="00667BE9">
        <w:t xml:space="preserve">, may help to explain why Todd (2010) suggests that </w:t>
      </w:r>
      <w:r w:rsidR="00AD4129" w:rsidRPr="00667BE9">
        <w:t xml:space="preserve">the United States history of oppression is tightly linked to </w:t>
      </w:r>
      <w:r w:rsidR="00A54E01" w:rsidRPr="00667BE9">
        <w:t>Christianity</w:t>
      </w:r>
      <w:r w:rsidR="00952364" w:rsidRPr="00667BE9">
        <w:t>.</w:t>
      </w:r>
      <w:r w:rsidR="00A54E01" w:rsidRPr="00667BE9">
        <w:t xml:space="preserve"> </w:t>
      </w:r>
      <w:r w:rsidR="007B5EEC" w:rsidRPr="00667BE9">
        <w:rPr>
          <w:color w:val="000000"/>
        </w:rPr>
        <w:t>Edgell</w:t>
      </w:r>
      <w:r w:rsidR="00A54E01" w:rsidRPr="00667BE9">
        <w:t xml:space="preserve"> and </w:t>
      </w:r>
      <w:r w:rsidR="00A54E01" w:rsidRPr="00667BE9">
        <w:lastRenderedPageBreak/>
        <w:t xml:space="preserve">Tranby </w:t>
      </w:r>
      <w:r w:rsidR="00CF0A41" w:rsidRPr="00667BE9">
        <w:t>offer additional support for</w:t>
      </w:r>
      <w:r w:rsidR="002F4F63" w:rsidRPr="00667BE9">
        <w:t xml:space="preserve"> Todd (2010) when they </w:t>
      </w:r>
      <w:r w:rsidR="00893542" w:rsidRPr="00667BE9">
        <w:t>consider the following conditional statement</w:t>
      </w:r>
      <w:r w:rsidR="00A96FD5" w:rsidRPr="00667BE9">
        <w:t xml:space="preserve"> including a summarized quote from Martin Luther King Jr.</w:t>
      </w:r>
      <w:r w:rsidR="00893542" w:rsidRPr="00667BE9">
        <w:t xml:space="preserve">: </w:t>
      </w:r>
      <w:r w:rsidR="00BE08C0" w:rsidRPr="00667BE9">
        <w:t xml:space="preserve">“If it is true that 11 o’clock on Sunday morning is ‘the most segregated hour in America,’ then racial isolation characterizes the religious experience of most churchgoers” (Edgell &amp; Tranby, p. 267). </w:t>
      </w:r>
      <w:r w:rsidR="007112E2" w:rsidRPr="00667BE9">
        <w:t>To</w:t>
      </w:r>
      <w:r w:rsidR="00FA39E3" w:rsidRPr="00667BE9">
        <w:t xml:space="preserve"> further</w:t>
      </w:r>
      <w:r w:rsidR="007112E2" w:rsidRPr="00667BE9">
        <w:t xml:space="preserve"> quote E</w:t>
      </w:r>
      <w:r w:rsidR="00FA39E3" w:rsidRPr="00667BE9">
        <w:t>dgell</w:t>
      </w:r>
      <w:r w:rsidR="007112E2" w:rsidRPr="00667BE9">
        <w:t xml:space="preserve"> and Tranby (2007), “religion and race interact to form a strong White sub-culture that fosters attitudes about social and political issues” (p. 267)</w:t>
      </w:r>
      <w:r w:rsidR="006F6D3B" w:rsidRPr="00667BE9">
        <w:t xml:space="preserve"> that tend to reinforce the status quo at the expense of societal changes that might allow for a more truly egalitarian society</w:t>
      </w:r>
      <w:r w:rsidR="007112E2" w:rsidRPr="00667BE9">
        <w:t>.</w:t>
      </w:r>
    </w:p>
    <w:p w14:paraId="7FC835D3" w14:textId="77777777" w:rsidR="00131D6A" w:rsidRPr="00667BE9" w:rsidRDefault="007112E2" w:rsidP="00424B37">
      <w:pPr>
        <w:spacing w:line="480" w:lineRule="auto"/>
        <w:ind w:firstLine="720"/>
      </w:pPr>
      <w:r w:rsidRPr="00667BE9">
        <w:t xml:space="preserve">But evidence for a link between Christianity and racial bias is not just anecdotal. When we consider what empirical research has revealed about this association, we know that there are numerous studies that have revealed </w:t>
      </w:r>
      <w:r w:rsidR="00791ED8" w:rsidRPr="00667BE9">
        <w:t xml:space="preserve">a consistent link between aspects of Christianity and anti-Black bias. </w:t>
      </w:r>
      <w:r w:rsidR="002E6201" w:rsidRPr="00667BE9">
        <w:t xml:space="preserve">For example, </w:t>
      </w:r>
      <w:r w:rsidR="00131D6A" w:rsidRPr="00667BE9">
        <w:t>a study by Johnson et al</w:t>
      </w:r>
      <w:r w:rsidR="00F466B6" w:rsidRPr="00667BE9">
        <w:t>.</w:t>
      </w:r>
      <w:r w:rsidR="00131D6A" w:rsidRPr="00667BE9">
        <w:t xml:space="preserve"> (2010) found that participants primed with Christian words showed stronger anti-Black attitudes than those who were primed with more neutral words. This effect was found even after </w:t>
      </w:r>
      <w:r w:rsidR="00843380" w:rsidRPr="00667BE9">
        <w:t>accounting for</w:t>
      </w:r>
      <w:r w:rsidR="00131D6A" w:rsidRPr="00667BE9">
        <w:t xml:space="preserve"> participants</w:t>
      </w:r>
      <w:r w:rsidR="002D155E" w:rsidRPr="00667BE9">
        <w:t>’</w:t>
      </w:r>
      <w:r w:rsidR="00131D6A" w:rsidRPr="00667BE9">
        <w:t xml:space="preserve"> religiosity</w:t>
      </w:r>
      <w:r w:rsidR="00947FE4" w:rsidRPr="00667BE9">
        <w:t xml:space="preserve">. </w:t>
      </w:r>
      <w:r w:rsidR="00CC667E" w:rsidRPr="00667BE9">
        <w:t xml:space="preserve">Further, </w:t>
      </w:r>
      <w:r w:rsidR="00791ED8" w:rsidRPr="00667BE9">
        <w:t>a study by Howard and Sommers (201</w:t>
      </w:r>
      <w:r w:rsidR="00C17C83" w:rsidRPr="00667BE9">
        <w:t>7a</w:t>
      </w:r>
      <w:r w:rsidR="00843380" w:rsidRPr="00667BE9">
        <w:t>)</w:t>
      </w:r>
      <w:r w:rsidR="00791ED8" w:rsidRPr="00667BE9">
        <w:t xml:space="preserve"> revealed that even after controlling for participants’ pre-manipulation self-ratings of religiosity, </w:t>
      </w:r>
      <w:r w:rsidR="00CA74B9" w:rsidRPr="00667BE9">
        <w:t xml:space="preserve">White </w:t>
      </w:r>
      <w:r w:rsidR="00791ED8" w:rsidRPr="00667BE9">
        <w:t>respondents endorsed more negative attitudes concerning Black people after being subliminally primed with a White Jesus compared to a Black Jesus, or some non-race</w:t>
      </w:r>
      <w:r w:rsidR="00E76985" w:rsidRPr="00667BE9">
        <w:t>/</w:t>
      </w:r>
      <w:proofErr w:type="gramStart"/>
      <w:r w:rsidR="00791ED8" w:rsidRPr="00667BE9">
        <w:t>religio</w:t>
      </w:r>
      <w:r w:rsidR="00E76985" w:rsidRPr="00667BE9">
        <w:t>n based</w:t>
      </w:r>
      <w:proofErr w:type="gramEnd"/>
      <w:r w:rsidR="00E76985" w:rsidRPr="00667BE9">
        <w:t xml:space="preserve"> </w:t>
      </w:r>
      <w:r w:rsidR="00791ED8" w:rsidRPr="00667BE9">
        <w:t>images</w:t>
      </w:r>
      <w:r w:rsidR="00F40D33" w:rsidRPr="00667BE9">
        <w:t xml:space="preserve"> (e.g., </w:t>
      </w:r>
      <w:r w:rsidR="00AD4129" w:rsidRPr="00667BE9">
        <w:t>oranges</w:t>
      </w:r>
      <w:r w:rsidR="00F40D33" w:rsidRPr="00667BE9">
        <w:t>)</w:t>
      </w:r>
      <w:r w:rsidR="00791ED8" w:rsidRPr="00667BE9">
        <w:t xml:space="preserve">. </w:t>
      </w:r>
      <w:r w:rsidR="00CA74B9" w:rsidRPr="00667BE9">
        <w:t>Ironically, w</w:t>
      </w:r>
      <w:r w:rsidR="00A54E01" w:rsidRPr="00667BE9">
        <w:t xml:space="preserve">e see </w:t>
      </w:r>
      <w:r w:rsidR="00CA74B9" w:rsidRPr="00667BE9">
        <w:t>an inverse reaction when the same manipulation was used on a sample of African American respondents (Howard &amp; Sommers, 2017</w:t>
      </w:r>
      <w:r w:rsidR="00C17C83" w:rsidRPr="00667BE9">
        <w:t>b</w:t>
      </w:r>
      <w:r w:rsidR="00CA74B9" w:rsidRPr="00667BE9">
        <w:t xml:space="preserve">).  </w:t>
      </w:r>
      <w:r w:rsidR="00885E4E" w:rsidRPr="00667BE9">
        <w:t>Specifically, Howard and Sommers found that</w:t>
      </w:r>
      <w:r w:rsidR="00203207" w:rsidRPr="00667BE9">
        <w:t xml:space="preserve"> when</w:t>
      </w:r>
      <w:r w:rsidR="00885E4E" w:rsidRPr="00667BE9">
        <w:t xml:space="preserve"> </w:t>
      </w:r>
      <w:r w:rsidR="00424B37" w:rsidRPr="00667BE9">
        <w:t xml:space="preserve">Black participants </w:t>
      </w:r>
      <w:r w:rsidR="00203207" w:rsidRPr="00667BE9">
        <w:t xml:space="preserve">were </w:t>
      </w:r>
      <w:r w:rsidR="00424B37" w:rsidRPr="00667BE9">
        <w:t>exposed</w:t>
      </w:r>
      <w:r w:rsidR="00885E4E" w:rsidRPr="00667BE9">
        <w:t xml:space="preserve"> to an image of </w:t>
      </w:r>
      <w:r w:rsidR="00203207" w:rsidRPr="00667BE9">
        <w:t xml:space="preserve">a </w:t>
      </w:r>
      <w:r w:rsidR="00885E4E" w:rsidRPr="00667BE9">
        <w:t>White Jesus</w:t>
      </w:r>
      <w:r w:rsidR="00203207" w:rsidRPr="00667BE9">
        <w:t xml:space="preserve">, they subsequently evinced </w:t>
      </w:r>
      <w:r w:rsidR="00885E4E" w:rsidRPr="00667BE9">
        <w:t xml:space="preserve">more positive feelings toward White people </w:t>
      </w:r>
      <w:r w:rsidR="00424B37" w:rsidRPr="00667BE9">
        <w:t xml:space="preserve">compared to </w:t>
      </w:r>
      <w:r w:rsidR="00203207" w:rsidRPr="00667BE9">
        <w:t xml:space="preserve">such </w:t>
      </w:r>
      <w:r w:rsidR="00424B37" w:rsidRPr="00667BE9">
        <w:t xml:space="preserve">ratings given when Black participants were exposed to non-religious White men, objects, or non-human religious objects. </w:t>
      </w:r>
      <w:r w:rsidR="00131D6A" w:rsidRPr="00667BE9">
        <w:t xml:space="preserve">Taken </w:t>
      </w:r>
      <w:r w:rsidR="00131D6A" w:rsidRPr="00667BE9">
        <w:lastRenderedPageBreak/>
        <w:t>together, these studies suggest that there is something about Christianity that appears to elicit</w:t>
      </w:r>
      <w:r w:rsidR="00F466B6" w:rsidRPr="00667BE9">
        <w:t xml:space="preserve"> pro-White or anti-Black</w:t>
      </w:r>
      <w:r w:rsidR="00131D6A" w:rsidRPr="00667BE9">
        <w:t xml:space="preserve"> </w:t>
      </w:r>
      <w:r w:rsidR="00F466B6" w:rsidRPr="00667BE9">
        <w:t xml:space="preserve">feelings </w:t>
      </w:r>
      <w:r w:rsidR="00131D6A" w:rsidRPr="00667BE9">
        <w:t>and attitudes</w:t>
      </w:r>
    </w:p>
    <w:p w14:paraId="3EC5DC55" w14:textId="77777777" w:rsidR="00131D6A" w:rsidRPr="00667BE9" w:rsidRDefault="002F4F63" w:rsidP="00813C1C">
      <w:pPr>
        <w:spacing w:line="480" w:lineRule="auto"/>
        <w:ind w:firstLine="720"/>
      </w:pPr>
      <w:r w:rsidRPr="00667BE9">
        <w:t xml:space="preserve">Given the </w:t>
      </w:r>
      <w:r w:rsidR="009161B3" w:rsidRPr="00667BE9">
        <w:t xml:space="preserve">numerous links in the literature concerning the association of Christianity with racial bias (i.e., anti-Black or pro-White sentiments), these findings lend support to the contention that there seems to be something in the construct of Christianity that is </w:t>
      </w:r>
      <w:r w:rsidRPr="00667BE9">
        <w:t xml:space="preserve">intertwined </w:t>
      </w:r>
      <w:r w:rsidR="009161B3" w:rsidRPr="00667BE9">
        <w:t xml:space="preserve">with feelings of racial bias. </w:t>
      </w:r>
      <w:r w:rsidR="003D0740" w:rsidRPr="00667BE9">
        <w:t>That is, if both White privilege and certain aspects of Christianity are associated with anti-Black/pro-White sentiments in a similar fashion</w:t>
      </w:r>
      <w:r w:rsidR="00424B37" w:rsidRPr="00667BE9">
        <w:t>,</w:t>
      </w:r>
      <w:r w:rsidR="003D0740" w:rsidRPr="00667BE9">
        <w:t xml:space="preserve"> then maybe this </w:t>
      </w:r>
      <w:r w:rsidR="00424B37" w:rsidRPr="00667BE9">
        <w:t xml:space="preserve">commonality </w:t>
      </w:r>
      <w:r w:rsidR="003D0740" w:rsidRPr="00667BE9">
        <w:t xml:space="preserve">offers </w:t>
      </w:r>
      <w:r w:rsidR="005B0C5C" w:rsidRPr="00667BE9">
        <w:t>additional</w:t>
      </w:r>
      <w:r w:rsidR="003D0740" w:rsidRPr="00667BE9">
        <w:t xml:space="preserve"> justification for using White privilege as a rough analog to arrive at a better understand</w:t>
      </w:r>
      <w:r w:rsidR="00424B37" w:rsidRPr="00667BE9">
        <w:t>ing</w:t>
      </w:r>
      <w:r w:rsidR="003D0740" w:rsidRPr="00667BE9">
        <w:t xml:space="preserve"> of the </w:t>
      </w:r>
      <w:r w:rsidR="00424B37" w:rsidRPr="00667BE9">
        <w:t>construct</w:t>
      </w:r>
      <w:r w:rsidR="003D0740" w:rsidRPr="00667BE9">
        <w:t xml:space="preserve"> of Christian privilege</w:t>
      </w:r>
      <w:r w:rsidR="00636469" w:rsidRPr="00667BE9">
        <w:t>.</w:t>
      </w:r>
      <w:r w:rsidR="00424B37" w:rsidRPr="00667BE9">
        <w:t xml:space="preserve"> Perhaps th</w:t>
      </w:r>
      <w:r w:rsidR="00636469" w:rsidRPr="00667BE9">
        <w:t xml:space="preserve">is finding helps to </w:t>
      </w:r>
      <w:r w:rsidR="00424B37" w:rsidRPr="00667BE9">
        <w:t xml:space="preserve">explain why both Christianity and White privilege predict anti-Black sentiments. </w:t>
      </w:r>
    </w:p>
    <w:p w14:paraId="47A28C4F" w14:textId="77777777" w:rsidR="00FD25D5" w:rsidRPr="00667BE9" w:rsidRDefault="00FD25D5" w:rsidP="000F457E">
      <w:pPr>
        <w:spacing w:line="480" w:lineRule="auto"/>
        <w:rPr>
          <w:b/>
        </w:rPr>
      </w:pPr>
      <w:bookmarkStart w:id="13" w:name="ChristianitySacredTaboo"/>
      <w:r w:rsidRPr="00667BE9">
        <w:rPr>
          <w:b/>
        </w:rPr>
        <w:t>Christian Identity</w:t>
      </w:r>
      <w:r w:rsidR="00332025" w:rsidRPr="00667BE9">
        <w:rPr>
          <w:b/>
        </w:rPr>
        <w:t xml:space="preserve"> and Religious Privilege: A Sacred Taboo</w:t>
      </w:r>
      <w:r w:rsidRPr="00667BE9">
        <w:rPr>
          <w:b/>
        </w:rPr>
        <w:t xml:space="preserve"> </w:t>
      </w:r>
    </w:p>
    <w:p w14:paraId="5B79F92D" w14:textId="77777777" w:rsidR="00347A1E" w:rsidRPr="00347A1E" w:rsidRDefault="00C922E0" w:rsidP="00347A1E">
      <w:pPr>
        <w:spacing w:line="480" w:lineRule="auto"/>
        <w:rPr>
          <w:b/>
          <w:i/>
          <w:iCs/>
        </w:rPr>
      </w:pPr>
      <w:bookmarkStart w:id="14" w:name="ChristianIntolerance"/>
      <w:bookmarkEnd w:id="13"/>
      <w:r w:rsidRPr="00347A1E">
        <w:rPr>
          <w:b/>
          <w:i/>
          <w:iCs/>
        </w:rPr>
        <w:t>Christian</w:t>
      </w:r>
      <w:r w:rsidR="00C54158" w:rsidRPr="00347A1E">
        <w:rPr>
          <w:b/>
          <w:i/>
          <w:iCs/>
        </w:rPr>
        <w:t xml:space="preserve"> </w:t>
      </w:r>
      <w:r w:rsidR="009157DD" w:rsidRPr="00347A1E">
        <w:rPr>
          <w:b/>
          <w:i/>
          <w:iCs/>
        </w:rPr>
        <w:t>Intolerance of Non-Christians</w:t>
      </w:r>
      <w:bookmarkEnd w:id="14"/>
    </w:p>
    <w:p w14:paraId="41ED8DF6" w14:textId="6FA4DA6D" w:rsidR="002538FF" w:rsidRPr="00667BE9" w:rsidRDefault="003A27C6" w:rsidP="005B53B2">
      <w:pPr>
        <w:spacing w:line="480" w:lineRule="auto"/>
        <w:ind w:firstLine="720"/>
      </w:pPr>
      <w:r w:rsidRPr="00667BE9">
        <w:t>Research by Cook</w:t>
      </w:r>
      <w:r w:rsidR="005B53B2">
        <w:t xml:space="preserve"> et al.</w:t>
      </w:r>
      <w:r w:rsidRPr="00667BE9">
        <w:t xml:space="preserve"> (2015) has shown that Christians perceive atheists to be a greater threat to their values than a</w:t>
      </w:r>
      <w:r w:rsidR="009A26E4" w:rsidRPr="00667BE9">
        <w:t xml:space="preserve"> general population of</w:t>
      </w:r>
      <w:r w:rsidRPr="00667BE9">
        <w:t xml:space="preserve"> college student</w:t>
      </w:r>
      <w:r w:rsidR="009A26E4" w:rsidRPr="00667BE9">
        <w:t>s</w:t>
      </w:r>
      <w:r w:rsidRPr="00667BE9">
        <w:t xml:space="preserve"> while also suggesting that Christians are more likely to openly discriminate against an atheist compared to a control group. </w:t>
      </w:r>
      <w:r w:rsidR="00FE6B30" w:rsidRPr="00667BE9">
        <w:t xml:space="preserve">College students were used as a baseline </w:t>
      </w:r>
      <w:r w:rsidR="00113F76" w:rsidRPr="00667BE9">
        <w:t>because it was thought that in-group preference would lead to participants feeling less threatened by an in group of other college students</w:t>
      </w:r>
      <w:r w:rsidR="00B37C32" w:rsidRPr="00667BE9">
        <w:t>.</w:t>
      </w:r>
      <w:r w:rsidR="002538FF" w:rsidRPr="00667BE9">
        <w:t xml:space="preserve"> Additionally, research further shows that Christians favor their in-group with higher levels of Christian religiosity </w:t>
      </w:r>
      <w:r w:rsidR="005F14A5" w:rsidRPr="00667BE9">
        <w:t>being</w:t>
      </w:r>
      <w:r w:rsidR="002538FF" w:rsidRPr="00667BE9">
        <w:t xml:space="preserve"> associated with more negative views of atheists (Johnson</w:t>
      </w:r>
      <w:r w:rsidR="003C2E16" w:rsidRPr="00667BE9">
        <w:t xml:space="preserve"> et al.,</w:t>
      </w:r>
      <w:r w:rsidR="002538FF" w:rsidRPr="00667BE9">
        <w:t xml:space="preserve"> 2012). </w:t>
      </w:r>
    </w:p>
    <w:p w14:paraId="516BF959" w14:textId="0D4B3082" w:rsidR="004161EB" w:rsidRPr="00667BE9" w:rsidRDefault="00C959A5" w:rsidP="007264AB">
      <w:pPr>
        <w:spacing w:line="480" w:lineRule="auto"/>
        <w:ind w:firstLine="720"/>
      </w:pPr>
      <w:r w:rsidRPr="00667BE9">
        <w:t xml:space="preserve">However, these types of negative beliefs do not exist solely between Christians and non-Christians per se. </w:t>
      </w:r>
      <w:r w:rsidR="005817ED" w:rsidRPr="00667BE9">
        <w:t>Christian</w:t>
      </w:r>
      <w:r w:rsidR="00433502" w:rsidRPr="00667BE9">
        <w:t>s have a long history of holding</w:t>
      </w:r>
      <w:r w:rsidR="005817ED" w:rsidRPr="00667BE9">
        <w:t xml:space="preserve"> </w:t>
      </w:r>
      <w:r w:rsidR="00DC2617" w:rsidRPr="00667BE9">
        <w:t>negative opinion towards women</w:t>
      </w:r>
      <w:r w:rsidR="005F14A5" w:rsidRPr="00667BE9">
        <w:t xml:space="preserve"> as well</w:t>
      </w:r>
      <w:r w:rsidR="005817ED" w:rsidRPr="00667BE9">
        <w:t xml:space="preserve">. </w:t>
      </w:r>
      <w:r w:rsidR="00424B37" w:rsidRPr="00667BE9">
        <w:t xml:space="preserve">Many of the early Christian scholars and their writings depict a worldview </w:t>
      </w:r>
      <w:r w:rsidR="00FE2B7B" w:rsidRPr="00667BE9">
        <w:t>that embraces the notion that God made women to be subordinate to men</w:t>
      </w:r>
      <w:r w:rsidR="005817ED" w:rsidRPr="00667BE9">
        <w:t xml:space="preserve"> (</w:t>
      </w:r>
      <w:proofErr w:type="spellStart"/>
      <w:r w:rsidR="005817ED" w:rsidRPr="00667BE9">
        <w:t>Martos</w:t>
      </w:r>
      <w:proofErr w:type="spellEnd"/>
      <w:r w:rsidR="005817ED" w:rsidRPr="00667BE9">
        <w:t xml:space="preserve"> &amp; </w:t>
      </w:r>
      <w:proofErr w:type="spellStart"/>
      <w:r w:rsidR="005817ED" w:rsidRPr="00667BE9">
        <w:t>Hegy</w:t>
      </w:r>
      <w:proofErr w:type="spellEnd"/>
      <w:r w:rsidR="005817ED" w:rsidRPr="00667BE9">
        <w:t xml:space="preserve">, 1998). </w:t>
      </w:r>
      <w:r w:rsidR="00424B37" w:rsidRPr="00667BE9">
        <w:t xml:space="preserve">This </w:t>
      </w:r>
      <w:r w:rsidR="00424B37" w:rsidRPr="00667BE9">
        <w:lastRenderedPageBreak/>
        <w:t xml:space="preserve">hierarchical worldview is still present to this day with respect to marriage </w:t>
      </w:r>
      <w:r w:rsidR="007264AB" w:rsidRPr="00667BE9">
        <w:t>and ministry. Men</w:t>
      </w:r>
      <w:r w:rsidR="00FE2B7B" w:rsidRPr="00667BE9">
        <w:t xml:space="preserve"> (especially Christian men)</w:t>
      </w:r>
      <w:r w:rsidR="007264AB" w:rsidRPr="00667BE9">
        <w:t xml:space="preserve"> are </w:t>
      </w:r>
      <w:r w:rsidR="00FE2B7B" w:rsidRPr="00667BE9">
        <w:t xml:space="preserve">still generally </w:t>
      </w:r>
      <w:r w:rsidR="007264AB" w:rsidRPr="00667BE9">
        <w:t xml:space="preserve">expected to be the heads of </w:t>
      </w:r>
      <w:r w:rsidR="00FE2B7B" w:rsidRPr="00667BE9">
        <w:t xml:space="preserve">their households and </w:t>
      </w:r>
      <w:r w:rsidR="007264AB" w:rsidRPr="00667BE9">
        <w:t xml:space="preserve">the </w:t>
      </w:r>
      <w:r w:rsidR="00FE2B7B" w:rsidRPr="00667BE9">
        <w:t>C</w:t>
      </w:r>
      <w:r w:rsidR="007264AB" w:rsidRPr="00667BE9">
        <w:t>hurch</w:t>
      </w:r>
      <w:r w:rsidR="00DC2617" w:rsidRPr="00667BE9">
        <w:t xml:space="preserve"> (</w:t>
      </w:r>
      <w:proofErr w:type="spellStart"/>
      <w:r w:rsidR="00DC2617" w:rsidRPr="00667BE9">
        <w:t>Martos</w:t>
      </w:r>
      <w:proofErr w:type="spellEnd"/>
      <w:r w:rsidR="00DC2617" w:rsidRPr="00667BE9">
        <w:t xml:space="preserve"> &amp; </w:t>
      </w:r>
      <w:proofErr w:type="spellStart"/>
      <w:r w:rsidR="00DC2617" w:rsidRPr="00667BE9">
        <w:t>Hegy</w:t>
      </w:r>
      <w:proofErr w:type="spellEnd"/>
      <w:r w:rsidR="00DC2617" w:rsidRPr="00667BE9">
        <w:t xml:space="preserve">, 1998). This historical </w:t>
      </w:r>
      <w:r w:rsidR="00893542" w:rsidRPr="00667BE9">
        <w:t xml:space="preserve">bias </w:t>
      </w:r>
      <w:r w:rsidR="00DC2617" w:rsidRPr="00667BE9">
        <w:t xml:space="preserve">is </w:t>
      </w:r>
      <w:r w:rsidR="00893542" w:rsidRPr="00667BE9">
        <w:t>supported</w:t>
      </w:r>
      <w:r w:rsidR="00DC2617" w:rsidRPr="00667BE9">
        <w:t xml:space="preserve"> by r</w:t>
      </w:r>
      <w:r w:rsidR="004161EB" w:rsidRPr="00667BE9">
        <w:t xml:space="preserve">esearch </w:t>
      </w:r>
      <w:r w:rsidR="00DC2617" w:rsidRPr="00667BE9">
        <w:t xml:space="preserve">that </w:t>
      </w:r>
      <w:r w:rsidR="004161EB" w:rsidRPr="00667BE9">
        <w:t>has shown a</w:t>
      </w:r>
      <w:r w:rsidR="007264AB" w:rsidRPr="00667BE9">
        <w:t xml:space="preserve"> positive</w:t>
      </w:r>
      <w:r w:rsidR="004161EB" w:rsidRPr="00667BE9">
        <w:t xml:space="preserve"> association between how literal</w:t>
      </w:r>
      <w:r w:rsidR="00FE2B7B" w:rsidRPr="00667BE9">
        <w:t>ly</w:t>
      </w:r>
      <w:r w:rsidR="004161EB" w:rsidRPr="00667BE9">
        <w:t xml:space="preserve"> someone </w:t>
      </w:r>
      <w:r w:rsidR="00FE2B7B" w:rsidRPr="00667BE9">
        <w:t xml:space="preserve">interprets </w:t>
      </w:r>
      <w:r w:rsidR="004161EB" w:rsidRPr="00667BE9">
        <w:t xml:space="preserve">the Bible and their </w:t>
      </w:r>
      <w:r w:rsidR="00FE2B7B" w:rsidRPr="00667BE9">
        <w:t xml:space="preserve">endorsement </w:t>
      </w:r>
      <w:r w:rsidR="004161EB" w:rsidRPr="00667BE9">
        <w:t xml:space="preserve">of </w:t>
      </w:r>
      <w:r w:rsidR="00DC2617" w:rsidRPr="00667BE9">
        <w:t>benevolent</w:t>
      </w:r>
      <w:r w:rsidR="004161EB" w:rsidRPr="00667BE9">
        <w:t xml:space="preserve"> sexism</w:t>
      </w:r>
      <w:r w:rsidR="000E41BB" w:rsidRPr="00667BE9">
        <w:t xml:space="preserve"> (Burn &amp; </w:t>
      </w:r>
      <w:proofErr w:type="spellStart"/>
      <w:r w:rsidR="000E41BB" w:rsidRPr="00667BE9">
        <w:t>Busso</w:t>
      </w:r>
      <w:proofErr w:type="spellEnd"/>
      <w:r w:rsidR="000E41BB" w:rsidRPr="00667BE9">
        <w:t>, 2005)</w:t>
      </w:r>
      <w:r w:rsidR="005B53B2">
        <w:t>---</w:t>
      </w:r>
      <w:r w:rsidR="00FE2B7B" w:rsidRPr="00667BE9">
        <w:t xml:space="preserve">i.e., </w:t>
      </w:r>
      <w:r w:rsidR="00813C1C" w:rsidRPr="00667BE9">
        <w:t xml:space="preserve">the </w:t>
      </w:r>
      <w:r w:rsidR="00DC2617" w:rsidRPr="00667BE9">
        <w:t>“subjectively favorable, chivalrous ideology that offers protection and affection to women who embrace conventional roles</w:t>
      </w:r>
      <w:r w:rsidR="007264AB" w:rsidRPr="00667BE9">
        <w:t>”</w:t>
      </w:r>
      <w:r w:rsidR="004161EB" w:rsidRPr="00667BE9">
        <w:t xml:space="preserve"> (</w:t>
      </w:r>
      <w:r w:rsidR="00813C1C" w:rsidRPr="00667BE9">
        <w:t>Glick &amp; Fiske, 2001, p.</w:t>
      </w:r>
      <w:r w:rsidR="005B53B2">
        <w:t xml:space="preserve"> </w:t>
      </w:r>
      <w:r w:rsidR="00813C1C" w:rsidRPr="00667BE9">
        <w:t>109</w:t>
      </w:r>
      <w:r w:rsidR="004161EB" w:rsidRPr="00667BE9">
        <w:t xml:space="preserve">). </w:t>
      </w:r>
    </w:p>
    <w:p w14:paraId="3649A326" w14:textId="189090C5" w:rsidR="00EE1B83" w:rsidRPr="00667BE9" w:rsidRDefault="00EE1B83" w:rsidP="00B84C94">
      <w:pPr>
        <w:spacing w:line="480" w:lineRule="auto"/>
        <w:ind w:firstLine="720"/>
      </w:pPr>
      <w:r w:rsidRPr="00667BE9">
        <w:t xml:space="preserve">In addition to negative attitudes </w:t>
      </w:r>
      <w:r w:rsidR="009157DD" w:rsidRPr="00667BE9">
        <w:t>about</w:t>
      </w:r>
      <w:r w:rsidRPr="00667BE9">
        <w:t xml:space="preserve"> women, Christianity is also commonly associated with bias toward LGBT individuals. A study by Trevino et al</w:t>
      </w:r>
      <w:r w:rsidR="005B53B2">
        <w:t>.</w:t>
      </w:r>
      <w:r w:rsidRPr="00667BE9">
        <w:t xml:space="preserve"> (2012), suggests that messages containing anti LGB attitudes are </w:t>
      </w:r>
      <w:proofErr w:type="gramStart"/>
      <w:r w:rsidRPr="00667BE9">
        <w:t>fairly widespread</w:t>
      </w:r>
      <w:proofErr w:type="gramEnd"/>
      <w:r w:rsidR="007264AB" w:rsidRPr="00667BE9">
        <w:t xml:space="preserve"> and that exposure to these messages is associated with greater LGB prejudice</w:t>
      </w:r>
      <w:r w:rsidRPr="00667BE9">
        <w:t>.  Other research has suggested that there is a link between religious fundamentalism and anti LBTQ prejudice (Sanabria, 2012).</w:t>
      </w:r>
    </w:p>
    <w:p w14:paraId="7E276072" w14:textId="77777777" w:rsidR="00347A1E" w:rsidRPr="00347A1E" w:rsidRDefault="00332025" w:rsidP="00347A1E">
      <w:pPr>
        <w:spacing w:line="480" w:lineRule="auto"/>
        <w:rPr>
          <w:b/>
          <w:i/>
          <w:iCs/>
        </w:rPr>
      </w:pPr>
      <w:bookmarkStart w:id="15" w:name="MechanismsofChristP"/>
      <w:r w:rsidRPr="00347A1E">
        <w:rPr>
          <w:b/>
          <w:i/>
          <w:iCs/>
        </w:rPr>
        <w:t xml:space="preserve">Mechanisms of </w:t>
      </w:r>
      <w:r w:rsidR="00D42B97" w:rsidRPr="00347A1E">
        <w:rPr>
          <w:b/>
          <w:i/>
          <w:iCs/>
        </w:rPr>
        <w:t xml:space="preserve">Christian </w:t>
      </w:r>
      <w:r w:rsidRPr="00347A1E">
        <w:rPr>
          <w:b/>
          <w:i/>
          <w:iCs/>
        </w:rPr>
        <w:t>Privilege</w:t>
      </w:r>
      <w:bookmarkEnd w:id="15"/>
    </w:p>
    <w:p w14:paraId="4204BE26" w14:textId="0110D77C" w:rsidR="008D6EEB" w:rsidRPr="00667BE9" w:rsidRDefault="00060A1B" w:rsidP="005B53B2">
      <w:pPr>
        <w:spacing w:line="480" w:lineRule="auto"/>
        <w:ind w:firstLine="720"/>
      </w:pPr>
      <w:r w:rsidRPr="00667BE9">
        <w:t xml:space="preserve">For </w:t>
      </w:r>
      <w:r w:rsidR="003869E0" w:rsidRPr="00667BE9">
        <w:t xml:space="preserve">social </w:t>
      </w:r>
      <w:r w:rsidRPr="00667BE9">
        <w:t xml:space="preserve">privilege to exist, </w:t>
      </w:r>
      <w:r w:rsidR="003869E0" w:rsidRPr="00667BE9">
        <w:t xml:space="preserve">specific institutional </w:t>
      </w:r>
      <w:r w:rsidR="008D6EEB" w:rsidRPr="00667BE9">
        <w:t xml:space="preserve">mechanisms must also be present </w:t>
      </w:r>
      <w:r w:rsidRPr="00667BE9">
        <w:t>to propagat</w:t>
      </w:r>
      <w:r w:rsidR="008D6EEB" w:rsidRPr="00667BE9">
        <w:t>e</w:t>
      </w:r>
      <w:r w:rsidRPr="00667BE9">
        <w:t xml:space="preserve"> and maint</w:t>
      </w:r>
      <w:r w:rsidR="008D6EEB" w:rsidRPr="00667BE9">
        <w:t>ai</w:t>
      </w:r>
      <w:r w:rsidRPr="00667BE9">
        <w:t xml:space="preserve">n </w:t>
      </w:r>
      <w:r w:rsidR="008D6EEB" w:rsidRPr="00667BE9">
        <w:t xml:space="preserve">this </w:t>
      </w:r>
      <w:r w:rsidRPr="00667BE9">
        <w:t xml:space="preserve">privilege </w:t>
      </w:r>
      <w:r w:rsidR="00FD25D5" w:rsidRPr="00667BE9">
        <w:t>(Liu, 2017).</w:t>
      </w:r>
      <w:r w:rsidR="00C4514E" w:rsidRPr="00667BE9">
        <w:t xml:space="preserve"> </w:t>
      </w:r>
      <w:r w:rsidRPr="00667BE9">
        <w:t>Liu</w:t>
      </w:r>
      <w:r w:rsidR="008D6EEB" w:rsidRPr="00667BE9">
        <w:t xml:space="preserve"> posits that</w:t>
      </w:r>
      <w:r w:rsidR="00C4514E" w:rsidRPr="00667BE9">
        <w:t xml:space="preserve"> </w:t>
      </w:r>
      <w:r w:rsidR="008D6EEB" w:rsidRPr="00667BE9">
        <w:t xml:space="preserve">it is </w:t>
      </w:r>
      <w:r w:rsidR="003D0067" w:rsidRPr="00667BE9">
        <w:t xml:space="preserve">our </w:t>
      </w:r>
      <w:r w:rsidR="00C4514E" w:rsidRPr="00667BE9">
        <w:t xml:space="preserve">government, particularly </w:t>
      </w:r>
      <w:r w:rsidR="003D0067" w:rsidRPr="00667BE9">
        <w:t>our</w:t>
      </w:r>
      <w:r w:rsidR="00C4514E" w:rsidRPr="00667BE9">
        <w:t xml:space="preserve"> legislative branch</w:t>
      </w:r>
      <w:r w:rsidR="004A0C20" w:rsidRPr="00667BE9">
        <w:t xml:space="preserve"> (i.e., the branch that writes the laws of the society)</w:t>
      </w:r>
      <w:r w:rsidR="008D6EEB" w:rsidRPr="00667BE9">
        <w:t>,</w:t>
      </w:r>
      <w:r w:rsidR="00212BE8" w:rsidRPr="00667BE9">
        <w:t xml:space="preserve"> that</w:t>
      </w:r>
      <w:r w:rsidR="008D6EEB" w:rsidRPr="00667BE9">
        <w:t xml:space="preserve"> serves this purpose in the US</w:t>
      </w:r>
      <w:r w:rsidR="00C4514E" w:rsidRPr="00667BE9">
        <w:t xml:space="preserve">. </w:t>
      </w:r>
      <w:r w:rsidR="005F14A5" w:rsidRPr="00667BE9">
        <w:t>W</w:t>
      </w:r>
      <w:r w:rsidR="008D6EEB" w:rsidRPr="00667BE9">
        <w:t xml:space="preserve">hile Liu was primarily referencing White privilege in his discussion of this dynamic, </w:t>
      </w:r>
      <w:r w:rsidR="007264AB" w:rsidRPr="00667BE9">
        <w:t>I hope to generalize from this work in order to apply these suppositions to better understand how the construct of Christian privilege works in the United States.</w:t>
      </w:r>
      <w:r w:rsidRPr="00667BE9">
        <w:t xml:space="preserve"> </w:t>
      </w:r>
    </w:p>
    <w:p w14:paraId="4AFF8D5F" w14:textId="3912A682" w:rsidR="00332025" w:rsidRPr="00667BE9" w:rsidRDefault="003D0067" w:rsidP="0078509E">
      <w:pPr>
        <w:spacing w:line="480" w:lineRule="auto"/>
        <w:ind w:firstLine="720"/>
      </w:pPr>
      <w:r w:rsidRPr="00667BE9">
        <w:t xml:space="preserve">How </w:t>
      </w:r>
      <w:r w:rsidR="008D6EEB" w:rsidRPr="00667BE9">
        <w:t>are these constructs similar</w:t>
      </w:r>
      <w:r w:rsidRPr="00667BE9">
        <w:t xml:space="preserve">? Well, to answer this question, we need only consider who is most likely to be elected to </w:t>
      </w:r>
      <w:r w:rsidR="005F14A5" w:rsidRPr="00667BE9">
        <w:t xml:space="preserve">a </w:t>
      </w:r>
      <w:r w:rsidRPr="00667BE9">
        <w:t>public office</w:t>
      </w:r>
      <w:r w:rsidR="008D6EEB" w:rsidRPr="00667BE9">
        <w:t xml:space="preserve"> in the US</w:t>
      </w:r>
      <w:r w:rsidRPr="00667BE9">
        <w:t>.</w:t>
      </w:r>
      <w:r w:rsidR="00FD25D5" w:rsidRPr="00667BE9">
        <w:t xml:space="preserve"> </w:t>
      </w:r>
      <w:r w:rsidR="005F14A5" w:rsidRPr="00667BE9">
        <w:t xml:space="preserve">To this end, </w:t>
      </w:r>
      <w:r w:rsidR="00FD25D5" w:rsidRPr="00667BE9">
        <w:t>Christian privilege is most evident in the</w:t>
      </w:r>
      <w:r w:rsidR="00C4514E" w:rsidRPr="00667BE9">
        <w:t xml:space="preserve"> United States by the fact that it appears </w:t>
      </w:r>
      <w:r w:rsidR="007969C5" w:rsidRPr="00667BE9">
        <w:t>that there is a</w:t>
      </w:r>
      <w:r w:rsidR="00113F76" w:rsidRPr="00667BE9">
        <w:t>n</w:t>
      </w:r>
      <w:r w:rsidR="007969C5" w:rsidRPr="00667BE9">
        <w:t xml:space="preserve"> association between a political candidate’s religious beliefs and their ability to </w:t>
      </w:r>
      <w:r w:rsidR="005807DF" w:rsidRPr="00667BE9">
        <w:t>garner public support</w:t>
      </w:r>
      <w:r w:rsidR="00113F76" w:rsidRPr="00667BE9">
        <w:t>.</w:t>
      </w:r>
      <w:r w:rsidR="0078509E" w:rsidRPr="00667BE9">
        <w:t xml:space="preserve"> In other words, </w:t>
      </w:r>
      <w:r w:rsidR="0078509E" w:rsidRPr="00667BE9">
        <w:lastRenderedPageBreak/>
        <w:t>candidates with atheist religious views would likely struggle to gain</w:t>
      </w:r>
      <w:r w:rsidR="00212BE8" w:rsidRPr="00667BE9">
        <w:t xml:space="preserve"> as much</w:t>
      </w:r>
      <w:r w:rsidR="0078509E" w:rsidRPr="00667BE9">
        <w:t xml:space="preserve"> voter support</w:t>
      </w:r>
      <w:r w:rsidR="00212BE8" w:rsidRPr="00667BE9">
        <w:t xml:space="preserve"> as a Christian candidate</w:t>
      </w:r>
      <w:r w:rsidR="0078509E" w:rsidRPr="00667BE9">
        <w:t xml:space="preserve"> (</w:t>
      </w:r>
      <w:proofErr w:type="spellStart"/>
      <w:r w:rsidR="0078509E" w:rsidRPr="00667BE9">
        <w:t>Lipka</w:t>
      </w:r>
      <w:proofErr w:type="spellEnd"/>
      <w:r w:rsidR="0078509E" w:rsidRPr="00667BE9">
        <w:t xml:space="preserve">, 2014). </w:t>
      </w:r>
      <w:r w:rsidR="00113F76" w:rsidRPr="00667BE9">
        <w:t xml:space="preserve">Additional evidence in support of this </w:t>
      </w:r>
      <w:r w:rsidR="00C4514E" w:rsidRPr="00667BE9">
        <w:t>can be gleaned from the fact that while only 70</w:t>
      </w:r>
      <w:r w:rsidR="005B53B2">
        <w:t xml:space="preserve">% </w:t>
      </w:r>
      <w:r w:rsidR="00C4514E" w:rsidRPr="00667BE9">
        <w:t xml:space="preserve">of the US population identifies </w:t>
      </w:r>
      <w:r w:rsidR="00FD25D5" w:rsidRPr="00667BE9">
        <w:t>as Christian</w:t>
      </w:r>
      <w:r w:rsidR="00283990" w:rsidRPr="00667BE9">
        <w:t>,</w:t>
      </w:r>
      <w:r w:rsidR="00FD25D5" w:rsidRPr="00667BE9">
        <w:t xml:space="preserve"> 85</w:t>
      </w:r>
      <w:r w:rsidR="005B53B2">
        <w:t xml:space="preserve">% </w:t>
      </w:r>
      <w:r w:rsidR="00FD25D5" w:rsidRPr="00667BE9">
        <w:t xml:space="preserve">of </w:t>
      </w:r>
      <w:r w:rsidR="00C4514E" w:rsidRPr="00667BE9">
        <w:t xml:space="preserve">the US </w:t>
      </w:r>
      <w:r w:rsidR="00FD25D5" w:rsidRPr="00667BE9">
        <w:t>Congress identifies as Christian (Pew</w:t>
      </w:r>
      <w:r w:rsidR="00EF5B63" w:rsidRPr="00667BE9">
        <w:t xml:space="preserve"> Research Center</w:t>
      </w:r>
      <w:r w:rsidR="00FD25D5" w:rsidRPr="00667BE9">
        <w:t xml:space="preserve">, 2015; </w:t>
      </w:r>
      <w:bookmarkStart w:id="16" w:name="_Hlk528865171"/>
      <w:r w:rsidR="00FD25D5" w:rsidRPr="005B53B2">
        <w:rPr>
          <w:i/>
          <w:iCs/>
        </w:rPr>
        <w:t>Washington Times</w:t>
      </w:r>
      <w:r w:rsidR="00FD25D5" w:rsidRPr="00667BE9">
        <w:t>, 2017</w:t>
      </w:r>
      <w:bookmarkEnd w:id="16"/>
      <w:r w:rsidR="00FD25D5" w:rsidRPr="00667BE9">
        <w:t xml:space="preserve">). </w:t>
      </w:r>
      <w:r w:rsidR="008114CD" w:rsidRPr="00667BE9">
        <w:t xml:space="preserve">Additionally, 43 of the 45 Presidents in United States history have been </w:t>
      </w:r>
      <w:r w:rsidR="003B382B" w:rsidRPr="00667BE9">
        <w:t>Christian</w:t>
      </w:r>
      <w:r w:rsidR="008114CD" w:rsidRPr="00667BE9">
        <w:t xml:space="preserve"> </w:t>
      </w:r>
      <w:r w:rsidR="00071C6D" w:rsidRPr="00667BE9">
        <w:t>(Masci, 2017)</w:t>
      </w:r>
      <w:r w:rsidR="008114CD" w:rsidRPr="00667BE9">
        <w:t xml:space="preserve">. Of the </w:t>
      </w:r>
      <w:r w:rsidR="00F2755F" w:rsidRPr="00667BE9">
        <w:t>two</w:t>
      </w:r>
      <w:r w:rsidR="008114CD" w:rsidRPr="00667BE9">
        <w:t xml:space="preserve"> </w:t>
      </w:r>
      <w:r w:rsidR="00727676" w:rsidRPr="00667BE9">
        <w:t xml:space="preserve">who </w:t>
      </w:r>
      <w:r w:rsidR="008114CD" w:rsidRPr="00667BE9">
        <w:t>were not religiously affiliated, Thomas Jefferson “</w:t>
      </w:r>
      <w:r w:rsidR="008114CD" w:rsidRPr="00667BE9">
        <w:rPr>
          <w:shd w:val="clear" w:color="auto" w:fill="FFFFFF"/>
        </w:rPr>
        <w:t xml:space="preserve">lost his faith in orthodox Christianity at an early </w:t>
      </w:r>
      <w:r w:rsidR="00A536EC" w:rsidRPr="00667BE9">
        <w:rPr>
          <w:shd w:val="clear" w:color="auto" w:fill="FFFFFF"/>
        </w:rPr>
        <w:t>age but</w:t>
      </w:r>
      <w:r w:rsidR="008114CD" w:rsidRPr="00667BE9">
        <w:rPr>
          <w:shd w:val="clear" w:color="auto" w:fill="FFFFFF"/>
        </w:rPr>
        <w:t xml:space="preserve"> continued to believe in an impersonal God as the creator of the universe”</w:t>
      </w:r>
      <w:r w:rsidR="00727676" w:rsidRPr="00667BE9">
        <w:rPr>
          <w:shd w:val="clear" w:color="auto" w:fill="FFFFFF"/>
        </w:rPr>
        <w:t xml:space="preserve"> (</w:t>
      </w:r>
      <w:r w:rsidR="00E05A35" w:rsidRPr="00667BE9">
        <w:rPr>
          <w:shd w:val="clear" w:color="auto" w:fill="FFFFFF"/>
        </w:rPr>
        <w:t xml:space="preserve">Masci, 2017, </w:t>
      </w:r>
      <w:r w:rsidR="00727676" w:rsidRPr="00667BE9">
        <w:rPr>
          <w:shd w:val="clear" w:color="auto" w:fill="FFFFFF"/>
        </w:rPr>
        <w:t>p</w:t>
      </w:r>
      <w:r w:rsidR="008D0480" w:rsidRPr="00667BE9">
        <w:rPr>
          <w:shd w:val="clear" w:color="auto" w:fill="FFFFFF"/>
        </w:rPr>
        <w:t xml:space="preserve">ara. </w:t>
      </w:r>
      <w:r w:rsidR="00E05A35" w:rsidRPr="00667BE9">
        <w:rPr>
          <w:shd w:val="clear" w:color="auto" w:fill="FFFFFF"/>
        </w:rPr>
        <w:t>8</w:t>
      </w:r>
      <w:r w:rsidR="00727676" w:rsidRPr="00667BE9">
        <w:rPr>
          <w:shd w:val="clear" w:color="auto" w:fill="FFFFFF"/>
        </w:rPr>
        <w:t>).</w:t>
      </w:r>
      <w:r w:rsidR="008114CD" w:rsidRPr="00667BE9">
        <w:t xml:space="preserve"> </w:t>
      </w:r>
      <w:r w:rsidR="005F14A5" w:rsidRPr="008A17E6">
        <w:t>Additionally</w:t>
      </w:r>
      <w:r w:rsidR="00E05A35" w:rsidRPr="008A17E6">
        <w:t>, the second religious</w:t>
      </w:r>
      <w:r w:rsidR="00897EAE" w:rsidRPr="008A17E6">
        <w:t>ly</w:t>
      </w:r>
      <w:r w:rsidR="00E05A35" w:rsidRPr="008A17E6">
        <w:t xml:space="preserve"> unaffiliated president</w:t>
      </w:r>
      <w:r w:rsidR="005F14A5" w:rsidRPr="008A17E6">
        <w:t xml:space="preserve">, </w:t>
      </w:r>
      <w:r w:rsidR="008114CD" w:rsidRPr="008A17E6">
        <w:t>Abraham Lincoln</w:t>
      </w:r>
      <w:r w:rsidR="00E05A35" w:rsidRPr="008A17E6">
        <w:t>,</w:t>
      </w:r>
      <w:r w:rsidR="008114CD" w:rsidRPr="008A17E6">
        <w:t xml:space="preserve"> “</w:t>
      </w:r>
      <w:r w:rsidR="008114CD" w:rsidRPr="008A17E6">
        <w:rPr>
          <w:shd w:val="clear" w:color="auto" w:fill="FFFFFF"/>
        </w:rPr>
        <w:t>was raised in a religious household and spoke frequently about God (particularly as president), but never joined a church</w:t>
      </w:r>
      <w:r w:rsidR="003C128A" w:rsidRPr="008A17E6">
        <w:rPr>
          <w:shd w:val="clear" w:color="auto" w:fill="FFFFFF"/>
        </w:rPr>
        <w:t>”</w:t>
      </w:r>
      <w:r w:rsidR="00A536EC" w:rsidRPr="008A17E6">
        <w:rPr>
          <w:shd w:val="clear" w:color="auto" w:fill="FFFFFF"/>
        </w:rPr>
        <w:t xml:space="preserve"> (</w:t>
      </w:r>
      <w:r w:rsidR="00E05A35" w:rsidRPr="008A17E6">
        <w:rPr>
          <w:shd w:val="clear" w:color="auto" w:fill="FFFFFF"/>
        </w:rPr>
        <w:t xml:space="preserve">Masci, 2017, </w:t>
      </w:r>
      <w:r w:rsidR="00A536EC" w:rsidRPr="008A17E6">
        <w:rPr>
          <w:shd w:val="clear" w:color="auto" w:fill="FFFFFF"/>
        </w:rPr>
        <w:t>p</w:t>
      </w:r>
      <w:r w:rsidR="008D0480" w:rsidRPr="008A17E6">
        <w:rPr>
          <w:shd w:val="clear" w:color="auto" w:fill="FFFFFF"/>
        </w:rPr>
        <w:t>ara. 9</w:t>
      </w:r>
      <w:r w:rsidR="00A536EC" w:rsidRPr="008A17E6">
        <w:rPr>
          <w:shd w:val="clear" w:color="auto" w:fill="FFFFFF"/>
        </w:rPr>
        <w:t>)</w:t>
      </w:r>
      <w:r w:rsidR="00897EAE" w:rsidRPr="008A17E6">
        <w:rPr>
          <w:shd w:val="clear" w:color="auto" w:fill="FFFFFF"/>
        </w:rPr>
        <w:t>.</w:t>
      </w:r>
      <w:r w:rsidR="00A536EC" w:rsidRPr="00667BE9">
        <w:rPr>
          <w:shd w:val="clear" w:color="auto" w:fill="FFFFFF"/>
        </w:rPr>
        <w:t xml:space="preserve"> </w:t>
      </w:r>
      <w:r w:rsidR="00727676" w:rsidRPr="00667BE9">
        <w:rPr>
          <w:shd w:val="clear" w:color="auto" w:fill="FFFFFF"/>
        </w:rPr>
        <w:t xml:space="preserve">Masci </w:t>
      </w:r>
      <w:r w:rsidR="00DD5ACD" w:rsidRPr="00667BE9">
        <w:rPr>
          <w:shd w:val="clear" w:color="auto" w:fill="FFFFFF"/>
        </w:rPr>
        <w:t xml:space="preserve">(2017) </w:t>
      </w:r>
      <w:r w:rsidR="00727676" w:rsidRPr="00667BE9">
        <w:rPr>
          <w:shd w:val="clear" w:color="auto" w:fill="FFFFFF"/>
        </w:rPr>
        <w:t>asserts that</w:t>
      </w:r>
      <w:r w:rsidR="00E12F5F" w:rsidRPr="00667BE9">
        <w:rPr>
          <w:shd w:val="clear" w:color="auto" w:fill="FFFFFF"/>
        </w:rPr>
        <w:t xml:space="preserve"> the historical accuracy of Lincoln being a Christian is </w:t>
      </w:r>
      <w:r w:rsidR="00727676" w:rsidRPr="00667BE9">
        <w:rPr>
          <w:shd w:val="clear" w:color="auto" w:fill="FFFFFF"/>
        </w:rPr>
        <w:t xml:space="preserve">still hotly </w:t>
      </w:r>
      <w:r w:rsidR="00E12F5F" w:rsidRPr="00667BE9">
        <w:rPr>
          <w:shd w:val="clear" w:color="auto" w:fill="FFFFFF"/>
        </w:rPr>
        <w:t>debat</w:t>
      </w:r>
      <w:r w:rsidR="00727676" w:rsidRPr="00667BE9">
        <w:rPr>
          <w:shd w:val="clear" w:color="auto" w:fill="FFFFFF"/>
        </w:rPr>
        <w:t>ed</w:t>
      </w:r>
      <w:r w:rsidR="00E12F5F" w:rsidRPr="00667BE9">
        <w:rPr>
          <w:shd w:val="clear" w:color="auto" w:fill="FFFFFF"/>
        </w:rPr>
        <w:t xml:space="preserve"> among histor</w:t>
      </w:r>
      <w:r w:rsidR="00727676" w:rsidRPr="00667BE9">
        <w:rPr>
          <w:shd w:val="clear" w:color="auto" w:fill="FFFFFF"/>
        </w:rPr>
        <w:t>y</w:t>
      </w:r>
      <w:r w:rsidR="00E12F5F" w:rsidRPr="00667BE9">
        <w:rPr>
          <w:shd w:val="clear" w:color="auto" w:fill="FFFFFF"/>
        </w:rPr>
        <w:t xml:space="preserve"> scholars.</w:t>
      </w:r>
      <w:r w:rsidR="00E12F5F" w:rsidRPr="00667BE9">
        <w:t xml:space="preserve"> </w:t>
      </w:r>
      <w:r w:rsidR="005C7BFC" w:rsidRPr="00667BE9">
        <w:t xml:space="preserve">This trend </w:t>
      </w:r>
      <w:r w:rsidR="00727676" w:rsidRPr="00667BE9">
        <w:t>to appoint Christian candidates to high positions in the US government is</w:t>
      </w:r>
      <w:r w:rsidR="005C7BFC" w:rsidRPr="00667BE9">
        <w:t xml:space="preserve"> also evident in Supreme Court appointees</w:t>
      </w:r>
      <w:r w:rsidR="005B53B2">
        <w:t>---</w:t>
      </w:r>
      <w:r w:rsidR="00727676" w:rsidRPr="00667BE9">
        <w:t xml:space="preserve">i.e., </w:t>
      </w:r>
      <w:r w:rsidR="005C7BFC" w:rsidRPr="00667BE9">
        <w:t xml:space="preserve">only </w:t>
      </w:r>
      <w:r w:rsidR="000F3CD2" w:rsidRPr="00667BE9">
        <w:t>nine</w:t>
      </w:r>
      <w:r w:rsidR="005C7BFC" w:rsidRPr="00667BE9">
        <w:t xml:space="preserve"> Justices </w:t>
      </w:r>
      <w:r w:rsidR="00727676" w:rsidRPr="00667BE9">
        <w:t xml:space="preserve">have ever endorsed a religious view that was something other than </w:t>
      </w:r>
      <w:r w:rsidR="005C7BFC" w:rsidRPr="00667BE9">
        <w:t>some denomination of Christi</w:t>
      </w:r>
      <w:r w:rsidRPr="00667BE9">
        <w:t>anity</w:t>
      </w:r>
      <w:r w:rsidR="005C7BFC" w:rsidRPr="00667BE9">
        <w:t xml:space="preserve"> (PBS</w:t>
      </w:r>
      <w:r w:rsidR="0097450D" w:rsidRPr="00667BE9">
        <w:t xml:space="preserve"> NewsHour</w:t>
      </w:r>
      <w:r w:rsidR="005C7BFC" w:rsidRPr="00667BE9">
        <w:t xml:space="preserve">, 2018). Of those </w:t>
      </w:r>
      <w:r w:rsidR="000F3CD2" w:rsidRPr="00667BE9">
        <w:t>nine</w:t>
      </w:r>
      <w:r w:rsidR="005C7BFC" w:rsidRPr="00667BE9">
        <w:t xml:space="preserve"> Justices, </w:t>
      </w:r>
      <w:r w:rsidR="000F3CD2" w:rsidRPr="00667BE9">
        <w:t>eight</w:t>
      </w:r>
      <w:r w:rsidR="005C7BFC" w:rsidRPr="00667BE9">
        <w:t xml:space="preserve"> of them </w:t>
      </w:r>
      <w:r w:rsidR="000F3CD2" w:rsidRPr="00667BE9">
        <w:t>identified as</w:t>
      </w:r>
      <w:r w:rsidR="005C7BFC" w:rsidRPr="00667BE9">
        <w:t xml:space="preserve"> Jewish</w:t>
      </w:r>
      <w:r w:rsidR="000F3CD2" w:rsidRPr="00667BE9">
        <w:t>,</w:t>
      </w:r>
      <w:r w:rsidR="005C7BFC" w:rsidRPr="00667BE9">
        <w:t xml:space="preserve"> and </w:t>
      </w:r>
      <w:r w:rsidR="000F3CD2" w:rsidRPr="00667BE9">
        <w:t>one</w:t>
      </w:r>
      <w:r w:rsidR="005C7BFC" w:rsidRPr="00667BE9">
        <w:t xml:space="preserve"> was not a member of a church.</w:t>
      </w:r>
      <w:r w:rsidR="000F3CD2" w:rsidRPr="00667BE9">
        <w:t xml:space="preserve"> Despite the high number of Christian candidates available for such government positions, this rate of representation in the higher echelons of government is out of proportion to the number of Christians represented in the general population. </w:t>
      </w:r>
    </w:p>
    <w:p w14:paraId="70271805" w14:textId="77777777" w:rsidR="00347A1E" w:rsidRPr="00347A1E" w:rsidRDefault="00C96871" w:rsidP="00347A1E">
      <w:pPr>
        <w:spacing w:line="480" w:lineRule="auto"/>
        <w:rPr>
          <w:b/>
          <w:i/>
          <w:iCs/>
        </w:rPr>
      </w:pPr>
      <w:bookmarkStart w:id="17" w:name="LegislativeExamplesChristP"/>
      <w:r w:rsidRPr="00347A1E">
        <w:rPr>
          <w:b/>
          <w:i/>
          <w:iCs/>
        </w:rPr>
        <w:t xml:space="preserve">Legislative </w:t>
      </w:r>
      <w:r w:rsidR="00332025" w:rsidRPr="00347A1E">
        <w:rPr>
          <w:b/>
          <w:i/>
          <w:iCs/>
        </w:rPr>
        <w:t>Examples of Privilege</w:t>
      </w:r>
      <w:bookmarkEnd w:id="17"/>
    </w:p>
    <w:p w14:paraId="48DF5FFC" w14:textId="014270CC" w:rsidR="007044B7" w:rsidRPr="008A17E6" w:rsidRDefault="00C96871" w:rsidP="005B53B2">
      <w:pPr>
        <w:spacing w:line="480" w:lineRule="auto"/>
        <w:ind w:firstLine="720"/>
      </w:pPr>
      <w:r w:rsidRPr="00667BE9">
        <w:t xml:space="preserve">Christian privilege </w:t>
      </w:r>
      <w:r w:rsidR="002E223A" w:rsidRPr="00667BE9">
        <w:t xml:space="preserve">manifests in the US not just in terms of the proportion of its leaders who are Christian, but also in the laws and policies that </w:t>
      </w:r>
      <w:r w:rsidR="0037233C" w:rsidRPr="00667BE9">
        <w:t>this</w:t>
      </w:r>
      <w:r w:rsidR="002E223A" w:rsidRPr="00667BE9">
        <w:t xml:space="preserve"> country adopts. </w:t>
      </w:r>
      <w:r w:rsidR="00B9597E" w:rsidRPr="00667BE9">
        <w:t xml:space="preserve">For example, </w:t>
      </w:r>
      <w:r w:rsidR="005C7021" w:rsidRPr="00667BE9">
        <w:t>Balingit (2018)</w:t>
      </w:r>
      <w:r w:rsidR="00B9597E" w:rsidRPr="00667BE9">
        <w:t xml:space="preserve"> found that</w:t>
      </w:r>
      <w:r w:rsidR="00B27F79" w:rsidRPr="00667BE9">
        <w:t xml:space="preserve"> </w:t>
      </w:r>
      <w:r w:rsidR="00B9597E" w:rsidRPr="00667BE9">
        <w:t>s</w:t>
      </w:r>
      <w:r w:rsidR="003B382B" w:rsidRPr="00667BE9">
        <w:t>everal states</w:t>
      </w:r>
      <w:r w:rsidR="00B9597E" w:rsidRPr="00667BE9">
        <w:t xml:space="preserve"> </w:t>
      </w:r>
      <w:r w:rsidR="003B382B" w:rsidRPr="00667BE9">
        <w:t>have begun to allow the phrase</w:t>
      </w:r>
      <w:r w:rsidR="00F2755F" w:rsidRPr="00667BE9">
        <w:t>,</w:t>
      </w:r>
      <w:r w:rsidR="003B382B" w:rsidRPr="00667BE9">
        <w:t xml:space="preserve"> </w:t>
      </w:r>
      <w:r w:rsidR="005B53B2">
        <w:t>“</w:t>
      </w:r>
      <w:r w:rsidR="003B382B" w:rsidRPr="00667BE9">
        <w:t>In God We Trust</w:t>
      </w:r>
      <w:r w:rsidR="00F2755F" w:rsidRPr="00667BE9">
        <w:t>,</w:t>
      </w:r>
      <w:r w:rsidR="003B382B" w:rsidRPr="00667BE9">
        <w:t xml:space="preserve">” to be displayed on taxpayer funded property. In Florida and Louisiana, such legislation has </w:t>
      </w:r>
      <w:r w:rsidR="003B382B" w:rsidRPr="00667BE9">
        <w:lastRenderedPageBreak/>
        <w:t>mandated that public schools display th</w:t>
      </w:r>
      <w:r w:rsidR="0037233C" w:rsidRPr="00667BE9">
        <w:t>is</w:t>
      </w:r>
      <w:r w:rsidR="003B382B" w:rsidRPr="00667BE9">
        <w:t xml:space="preserve"> motto</w:t>
      </w:r>
      <w:r w:rsidR="00FD25D5" w:rsidRPr="00667BE9">
        <w:t xml:space="preserve"> </w:t>
      </w:r>
      <w:bookmarkStart w:id="18" w:name="_Hlk528865222"/>
      <w:r w:rsidR="00FD25D5" w:rsidRPr="00667BE9">
        <w:t>(</w:t>
      </w:r>
      <w:proofErr w:type="spellStart"/>
      <w:r w:rsidR="00071C6D" w:rsidRPr="00667BE9">
        <w:t>Solochek</w:t>
      </w:r>
      <w:proofErr w:type="spellEnd"/>
      <w:r w:rsidR="00071C6D" w:rsidRPr="00667BE9">
        <w:t>, 2018</w:t>
      </w:r>
      <w:r w:rsidR="00FD25D5" w:rsidRPr="00667BE9">
        <w:t xml:space="preserve">; </w:t>
      </w:r>
      <w:r w:rsidR="005C7021" w:rsidRPr="00667BE9">
        <w:t>Mahoney, 2018</w:t>
      </w:r>
      <w:r w:rsidR="00FD25D5" w:rsidRPr="00667BE9">
        <w:t xml:space="preserve">; </w:t>
      </w:r>
      <w:r w:rsidR="00EE4122" w:rsidRPr="00667BE9">
        <w:t>Associated Press, 2018</w:t>
      </w:r>
      <w:r w:rsidR="00FD25D5" w:rsidRPr="00667BE9">
        <w:t>)</w:t>
      </w:r>
      <w:bookmarkEnd w:id="18"/>
      <w:r w:rsidR="00FD25D5" w:rsidRPr="00667BE9">
        <w:t>.</w:t>
      </w:r>
      <w:r w:rsidR="00B27F79" w:rsidRPr="00667BE9">
        <w:t xml:space="preserve"> While some might argue that</w:t>
      </w:r>
      <w:r w:rsidR="009B6F7E" w:rsidRPr="00667BE9">
        <w:t xml:space="preserve"> the use of</w:t>
      </w:r>
      <w:r w:rsidR="00B27F79" w:rsidRPr="00667BE9">
        <w:t xml:space="preserve"> this national </w:t>
      </w:r>
      <w:r w:rsidR="00F2755F" w:rsidRPr="00667BE9">
        <w:t xml:space="preserve">maxim </w:t>
      </w:r>
      <w:r w:rsidR="00B27F79" w:rsidRPr="00667BE9">
        <w:t xml:space="preserve">is </w:t>
      </w:r>
      <w:r w:rsidR="001401C1" w:rsidRPr="00667BE9">
        <w:t>not</w:t>
      </w:r>
      <w:r w:rsidR="00B9597E" w:rsidRPr="00667BE9">
        <w:t xml:space="preserve"> an example of our</w:t>
      </w:r>
      <w:r w:rsidR="001401C1" w:rsidRPr="00667BE9">
        <w:t xml:space="preserve"> </w:t>
      </w:r>
      <w:r w:rsidR="009B6F7E" w:rsidRPr="00667BE9">
        <w:t>government</w:t>
      </w:r>
      <w:r w:rsidR="00B9597E" w:rsidRPr="00667BE9">
        <w:t>’s</w:t>
      </w:r>
      <w:r w:rsidR="001401C1" w:rsidRPr="00667BE9">
        <w:t xml:space="preserve"> endorsement</w:t>
      </w:r>
      <w:r w:rsidR="00AD135E" w:rsidRPr="00667BE9">
        <w:t xml:space="preserve"> of Christianity</w:t>
      </w:r>
      <w:r w:rsidR="00B9597E" w:rsidRPr="00667BE9">
        <w:t xml:space="preserve"> over other religions</w:t>
      </w:r>
      <w:r w:rsidR="00B27F79" w:rsidRPr="00667BE9">
        <w:t>, others</w:t>
      </w:r>
      <w:r w:rsidR="00B9597E" w:rsidRPr="00667BE9">
        <w:t xml:space="preserve"> have</w:t>
      </w:r>
      <w:r w:rsidR="00B27F79" w:rsidRPr="00667BE9">
        <w:t xml:space="preserve"> </w:t>
      </w:r>
      <w:r w:rsidR="00B9597E" w:rsidRPr="00667BE9">
        <w:t xml:space="preserve">challenged this interpretation by pointing out that </w:t>
      </w:r>
      <w:r w:rsidR="00AD135E" w:rsidRPr="00667BE9">
        <w:t>no one is thinking of Allah, Vishnu, or Thor when such dictums are evoked</w:t>
      </w:r>
      <w:r w:rsidR="001401C1" w:rsidRPr="00667BE9">
        <w:t xml:space="preserve"> (CBS News, 2018)</w:t>
      </w:r>
      <w:r w:rsidR="00B27F79" w:rsidRPr="00667BE9">
        <w:t xml:space="preserve">. Additionally, </w:t>
      </w:r>
      <w:r w:rsidR="0081111E" w:rsidRPr="00667BE9">
        <w:t xml:space="preserve">we could rebut those who argue in support of the use of this </w:t>
      </w:r>
      <w:r w:rsidR="00F2755F" w:rsidRPr="00667BE9">
        <w:t xml:space="preserve">aphorism </w:t>
      </w:r>
      <w:r w:rsidR="0081111E" w:rsidRPr="00667BE9">
        <w:t xml:space="preserve">by reminding pundits that </w:t>
      </w:r>
      <w:r w:rsidR="00B27F79" w:rsidRPr="00667BE9">
        <w:t xml:space="preserve">some religions do not have a deity </w:t>
      </w:r>
      <w:r w:rsidR="00B9597E" w:rsidRPr="00667BE9">
        <w:t>to</w:t>
      </w:r>
      <w:r w:rsidR="00B27F79" w:rsidRPr="00667BE9">
        <w:t xml:space="preserve"> worship</w:t>
      </w:r>
      <w:r w:rsidR="0081111E" w:rsidRPr="00667BE9">
        <w:t>,</w:t>
      </w:r>
      <w:r w:rsidR="00B27F79" w:rsidRPr="00667BE9">
        <w:t xml:space="preserve"> and </w:t>
      </w:r>
      <w:r w:rsidR="00AD135E" w:rsidRPr="00667BE9">
        <w:t xml:space="preserve">some people do not believe in </w:t>
      </w:r>
      <w:r w:rsidR="00AD135E" w:rsidRPr="008A17E6">
        <w:t>God(s)</w:t>
      </w:r>
      <w:r w:rsidR="003B32E7" w:rsidRPr="008A17E6">
        <w:t xml:space="preserve"> at all </w:t>
      </w:r>
      <w:r w:rsidR="00B27F79" w:rsidRPr="008A17E6">
        <w:t>(Pew</w:t>
      </w:r>
      <w:r w:rsidR="005B53B2" w:rsidRPr="008A17E6">
        <w:t xml:space="preserve"> Research Center</w:t>
      </w:r>
      <w:r w:rsidR="00B27F79" w:rsidRPr="008A17E6">
        <w:t>, 2015).</w:t>
      </w:r>
      <w:r w:rsidR="0081111E" w:rsidRPr="008A17E6">
        <w:t xml:space="preserve"> </w:t>
      </w:r>
    </w:p>
    <w:p w14:paraId="3C7224A8" w14:textId="77777777" w:rsidR="00C96871" w:rsidRPr="00667BE9" w:rsidRDefault="0081111E" w:rsidP="000F457E">
      <w:pPr>
        <w:spacing w:line="480" w:lineRule="auto"/>
        <w:ind w:firstLine="720"/>
      </w:pPr>
      <w:r w:rsidRPr="008A17E6">
        <w:t>T</w:t>
      </w:r>
      <w:r w:rsidR="007044B7" w:rsidRPr="008A17E6">
        <w:t>h</w:t>
      </w:r>
      <w:r w:rsidR="00F2755F" w:rsidRPr="008A17E6">
        <w:t>e</w:t>
      </w:r>
      <w:r w:rsidR="007044B7" w:rsidRPr="008A17E6">
        <w:t xml:space="preserve"> privileged status for Christianity </w:t>
      </w:r>
      <w:r w:rsidR="0037233C" w:rsidRPr="008A17E6">
        <w:t xml:space="preserve">is not merely instantiated </w:t>
      </w:r>
      <w:r w:rsidR="00474538" w:rsidRPr="008A17E6">
        <w:t xml:space="preserve">both </w:t>
      </w:r>
      <w:r w:rsidR="0037233C" w:rsidRPr="008A17E6">
        <w:t xml:space="preserve">by the </w:t>
      </w:r>
      <w:r w:rsidR="00F2755F" w:rsidRPr="008A17E6">
        <w:t>adoption of pro-Christian laws in many states</w:t>
      </w:r>
      <w:r w:rsidR="002C371D" w:rsidRPr="008A17E6">
        <w:t>;</w:t>
      </w:r>
      <w:r w:rsidR="007044B7" w:rsidRPr="008A17E6">
        <w:t xml:space="preserve"> </w:t>
      </w:r>
      <w:r w:rsidR="002C371D" w:rsidRPr="008A17E6">
        <w:t>i</w:t>
      </w:r>
      <w:r w:rsidR="007044B7" w:rsidRPr="008A17E6">
        <w:t xml:space="preserve">t </w:t>
      </w:r>
      <w:r w:rsidR="00B84C94" w:rsidRPr="008A17E6">
        <w:t>is</w:t>
      </w:r>
      <w:r w:rsidR="007044B7" w:rsidRPr="008A17E6">
        <w:t xml:space="preserve"> also</w:t>
      </w:r>
      <w:r w:rsidR="00B27F79" w:rsidRPr="008A17E6">
        <w:t xml:space="preserve"> </w:t>
      </w:r>
      <w:r w:rsidR="00F2755F" w:rsidRPr="008A17E6">
        <w:t xml:space="preserve">demonstrated by the fact that many legal challenges to such pro-Christian laws have been </w:t>
      </w:r>
      <w:r w:rsidR="007044B7" w:rsidRPr="008A17E6">
        <w:t xml:space="preserve">upheld by the </w:t>
      </w:r>
      <w:r w:rsidR="00F2755F" w:rsidRPr="008A17E6">
        <w:t>courts</w:t>
      </w:r>
      <w:r w:rsidR="007044B7" w:rsidRPr="008A17E6">
        <w:t>.</w:t>
      </w:r>
      <w:r w:rsidR="00C47722" w:rsidRPr="008A17E6">
        <w:t xml:space="preserve"> For example,</w:t>
      </w:r>
      <w:r w:rsidR="007044B7" w:rsidRPr="008A17E6">
        <w:t xml:space="preserve"> </w:t>
      </w:r>
      <w:r w:rsidR="00C47722" w:rsidRPr="008A17E6">
        <w:t>i</w:t>
      </w:r>
      <w:r w:rsidR="00FD25D5" w:rsidRPr="008A17E6">
        <w:t>n Illinois,</w:t>
      </w:r>
      <w:r w:rsidR="00FD25D5" w:rsidRPr="00667BE9">
        <w:t xml:space="preserve"> a lawsuit that alleged</w:t>
      </w:r>
      <w:r w:rsidR="002D0DF2" w:rsidRPr="00667BE9">
        <w:t xml:space="preserve"> that</w:t>
      </w:r>
      <w:r w:rsidR="00FD25D5" w:rsidRPr="00667BE9">
        <w:t xml:space="preserve"> </w:t>
      </w:r>
      <w:r w:rsidR="002D0DF2" w:rsidRPr="00667BE9">
        <w:t xml:space="preserve">the use of </w:t>
      </w:r>
      <w:r w:rsidR="00FD25D5" w:rsidRPr="00667BE9">
        <w:t xml:space="preserve">the </w:t>
      </w:r>
      <w:r w:rsidR="00C47722" w:rsidRPr="00667BE9">
        <w:t>maxim</w:t>
      </w:r>
      <w:r w:rsidR="002E223A" w:rsidRPr="00667BE9">
        <w:t>,</w:t>
      </w:r>
      <w:r w:rsidR="00FD25D5" w:rsidRPr="00667BE9">
        <w:t xml:space="preserve"> “In God We Trust</w:t>
      </w:r>
      <w:r w:rsidR="002E223A" w:rsidRPr="00667BE9">
        <w:t>,</w:t>
      </w:r>
      <w:r w:rsidR="00FD25D5" w:rsidRPr="00667BE9">
        <w:t xml:space="preserve">” </w:t>
      </w:r>
      <w:r w:rsidR="004F7ED7" w:rsidRPr="00667BE9">
        <w:t xml:space="preserve">by government agencies is a violation </w:t>
      </w:r>
      <w:r w:rsidR="007F5C30" w:rsidRPr="00667BE9">
        <w:t xml:space="preserve">of </w:t>
      </w:r>
      <w:r w:rsidR="00FD25D5" w:rsidRPr="00667BE9">
        <w:t>the First Amendment was denied on the basis</w:t>
      </w:r>
      <w:r w:rsidR="007044B7" w:rsidRPr="00667BE9">
        <w:t xml:space="preserve"> that the motto was not </w:t>
      </w:r>
      <w:r w:rsidR="00C96871" w:rsidRPr="00667BE9">
        <w:t xml:space="preserve">an </w:t>
      </w:r>
      <w:r w:rsidR="007044B7" w:rsidRPr="00667BE9">
        <w:t>“endorsement</w:t>
      </w:r>
      <w:r w:rsidR="00871DFB" w:rsidRPr="00667BE9">
        <w:t>,</w:t>
      </w:r>
      <w:r w:rsidR="007044B7" w:rsidRPr="00667BE9">
        <w:t>”</w:t>
      </w:r>
      <w:r w:rsidR="00C96871" w:rsidRPr="00667BE9">
        <w:t xml:space="preserve"> but rather</w:t>
      </w:r>
      <w:r w:rsidR="00FD25D5" w:rsidRPr="00667BE9">
        <w:t xml:space="preserve"> a</w:t>
      </w:r>
      <w:r w:rsidR="00C96871" w:rsidRPr="00667BE9">
        <w:t xml:space="preserve"> “</w:t>
      </w:r>
      <w:r w:rsidR="00FD25D5" w:rsidRPr="00667BE9">
        <w:t xml:space="preserve">historical reminder of the nation’s heritage” (CBS News, 2018, p. 1). </w:t>
      </w:r>
      <w:r w:rsidR="00C96871" w:rsidRPr="00667BE9">
        <w:t xml:space="preserve">This </w:t>
      </w:r>
      <w:r w:rsidR="00BD760E" w:rsidRPr="00667BE9">
        <w:t xml:space="preserve">conflation </w:t>
      </w:r>
      <w:r w:rsidR="00C96871" w:rsidRPr="00667BE9">
        <w:t xml:space="preserve">of national heritage with Christianity is a form of Christian privilege. </w:t>
      </w:r>
    </w:p>
    <w:p w14:paraId="01F52045" w14:textId="6CEE0445" w:rsidR="000666A8" w:rsidRPr="00667BE9" w:rsidRDefault="00182E85" w:rsidP="000666A8">
      <w:pPr>
        <w:spacing w:line="480" w:lineRule="auto"/>
        <w:ind w:firstLine="720"/>
      </w:pPr>
      <w:r w:rsidRPr="00667BE9">
        <w:t xml:space="preserve">Despite the First Amendment’s explicit prohibition against the State supporting </w:t>
      </w:r>
      <w:r w:rsidR="0081111E" w:rsidRPr="00667BE9">
        <w:t xml:space="preserve">any single </w:t>
      </w:r>
      <w:r w:rsidR="004449BE" w:rsidRPr="00667BE9">
        <w:t>religious group over others</w:t>
      </w:r>
      <w:r w:rsidR="007044B7" w:rsidRPr="00667BE9">
        <w:t>, th</w:t>
      </w:r>
      <w:r w:rsidR="00A61A2D" w:rsidRPr="00667BE9">
        <w:t xml:space="preserve">e </w:t>
      </w:r>
      <w:r w:rsidR="004449BE" w:rsidRPr="00667BE9">
        <w:t xml:space="preserve">longstanding </w:t>
      </w:r>
      <w:r w:rsidR="00A61A2D" w:rsidRPr="00667BE9">
        <w:t>deference given to</w:t>
      </w:r>
      <w:r w:rsidR="007044B7" w:rsidRPr="00667BE9">
        <w:t xml:space="preserve"> </w:t>
      </w:r>
      <w:r w:rsidR="00DF361B" w:rsidRPr="00667BE9">
        <w:t xml:space="preserve">Christian </w:t>
      </w:r>
      <w:r w:rsidR="00903C7B" w:rsidRPr="00667BE9">
        <w:t>priorities</w:t>
      </w:r>
      <w:r w:rsidR="00DF361B" w:rsidRPr="00667BE9">
        <w:t xml:space="preserve"> </w:t>
      </w:r>
      <w:r w:rsidR="00903C7B" w:rsidRPr="00667BE9">
        <w:t xml:space="preserve">through </w:t>
      </w:r>
      <w:r w:rsidR="006F05FB" w:rsidRPr="00667BE9">
        <w:t xml:space="preserve">the continued usage of slogans referencing </w:t>
      </w:r>
      <w:r w:rsidR="0081111E" w:rsidRPr="00667BE9">
        <w:t xml:space="preserve">a Christian </w:t>
      </w:r>
      <w:r w:rsidR="006F05FB" w:rsidRPr="00667BE9">
        <w:t xml:space="preserve">God </w:t>
      </w:r>
      <w:r w:rsidR="00C032B2" w:rsidRPr="00667BE9">
        <w:t>or</w:t>
      </w:r>
      <w:r w:rsidR="0081111E" w:rsidRPr="00667BE9">
        <w:t xml:space="preserve"> patently</w:t>
      </w:r>
      <w:r w:rsidR="00C032B2" w:rsidRPr="00667BE9">
        <w:t xml:space="preserve"> </w:t>
      </w:r>
      <w:r w:rsidR="0081111E" w:rsidRPr="00667BE9">
        <w:t xml:space="preserve">Christian imperatives </w:t>
      </w:r>
      <w:r w:rsidR="006F05FB" w:rsidRPr="00667BE9">
        <w:t xml:space="preserve">in </w:t>
      </w:r>
      <w:r w:rsidR="00C032B2" w:rsidRPr="00667BE9">
        <w:t>government</w:t>
      </w:r>
      <w:r w:rsidR="00F5536A" w:rsidRPr="00667BE9">
        <w:t xml:space="preserve"> documents, monuments, and ceremonies</w:t>
      </w:r>
      <w:r w:rsidR="00C032B2" w:rsidRPr="00667BE9">
        <w:t xml:space="preserve"> reveals the degree to which Christianity is</w:t>
      </w:r>
      <w:r w:rsidR="00343D87" w:rsidRPr="00667BE9">
        <w:t xml:space="preserve"> </w:t>
      </w:r>
      <w:r w:rsidR="007044B7" w:rsidRPr="00667BE9">
        <w:t>privilege</w:t>
      </w:r>
      <w:r w:rsidR="00C032B2" w:rsidRPr="00667BE9">
        <w:t xml:space="preserve">d </w:t>
      </w:r>
      <w:r w:rsidR="00F5536A" w:rsidRPr="00667BE9">
        <w:t xml:space="preserve">above other religions </w:t>
      </w:r>
      <w:r w:rsidR="00C032B2" w:rsidRPr="00667BE9">
        <w:t xml:space="preserve">by the US government. </w:t>
      </w:r>
      <w:r w:rsidR="00903C7B" w:rsidRPr="00667BE9">
        <w:t>No other religious belief system is given this same degree of respect and societal influence within our government</w:t>
      </w:r>
      <w:r w:rsidR="00E05A35" w:rsidRPr="00667BE9">
        <w:t>.</w:t>
      </w:r>
      <w:r w:rsidR="00DA3367" w:rsidRPr="00667BE9">
        <w:t xml:space="preserve"> </w:t>
      </w:r>
      <w:r w:rsidR="007044B7" w:rsidRPr="00667BE9">
        <w:t xml:space="preserve">The best examples of this </w:t>
      </w:r>
      <w:r w:rsidR="00887E7D" w:rsidRPr="00667BE9">
        <w:t xml:space="preserve">bias can be gleaned </w:t>
      </w:r>
      <w:r w:rsidR="007044B7" w:rsidRPr="00667BE9">
        <w:t xml:space="preserve">from the passage of “religious freedom” bills in </w:t>
      </w:r>
      <w:r w:rsidR="00063D05" w:rsidRPr="00667BE9">
        <w:t>some states</w:t>
      </w:r>
      <w:r w:rsidR="000C51FD" w:rsidRPr="00667BE9">
        <w:t xml:space="preserve"> (Johnson &amp; Steinmetz, 2015)</w:t>
      </w:r>
      <w:r w:rsidR="007044B7" w:rsidRPr="00667BE9">
        <w:t>.</w:t>
      </w:r>
      <w:r w:rsidR="000C51FD" w:rsidRPr="00667BE9">
        <w:t xml:space="preserve"> Broadly speaking, </w:t>
      </w:r>
      <w:r w:rsidR="000C51FD" w:rsidRPr="00667BE9">
        <w:rPr>
          <w:color w:val="000000"/>
        </w:rPr>
        <w:t xml:space="preserve">these bills “[prohibit] </w:t>
      </w:r>
      <w:r w:rsidR="000C51FD" w:rsidRPr="00667BE9">
        <w:rPr>
          <w:color w:val="000000"/>
          <w:shd w:val="clear" w:color="auto" w:fill="FCFCFC"/>
        </w:rPr>
        <w:t xml:space="preserve">laws from burdening religious freedom unless the government had a compelling interest and had used the </w:t>
      </w:r>
      <w:r w:rsidR="000C51FD" w:rsidRPr="00667BE9">
        <w:rPr>
          <w:color w:val="000000"/>
          <w:shd w:val="clear" w:color="auto" w:fill="FCFCFC"/>
        </w:rPr>
        <w:lastRenderedPageBreak/>
        <w:t xml:space="preserve">least restrictive means” (Miller, 2018, p. 1). </w:t>
      </w:r>
      <w:r w:rsidR="000C6207" w:rsidRPr="00667BE9">
        <w:rPr>
          <w:color w:val="000000"/>
          <w:shd w:val="clear" w:color="auto" w:fill="FCFCFC"/>
        </w:rPr>
        <w:t>This means that</w:t>
      </w:r>
      <w:r w:rsidR="000C51FD" w:rsidRPr="00667BE9">
        <w:rPr>
          <w:color w:val="000000"/>
          <w:shd w:val="clear" w:color="auto" w:fill="FCFCFC"/>
        </w:rPr>
        <w:t xml:space="preserve"> </w:t>
      </w:r>
      <w:r w:rsidR="000C6207" w:rsidRPr="00667BE9">
        <w:rPr>
          <w:color w:val="000000"/>
          <w:shd w:val="clear" w:color="auto" w:fill="FCFCFC"/>
        </w:rPr>
        <w:t xml:space="preserve">if </w:t>
      </w:r>
      <w:r w:rsidR="000C51FD" w:rsidRPr="00667BE9">
        <w:rPr>
          <w:color w:val="000000"/>
          <w:shd w:val="clear" w:color="auto" w:fill="FCFCFC"/>
        </w:rPr>
        <w:t xml:space="preserve">a person </w:t>
      </w:r>
      <w:r w:rsidR="000C6207" w:rsidRPr="00667BE9">
        <w:rPr>
          <w:color w:val="000000"/>
          <w:shd w:val="clear" w:color="auto" w:fill="FCFCFC"/>
        </w:rPr>
        <w:t xml:space="preserve">can cite a deeply held religious </w:t>
      </w:r>
      <w:r w:rsidR="000C51FD" w:rsidRPr="00667BE9">
        <w:rPr>
          <w:color w:val="000000"/>
          <w:shd w:val="clear" w:color="auto" w:fill="FCFCFC"/>
        </w:rPr>
        <w:t>object</w:t>
      </w:r>
      <w:r w:rsidR="000C6207" w:rsidRPr="00667BE9">
        <w:rPr>
          <w:color w:val="000000"/>
          <w:shd w:val="clear" w:color="auto" w:fill="FCFCFC"/>
        </w:rPr>
        <w:t xml:space="preserve">ion to a particular </w:t>
      </w:r>
      <w:r w:rsidR="000C51FD" w:rsidRPr="00667BE9">
        <w:rPr>
          <w:color w:val="000000"/>
          <w:shd w:val="clear" w:color="auto" w:fill="FCFCFC"/>
        </w:rPr>
        <w:t>law</w:t>
      </w:r>
      <w:r w:rsidR="00D070C5" w:rsidRPr="00667BE9">
        <w:rPr>
          <w:color w:val="000000"/>
          <w:shd w:val="clear" w:color="auto" w:fill="FCFCFC"/>
        </w:rPr>
        <w:t xml:space="preserve"> that they believe</w:t>
      </w:r>
      <w:r w:rsidR="0031002E" w:rsidRPr="00667BE9">
        <w:rPr>
          <w:color w:val="000000"/>
          <w:shd w:val="clear" w:color="auto" w:fill="FCFCFC"/>
        </w:rPr>
        <w:t xml:space="preserve"> </w:t>
      </w:r>
      <w:r w:rsidR="00903C7B" w:rsidRPr="00667BE9">
        <w:rPr>
          <w:color w:val="000000"/>
          <w:shd w:val="clear" w:color="auto" w:fill="FCFCFC"/>
        </w:rPr>
        <w:t>unnecessarily hinders</w:t>
      </w:r>
      <w:r w:rsidR="0031002E" w:rsidRPr="00667BE9">
        <w:rPr>
          <w:color w:val="000000"/>
          <w:shd w:val="clear" w:color="auto" w:fill="FCFCFC"/>
        </w:rPr>
        <w:t xml:space="preserve"> th</w:t>
      </w:r>
      <w:r w:rsidR="00952364" w:rsidRPr="00667BE9">
        <w:rPr>
          <w:color w:val="000000"/>
          <w:shd w:val="clear" w:color="auto" w:fill="FCFCFC"/>
        </w:rPr>
        <w:t>e</w:t>
      </w:r>
      <w:r w:rsidR="00D070C5" w:rsidRPr="00667BE9">
        <w:rPr>
          <w:color w:val="000000"/>
          <w:shd w:val="clear" w:color="auto" w:fill="FCFCFC"/>
        </w:rPr>
        <w:t>ir</w:t>
      </w:r>
      <w:r w:rsidR="0031002E" w:rsidRPr="00667BE9">
        <w:rPr>
          <w:color w:val="000000"/>
          <w:shd w:val="clear" w:color="auto" w:fill="FCFCFC"/>
        </w:rPr>
        <w:t xml:space="preserve"> ability to practice their religion</w:t>
      </w:r>
      <w:r w:rsidR="00D070C5" w:rsidRPr="00667BE9">
        <w:rPr>
          <w:color w:val="000000"/>
          <w:shd w:val="clear" w:color="auto" w:fill="FCFCFC"/>
        </w:rPr>
        <w:t>, they can ignore the law and not be prosecuted for violating it</w:t>
      </w:r>
      <w:r w:rsidR="0031002E" w:rsidRPr="00667BE9">
        <w:rPr>
          <w:color w:val="000000"/>
          <w:shd w:val="clear" w:color="auto" w:fill="FCFCFC"/>
        </w:rPr>
        <w:t>.</w:t>
      </w:r>
      <w:r w:rsidR="00DC7C71" w:rsidRPr="00667BE9">
        <w:rPr>
          <w:color w:val="000000"/>
          <w:shd w:val="clear" w:color="auto" w:fill="FCFCFC"/>
        </w:rPr>
        <w:t xml:space="preserve"> </w:t>
      </w:r>
      <w:r w:rsidR="0031002E" w:rsidRPr="00667BE9">
        <w:rPr>
          <w:color w:val="000000"/>
        </w:rPr>
        <w:t xml:space="preserve">This reasoning has been used by </w:t>
      </w:r>
      <w:r w:rsidR="00DC7C71" w:rsidRPr="00667BE9">
        <w:rPr>
          <w:color w:val="000000"/>
        </w:rPr>
        <w:t xml:space="preserve">both </w:t>
      </w:r>
      <w:r w:rsidR="00FD25D5" w:rsidRPr="00667BE9">
        <w:rPr>
          <w:color w:val="000000"/>
        </w:rPr>
        <w:t xml:space="preserve">individuals </w:t>
      </w:r>
      <w:r w:rsidR="00DC7C71" w:rsidRPr="00667BE9">
        <w:rPr>
          <w:color w:val="000000"/>
        </w:rPr>
        <w:t xml:space="preserve">and various business and healthcare institutions </w:t>
      </w:r>
      <w:r w:rsidR="00FD25D5" w:rsidRPr="00667BE9">
        <w:rPr>
          <w:color w:val="000000"/>
        </w:rPr>
        <w:t>to claim religious</w:t>
      </w:r>
      <w:r w:rsidR="00FD25D5" w:rsidRPr="00667BE9">
        <w:t xml:space="preserve"> or moral objection </w:t>
      </w:r>
      <w:r w:rsidR="0031002E" w:rsidRPr="00667BE9">
        <w:t>to provid</w:t>
      </w:r>
      <w:r w:rsidR="00DC7C71" w:rsidRPr="00667BE9">
        <w:t>ing</w:t>
      </w:r>
      <w:r w:rsidR="00FD25D5" w:rsidRPr="00667BE9">
        <w:t xml:space="preserve"> wedding </w:t>
      </w:r>
      <w:r w:rsidR="00B27F79" w:rsidRPr="00667BE9">
        <w:t xml:space="preserve">and adoption </w:t>
      </w:r>
      <w:r w:rsidR="00FD25D5" w:rsidRPr="00667BE9">
        <w:t xml:space="preserve">services to </w:t>
      </w:r>
      <w:r w:rsidR="008C3CE7" w:rsidRPr="00667BE9">
        <w:t>members of</w:t>
      </w:r>
      <w:r w:rsidR="00FD25D5" w:rsidRPr="00667BE9">
        <w:t xml:space="preserve"> LGBTQA communit</w:t>
      </w:r>
      <w:r w:rsidR="008C3CE7" w:rsidRPr="00667BE9">
        <w:t>ies</w:t>
      </w:r>
      <w:r w:rsidR="00007935" w:rsidRPr="00667BE9">
        <w:t xml:space="preserve"> </w:t>
      </w:r>
      <w:r w:rsidR="008C3CE7" w:rsidRPr="00667BE9">
        <w:t xml:space="preserve">(even in </w:t>
      </w:r>
      <w:r w:rsidR="000666A8" w:rsidRPr="00667BE9">
        <w:t>localities</w:t>
      </w:r>
      <w:r w:rsidR="008C3CE7" w:rsidRPr="00667BE9">
        <w:t xml:space="preserve"> that have explicit laws preventing discrimination against these groups</w:t>
      </w:r>
      <w:r w:rsidR="00007935" w:rsidRPr="00667BE9">
        <w:t>; Allison, 2020; Edelman, 2018; LeBlanc, 2019</w:t>
      </w:r>
      <w:r w:rsidR="008C3CE7" w:rsidRPr="00667BE9">
        <w:t>)</w:t>
      </w:r>
      <w:r w:rsidR="00FD25D5" w:rsidRPr="00667BE9">
        <w:t xml:space="preserve"> as well as medical prescriptions for</w:t>
      </w:r>
      <w:r w:rsidR="00AD135E" w:rsidRPr="00667BE9">
        <w:t xml:space="preserve"> birth control </w:t>
      </w:r>
      <w:r w:rsidR="00DC7C71" w:rsidRPr="00667BE9">
        <w:t>and</w:t>
      </w:r>
      <w:r w:rsidR="00FD25D5" w:rsidRPr="00667BE9">
        <w:t xml:space="preserve"> abortion</w:t>
      </w:r>
      <w:r w:rsidR="0031002E" w:rsidRPr="00667BE9">
        <w:t xml:space="preserve"> access</w:t>
      </w:r>
      <w:r w:rsidR="00082CAC" w:rsidRPr="00667BE9">
        <w:t xml:space="preserve"> (</w:t>
      </w:r>
      <w:r w:rsidR="00007935" w:rsidRPr="00667BE9">
        <w:t>Guttmacher Institute, 2019; National Women’s Law Center, 2017</w:t>
      </w:r>
      <w:r w:rsidR="00082CAC" w:rsidRPr="00667BE9">
        <w:t>)</w:t>
      </w:r>
      <w:r w:rsidR="00FD25D5" w:rsidRPr="00667BE9">
        <w:t xml:space="preserve"> </w:t>
      </w:r>
      <w:r w:rsidR="00F171E3" w:rsidRPr="00667BE9">
        <w:t>in communities where utilizing such items and procedures are legal</w:t>
      </w:r>
      <w:r w:rsidR="00007935" w:rsidRPr="00667BE9">
        <w:t>.</w:t>
      </w:r>
      <w:r w:rsidR="00F171E3" w:rsidRPr="00667BE9">
        <w:t xml:space="preserve"> </w:t>
      </w:r>
      <w:r w:rsidR="00C96871" w:rsidRPr="00667BE9">
        <w:t>However, this privilege does</w:t>
      </w:r>
      <w:r w:rsidR="000666A8" w:rsidRPr="00667BE9">
        <w:t xml:space="preserve"> not</w:t>
      </w:r>
      <w:r w:rsidR="00C96871" w:rsidRPr="00667BE9">
        <w:t xml:space="preserve"> just extend to </w:t>
      </w:r>
      <w:r w:rsidR="000666A8" w:rsidRPr="00667BE9">
        <w:t xml:space="preserve">allowing </w:t>
      </w:r>
      <w:r w:rsidR="00DC7C71" w:rsidRPr="00667BE9">
        <w:t>individual</w:t>
      </w:r>
      <w:r w:rsidR="000666A8" w:rsidRPr="00667BE9">
        <w:t>s to legally</w:t>
      </w:r>
      <w:r w:rsidR="00DC7C71" w:rsidRPr="00667BE9">
        <w:t xml:space="preserve"> </w:t>
      </w:r>
      <w:r w:rsidR="000666A8" w:rsidRPr="00667BE9">
        <w:t xml:space="preserve">ignore </w:t>
      </w:r>
      <w:r w:rsidR="00DC7C71" w:rsidRPr="00667BE9">
        <w:t xml:space="preserve">state and federal </w:t>
      </w:r>
      <w:r w:rsidR="00904C91" w:rsidRPr="00667BE9">
        <w:t>laws</w:t>
      </w:r>
      <w:r w:rsidR="00C96871" w:rsidRPr="00667BE9">
        <w:t>.</w:t>
      </w:r>
      <w:r w:rsidR="00680074" w:rsidRPr="00667BE9">
        <w:t xml:space="preserve"> </w:t>
      </w:r>
    </w:p>
    <w:p w14:paraId="33E3A560" w14:textId="21CD3BC2" w:rsidR="00586CB6" w:rsidRPr="00667BE9" w:rsidRDefault="00680074" w:rsidP="00636182">
      <w:pPr>
        <w:spacing w:line="480" w:lineRule="auto"/>
        <w:ind w:firstLine="720"/>
      </w:pPr>
      <w:r w:rsidRPr="00667BE9">
        <w:t xml:space="preserve">Research </w:t>
      </w:r>
      <w:r w:rsidR="00AC6591" w:rsidRPr="00667BE9">
        <w:t xml:space="preserve">by Van Camp </w:t>
      </w:r>
      <w:r w:rsidR="00736998" w:rsidRPr="00667BE9">
        <w:t>et al.</w:t>
      </w:r>
      <w:r w:rsidR="00AC6591" w:rsidRPr="00667BE9">
        <w:t xml:space="preserve"> (2016) </w:t>
      </w:r>
      <w:r w:rsidR="000666A8" w:rsidRPr="00667BE9">
        <w:t>reveals another example of Christian privilege</w:t>
      </w:r>
      <w:r w:rsidR="00636182" w:rsidRPr="00667BE9">
        <w:t xml:space="preserve"> with respect to job application assessments</w:t>
      </w:r>
      <w:r w:rsidR="000666A8" w:rsidRPr="00667BE9">
        <w:t xml:space="preserve">. </w:t>
      </w:r>
      <w:r w:rsidR="00636182" w:rsidRPr="00667BE9">
        <w:t xml:space="preserve">Their research had participants read </w:t>
      </w:r>
      <w:r w:rsidR="00DA3367" w:rsidRPr="00667BE9">
        <w:t xml:space="preserve">and evaluate </w:t>
      </w:r>
      <w:r w:rsidR="00636182" w:rsidRPr="00667BE9">
        <w:t>job application</w:t>
      </w:r>
      <w:r w:rsidR="00DA3367" w:rsidRPr="00667BE9">
        <w:t>s for prospective job fit and personality. The hypothetical applications</w:t>
      </w:r>
      <w:r w:rsidR="00636182" w:rsidRPr="00667BE9">
        <w:t xml:space="preserve"> var</w:t>
      </w:r>
      <w:r w:rsidR="00DA3367" w:rsidRPr="00667BE9">
        <w:t>ied</w:t>
      </w:r>
      <w:r w:rsidR="00636182" w:rsidRPr="00667BE9">
        <w:t xml:space="preserve"> with respect to </w:t>
      </w:r>
      <w:r w:rsidR="00DA3367" w:rsidRPr="00667BE9">
        <w:t>religious beliefs</w:t>
      </w:r>
      <w:r w:rsidR="00636182" w:rsidRPr="00667BE9">
        <w:t xml:space="preserve"> (i.e.</w:t>
      </w:r>
      <w:r w:rsidR="005B53B2">
        <w:t>,</w:t>
      </w:r>
      <w:r w:rsidR="00636182" w:rsidRPr="00667BE9">
        <w:t xml:space="preserve"> Christian, Muslim or atheist) and race (</w:t>
      </w:r>
      <w:proofErr w:type="gramStart"/>
      <w:r w:rsidR="00636182" w:rsidRPr="00667BE9">
        <w:t>i.e.</w:t>
      </w:r>
      <w:proofErr w:type="gramEnd"/>
      <w:r w:rsidR="00636182" w:rsidRPr="00667BE9">
        <w:t xml:space="preserve"> White or Black). </w:t>
      </w:r>
      <w:r w:rsidR="003B32E7" w:rsidRPr="00667BE9">
        <w:t>Their r</w:t>
      </w:r>
      <w:r w:rsidR="00636182" w:rsidRPr="00667BE9">
        <w:t>esults indicated that Christian job applications were rated more favorably</w:t>
      </w:r>
      <w:r w:rsidR="00D42B97" w:rsidRPr="00667BE9">
        <w:t xml:space="preserve"> than non-Christian applicants. Interestingly, these authors found that </w:t>
      </w:r>
      <w:r w:rsidR="00636182" w:rsidRPr="00667BE9">
        <w:t>some participants were willing to explicitly state that the job applicant’s religious views were a factor in the</w:t>
      </w:r>
      <w:r w:rsidR="00D42B97" w:rsidRPr="00667BE9">
        <w:t>ir</w:t>
      </w:r>
      <w:r w:rsidR="00636182" w:rsidRPr="00667BE9">
        <w:t xml:space="preserve"> assessment of the applicant. </w:t>
      </w:r>
      <w:r w:rsidR="003B32E7" w:rsidRPr="00667BE9">
        <w:t>Further, r</w:t>
      </w:r>
      <w:r w:rsidR="00FD310F" w:rsidRPr="00667BE9">
        <w:t>esearch by Swan et al</w:t>
      </w:r>
      <w:r w:rsidR="00586CB6" w:rsidRPr="00667BE9">
        <w:t>.</w:t>
      </w:r>
      <w:r w:rsidR="00FD310F" w:rsidRPr="00667BE9">
        <w:t xml:space="preserve"> (2014)</w:t>
      </w:r>
      <w:r w:rsidR="00586CB6" w:rsidRPr="00667BE9">
        <w:t xml:space="preserve"> </w:t>
      </w:r>
      <w:r w:rsidR="00D42B97" w:rsidRPr="00667BE9">
        <w:t xml:space="preserve">also supported this trend. When they </w:t>
      </w:r>
      <w:r w:rsidR="00586CB6" w:rsidRPr="00667BE9">
        <w:t>investigated how hypothetical individuals of varying religious affiliations were evaluated</w:t>
      </w:r>
      <w:r w:rsidR="00D42B97" w:rsidRPr="00667BE9">
        <w:t>,</w:t>
      </w:r>
      <w:r w:rsidR="00586CB6" w:rsidRPr="00667BE9">
        <w:t xml:space="preserve"> </w:t>
      </w:r>
      <w:r w:rsidR="00D42B97" w:rsidRPr="00667BE9">
        <w:t>t</w:t>
      </w:r>
      <w:r w:rsidR="00586CB6" w:rsidRPr="00667BE9">
        <w:t xml:space="preserve">heir </w:t>
      </w:r>
      <w:r w:rsidR="003B32E7" w:rsidRPr="00667BE9">
        <w:t>results indicated</w:t>
      </w:r>
      <w:r w:rsidR="00586CB6" w:rsidRPr="00667BE9">
        <w:t xml:space="preserve"> that Christian participants indicated more positive feelings for individuals described as Christian compared to individuals described as atheistic.</w:t>
      </w:r>
    </w:p>
    <w:p w14:paraId="3F4C1118" w14:textId="77777777" w:rsidR="00D42B97" w:rsidRPr="00667BE9" w:rsidRDefault="00D42B97" w:rsidP="000666A8">
      <w:pPr>
        <w:spacing w:line="480" w:lineRule="auto"/>
        <w:ind w:firstLine="720"/>
      </w:pPr>
      <w:r w:rsidRPr="00667BE9">
        <w:lastRenderedPageBreak/>
        <w:t>Finally</w:t>
      </w:r>
      <w:r w:rsidR="00060A1B" w:rsidRPr="00667BE9">
        <w:t>,</w:t>
      </w:r>
      <w:r w:rsidR="004D4ADC" w:rsidRPr="00667BE9">
        <w:t xml:space="preserve"> as has been found with research on White privilege, </w:t>
      </w:r>
      <w:r w:rsidR="00060A1B" w:rsidRPr="00667BE9">
        <w:t xml:space="preserve">Blumenfeld and Jaekel (2012) found that </w:t>
      </w:r>
      <w:r w:rsidR="004D4ADC" w:rsidRPr="00667BE9">
        <w:t>the tendency for those with privilege to</w:t>
      </w:r>
      <w:r w:rsidR="00060A1B" w:rsidRPr="00667BE9">
        <w:t xml:space="preserve"> </w:t>
      </w:r>
      <w:r w:rsidR="004D4ADC" w:rsidRPr="00667BE9">
        <w:t>deny this status appears to also occur for some Christians. Specifically, these researcher</w:t>
      </w:r>
      <w:r w:rsidR="006E1DA0" w:rsidRPr="00667BE9">
        <w:t>s</w:t>
      </w:r>
      <w:r w:rsidR="004D4ADC" w:rsidRPr="00667BE9">
        <w:t xml:space="preserve"> found that </w:t>
      </w:r>
      <w:r w:rsidR="00060A1B" w:rsidRPr="00667BE9">
        <w:t>Christian preschool teacher</w:t>
      </w:r>
      <w:r w:rsidR="004D4ADC" w:rsidRPr="00667BE9">
        <w:t xml:space="preserve">s in their sample </w:t>
      </w:r>
      <w:r w:rsidR="00060A1B" w:rsidRPr="00667BE9">
        <w:t xml:space="preserve">denied </w:t>
      </w:r>
      <w:r w:rsidR="004D4ADC" w:rsidRPr="00667BE9">
        <w:t>the fact that Christians enjoy a privileged status in the U</w:t>
      </w:r>
      <w:r w:rsidR="00FD310F" w:rsidRPr="00667BE9">
        <w:t xml:space="preserve">nited </w:t>
      </w:r>
      <w:r w:rsidR="004D4ADC" w:rsidRPr="00667BE9">
        <w:t>S</w:t>
      </w:r>
      <w:r w:rsidR="00FD310F" w:rsidRPr="00667BE9">
        <w:t>tates</w:t>
      </w:r>
      <w:r w:rsidR="004D4ADC" w:rsidRPr="00667BE9">
        <w:t>.</w:t>
      </w:r>
    </w:p>
    <w:p w14:paraId="64389F8E" w14:textId="77777777" w:rsidR="00680074" w:rsidRPr="00667BE9" w:rsidRDefault="00D42B97" w:rsidP="00DD5ACD">
      <w:pPr>
        <w:spacing w:line="480" w:lineRule="auto"/>
      </w:pPr>
      <w:bookmarkStart w:id="19" w:name="HowMightMeasureChristianPrivilege"/>
      <w:r w:rsidRPr="00667BE9">
        <w:rPr>
          <w:b/>
        </w:rPr>
        <w:t>How Might We Measure Christian Privilege?</w:t>
      </w:r>
      <w:bookmarkEnd w:id="19"/>
      <w:r w:rsidR="00474538" w:rsidRPr="00667BE9">
        <w:t xml:space="preserve"> </w:t>
      </w:r>
    </w:p>
    <w:p w14:paraId="6B4E029E" w14:textId="3A7F4FDA" w:rsidR="009D763E" w:rsidRPr="00667BE9" w:rsidRDefault="00700C6B" w:rsidP="002A3381">
      <w:pPr>
        <w:spacing w:line="480" w:lineRule="auto"/>
        <w:ind w:firstLine="720"/>
      </w:pPr>
      <w:r w:rsidRPr="00667BE9">
        <w:t xml:space="preserve">Efforts to articulate the constituent sentiments of Christian privilege </w:t>
      </w:r>
      <w:r w:rsidR="00BE6C86" w:rsidRPr="00667BE9">
        <w:t xml:space="preserve">have begun in the work of </w:t>
      </w:r>
      <w:r w:rsidR="00C54158" w:rsidRPr="00667BE9">
        <w:t>Schlosser (2003</w:t>
      </w:r>
      <w:r w:rsidR="00BE6C86" w:rsidRPr="00667BE9">
        <w:t>)</w:t>
      </w:r>
      <w:r w:rsidR="00C54158" w:rsidRPr="00667BE9">
        <w:t xml:space="preserve">. </w:t>
      </w:r>
      <w:r w:rsidR="00AC6591" w:rsidRPr="00667BE9">
        <w:t>Schlosser describes a set of c</w:t>
      </w:r>
      <w:r w:rsidR="00BE6C86" w:rsidRPr="00667BE9">
        <w:t xml:space="preserve">ore attitudes that </w:t>
      </w:r>
      <w:r w:rsidR="00903C7B" w:rsidRPr="00667BE9">
        <w:t>represent</w:t>
      </w:r>
      <w:r w:rsidR="00BE6C86" w:rsidRPr="00667BE9">
        <w:t xml:space="preserve"> this privilege</w:t>
      </w:r>
      <w:r w:rsidR="00AC6591" w:rsidRPr="00667BE9">
        <w:t>, as illustrated by</w:t>
      </w:r>
      <w:r w:rsidR="00AD4850" w:rsidRPr="00667BE9">
        <w:t xml:space="preserve"> the following </w:t>
      </w:r>
      <w:r w:rsidR="00C54158" w:rsidRPr="00667BE9">
        <w:t>statements (pp. 48</w:t>
      </w:r>
      <w:r w:rsidR="009B3C9D">
        <w:t>-</w:t>
      </w:r>
      <w:r w:rsidR="00C54158" w:rsidRPr="00667BE9">
        <w:t>49):</w:t>
      </w:r>
    </w:p>
    <w:p w14:paraId="2AC76727" w14:textId="0C83DC5F" w:rsidR="00C54158" w:rsidRPr="00667BE9" w:rsidRDefault="00C54158" w:rsidP="009B3C9D">
      <w:pPr>
        <w:pStyle w:val="MediumGrid1-Accent21"/>
        <w:numPr>
          <w:ilvl w:val="0"/>
          <w:numId w:val="9"/>
        </w:numPr>
        <w:spacing w:line="480" w:lineRule="auto"/>
      </w:pPr>
      <w:r w:rsidRPr="00667BE9">
        <w:t>“I do not need to educate my children to be aware of religious persecution for their daily physical and emotional protection</w:t>
      </w:r>
      <w:r w:rsidR="009B3C9D">
        <w:t>.</w:t>
      </w:r>
      <w:r w:rsidRPr="00667BE9">
        <w:t>”</w:t>
      </w:r>
    </w:p>
    <w:p w14:paraId="3ECD1178" w14:textId="39A9DBB0" w:rsidR="00C54158" w:rsidRPr="00667BE9" w:rsidRDefault="00C54158" w:rsidP="009B3C9D">
      <w:pPr>
        <w:pStyle w:val="MediumGrid1-Accent21"/>
        <w:numPr>
          <w:ilvl w:val="0"/>
          <w:numId w:val="9"/>
        </w:numPr>
        <w:spacing w:line="480" w:lineRule="auto"/>
      </w:pPr>
      <w:r w:rsidRPr="00667BE9">
        <w:t>“I can be sure if I need legal or medical help, my religion will not work against me</w:t>
      </w:r>
      <w:r w:rsidR="009B3C9D">
        <w:t>.</w:t>
      </w:r>
      <w:r w:rsidRPr="00667BE9">
        <w:t>”</w:t>
      </w:r>
    </w:p>
    <w:p w14:paraId="5C23FB50" w14:textId="445DCB19" w:rsidR="00C54158" w:rsidRPr="00667BE9" w:rsidRDefault="00C54158" w:rsidP="009B3C9D">
      <w:pPr>
        <w:pStyle w:val="ListParagraph"/>
        <w:numPr>
          <w:ilvl w:val="0"/>
          <w:numId w:val="9"/>
        </w:numPr>
        <w:spacing w:line="480" w:lineRule="auto"/>
      </w:pPr>
      <w:r w:rsidRPr="00667BE9">
        <w:t>“I do not need to worry about the ramifications of disclosing my religious identity to others</w:t>
      </w:r>
      <w:r w:rsidR="009B3C9D">
        <w:t>.</w:t>
      </w:r>
      <w:r w:rsidRPr="00667BE9">
        <w:t>”</w:t>
      </w:r>
    </w:p>
    <w:p w14:paraId="6B6D1A48" w14:textId="5D4567F4" w:rsidR="00C54158" w:rsidRPr="00667BE9" w:rsidRDefault="00C54158" w:rsidP="009B3C9D">
      <w:pPr>
        <w:pStyle w:val="MediumGrid1-Accent21"/>
        <w:numPr>
          <w:ilvl w:val="0"/>
          <w:numId w:val="9"/>
        </w:numPr>
        <w:spacing w:line="480" w:lineRule="auto"/>
      </w:pPr>
      <w:r w:rsidRPr="00667BE9">
        <w:t>“I can, if I wish to identify myself, safely identify as Christian without fear of repercussions or prejudice because of my religious identity</w:t>
      </w:r>
      <w:r w:rsidR="009B3C9D">
        <w:t>.</w:t>
      </w:r>
      <w:r w:rsidRPr="00667BE9">
        <w:t>”</w:t>
      </w:r>
    </w:p>
    <w:p w14:paraId="53961D6A" w14:textId="77777777" w:rsidR="00BD760E" w:rsidRPr="00667BE9" w:rsidRDefault="00C54158" w:rsidP="009B3C9D">
      <w:pPr>
        <w:pStyle w:val="MediumGrid1-Accent21"/>
        <w:numPr>
          <w:ilvl w:val="0"/>
          <w:numId w:val="9"/>
        </w:numPr>
        <w:spacing w:line="480" w:lineRule="auto"/>
      </w:pPr>
      <w:r w:rsidRPr="00667BE9">
        <w:t>“I can be fairly sure that some hate group does not exist whose goal is to eradicate my religious group from the planet.”</w:t>
      </w:r>
    </w:p>
    <w:p w14:paraId="40F33CA8" w14:textId="77777777" w:rsidR="008C3CE7" w:rsidRPr="00667BE9" w:rsidRDefault="00B935E9" w:rsidP="009B3C9D">
      <w:pPr>
        <w:spacing w:line="480" w:lineRule="auto"/>
        <w:ind w:firstLine="720"/>
      </w:pPr>
      <w:r w:rsidRPr="00667BE9">
        <w:t>The</w:t>
      </w:r>
      <w:r w:rsidR="00293BB0" w:rsidRPr="00667BE9">
        <w:t>se sentiment</w:t>
      </w:r>
      <w:r w:rsidR="00903C7B" w:rsidRPr="00667BE9">
        <w:t>s</w:t>
      </w:r>
      <w:r w:rsidR="00226971" w:rsidRPr="00667BE9">
        <w:t xml:space="preserve"> merely give voice to the reality </w:t>
      </w:r>
      <w:r w:rsidR="00293BB0" w:rsidRPr="00667BE9">
        <w:t xml:space="preserve">that Christians in the US do not </w:t>
      </w:r>
      <w:r w:rsidR="00226971" w:rsidRPr="00667BE9">
        <w:t xml:space="preserve">face systemic discrimination at the hands of the government or </w:t>
      </w:r>
      <w:proofErr w:type="gramStart"/>
      <w:r w:rsidR="00226971" w:rsidRPr="00667BE9">
        <w:t>as a consequence of</w:t>
      </w:r>
      <w:proofErr w:type="gramEnd"/>
      <w:r w:rsidR="00226971" w:rsidRPr="00667BE9">
        <w:t xml:space="preserve"> historical disenfranchisement</w:t>
      </w:r>
      <w:r w:rsidRPr="00667BE9">
        <w:t xml:space="preserve">. </w:t>
      </w:r>
    </w:p>
    <w:p w14:paraId="6449820C" w14:textId="4AB1EEBB" w:rsidR="00347A1E" w:rsidRDefault="008C3CE7" w:rsidP="00347A1E">
      <w:pPr>
        <w:spacing w:line="480" w:lineRule="auto"/>
        <w:ind w:firstLine="720"/>
        <w:rPr>
          <w:b/>
        </w:rPr>
      </w:pPr>
      <w:r w:rsidRPr="00667BE9">
        <w:t>Members of other, non-Christian religions do</w:t>
      </w:r>
      <w:r w:rsidR="00226971" w:rsidRPr="00667BE9">
        <w:t xml:space="preserve"> not </w:t>
      </w:r>
      <w:r w:rsidR="00073A5E" w:rsidRPr="00667BE9">
        <w:t>enjoy</w:t>
      </w:r>
      <w:r w:rsidRPr="00667BE9">
        <w:t xml:space="preserve"> the aforementioned privilege</w:t>
      </w:r>
      <w:r w:rsidR="00226971" w:rsidRPr="00667BE9">
        <w:t xml:space="preserve"> </w:t>
      </w:r>
      <w:r w:rsidR="00073A5E" w:rsidRPr="00667BE9">
        <w:t>in the US</w:t>
      </w:r>
      <w:r w:rsidR="00B935E9" w:rsidRPr="00667BE9">
        <w:t xml:space="preserve">. A quick glance at the Southern Poverty Law Center’s (SPLC) Hate Map shows over </w:t>
      </w:r>
      <w:r w:rsidR="00B935E9" w:rsidRPr="00667BE9">
        <w:lastRenderedPageBreak/>
        <w:t>1</w:t>
      </w:r>
      <w:r w:rsidR="009B3C9D">
        <w:t>,</w:t>
      </w:r>
      <w:r w:rsidR="00B935E9" w:rsidRPr="00667BE9">
        <w:t>000 hate groups currently active in the United States (SPLC, 2018). Many of these groups show animus towards people of Muslim and Jewish faiths. This suggests that the United States is</w:t>
      </w:r>
      <w:r w:rsidR="00AC6591" w:rsidRPr="00667BE9">
        <w:t>,</w:t>
      </w:r>
      <w:r w:rsidR="00B935E9" w:rsidRPr="00667BE9">
        <w:t xml:space="preserve"> by default</w:t>
      </w:r>
      <w:r w:rsidR="00AC6591" w:rsidRPr="00667BE9">
        <w:t>, more</w:t>
      </w:r>
      <w:r w:rsidR="00B935E9" w:rsidRPr="00667BE9">
        <w:t xml:space="preserve"> friendly to Christian perspective</w:t>
      </w:r>
      <w:r w:rsidR="00AC6591" w:rsidRPr="00667BE9">
        <w:t>s than</w:t>
      </w:r>
      <w:r w:rsidR="00B935E9" w:rsidRPr="00667BE9">
        <w:t xml:space="preserve"> other</w:t>
      </w:r>
      <w:r w:rsidR="00AC6591" w:rsidRPr="00667BE9">
        <w:t xml:space="preserve"> religious</w:t>
      </w:r>
      <w:r w:rsidR="00B935E9" w:rsidRPr="00667BE9">
        <w:t xml:space="preserve"> </w:t>
      </w:r>
      <w:r w:rsidR="00AC6591" w:rsidRPr="00667BE9">
        <w:t>orientations</w:t>
      </w:r>
      <w:r w:rsidR="00B935E9" w:rsidRPr="00667BE9">
        <w:t xml:space="preserve">. </w:t>
      </w:r>
      <w:bookmarkStart w:id="20" w:name="PresentStudy"/>
    </w:p>
    <w:p w14:paraId="7187B96F" w14:textId="48364031" w:rsidR="00FD25D5" w:rsidRPr="00667BE9" w:rsidRDefault="00FD25D5" w:rsidP="00347A1E">
      <w:pPr>
        <w:spacing w:line="480" w:lineRule="auto"/>
        <w:rPr>
          <w:b/>
        </w:rPr>
      </w:pPr>
      <w:r w:rsidRPr="00667BE9">
        <w:rPr>
          <w:b/>
        </w:rPr>
        <w:t>Present Study</w:t>
      </w:r>
    </w:p>
    <w:bookmarkEnd w:id="20"/>
    <w:p w14:paraId="7EE1C6D0" w14:textId="1E875E9B" w:rsidR="00705DB1" w:rsidRPr="00667BE9" w:rsidRDefault="00FD25D5" w:rsidP="00CB50D7">
      <w:pPr>
        <w:spacing w:line="480" w:lineRule="auto"/>
      </w:pPr>
      <w:r w:rsidRPr="00667BE9">
        <w:rPr>
          <w:b/>
        </w:rPr>
        <w:tab/>
      </w:r>
      <w:r w:rsidR="00283990" w:rsidRPr="00667BE9">
        <w:t>With the present study, I hope to</w:t>
      </w:r>
      <w:r w:rsidRPr="00667BE9">
        <w:t xml:space="preserve"> create a scale that </w:t>
      </w:r>
      <w:r w:rsidR="00283990" w:rsidRPr="00667BE9">
        <w:t xml:space="preserve">will </w:t>
      </w:r>
      <w:r w:rsidRPr="00667BE9">
        <w:t>assesses individuals</w:t>
      </w:r>
      <w:r w:rsidR="00283990" w:rsidRPr="00667BE9">
        <w:t>’</w:t>
      </w:r>
      <w:r w:rsidRPr="00667BE9">
        <w:t xml:space="preserve"> </w:t>
      </w:r>
      <w:r w:rsidR="00AD135E" w:rsidRPr="00667BE9">
        <w:t xml:space="preserve">attitudes about the idea that </w:t>
      </w:r>
      <w:r w:rsidRPr="00667BE9">
        <w:t>Christian</w:t>
      </w:r>
      <w:r w:rsidR="00283990" w:rsidRPr="00667BE9">
        <w:t>s experience a privileged status</w:t>
      </w:r>
      <w:r w:rsidR="00724921" w:rsidRPr="00667BE9">
        <w:t xml:space="preserve"> </w:t>
      </w:r>
      <w:r w:rsidRPr="00667BE9">
        <w:t>in</w:t>
      </w:r>
      <w:r w:rsidR="00283990" w:rsidRPr="00667BE9">
        <w:t xml:space="preserve"> comparison to </w:t>
      </w:r>
      <w:r w:rsidR="00B33443" w:rsidRPr="00667BE9">
        <w:t>non-Christians</w:t>
      </w:r>
      <w:r w:rsidR="00AE2BFD" w:rsidRPr="00667BE9">
        <w:t xml:space="preserve"> in</w:t>
      </w:r>
      <w:r w:rsidRPr="00667BE9">
        <w:t xml:space="preserve"> the United States. This </w:t>
      </w:r>
      <w:r w:rsidR="00B33443" w:rsidRPr="00667BE9">
        <w:t xml:space="preserve">measure </w:t>
      </w:r>
      <w:r w:rsidRPr="00667BE9">
        <w:t xml:space="preserve">will be based </w:t>
      </w:r>
      <w:r w:rsidR="00B33443" w:rsidRPr="00667BE9">
        <w:t xml:space="preserve">upon </w:t>
      </w:r>
      <w:r w:rsidRPr="00667BE9">
        <w:t xml:space="preserve">the </w:t>
      </w:r>
      <w:r w:rsidR="00B33443" w:rsidRPr="00667BE9">
        <w:t xml:space="preserve">previous </w:t>
      </w:r>
      <w:r w:rsidRPr="00667BE9">
        <w:t xml:space="preserve">scale development and theoretical work </w:t>
      </w:r>
      <w:r w:rsidR="00B33443" w:rsidRPr="00667BE9">
        <w:t>of</w:t>
      </w:r>
      <w:r w:rsidRPr="00667BE9">
        <w:t xml:space="preserve"> various scholars </w:t>
      </w:r>
      <w:r w:rsidR="00B33443" w:rsidRPr="00667BE9">
        <w:t xml:space="preserve">who have explored the construct of </w:t>
      </w:r>
      <w:r w:rsidR="0069408B" w:rsidRPr="00667BE9">
        <w:t>White</w:t>
      </w:r>
      <w:r w:rsidRPr="00667BE9">
        <w:t xml:space="preserve"> privilege (Neville et al</w:t>
      </w:r>
      <w:r w:rsidR="009B3C9D">
        <w:t>.</w:t>
      </w:r>
      <w:r w:rsidRPr="00667BE9">
        <w:t xml:space="preserve">, 2000; </w:t>
      </w:r>
      <w:r w:rsidR="00482366" w:rsidRPr="00667BE9">
        <w:t>Pinterits et al., 2009</w:t>
      </w:r>
      <w:r w:rsidRPr="00667BE9">
        <w:t>; McIntosh, 2015)</w:t>
      </w:r>
      <w:r w:rsidR="0070104B" w:rsidRPr="00667BE9">
        <w:t>.</w:t>
      </w:r>
      <w:r w:rsidR="00B33443" w:rsidRPr="00667BE9">
        <w:t xml:space="preserve"> </w:t>
      </w:r>
      <w:r w:rsidR="0070104B" w:rsidRPr="00667BE9">
        <w:t>H</w:t>
      </w:r>
      <w:r w:rsidR="00B33443" w:rsidRPr="00667BE9">
        <w:t>owever, I shall apply their findings in the service of the development of an analogous scale to assess the construct of Christian privilege</w:t>
      </w:r>
      <w:r w:rsidR="00994B15" w:rsidRPr="00667BE9">
        <w:t xml:space="preserve">. </w:t>
      </w:r>
      <w:r w:rsidR="00DA3367" w:rsidRPr="00667BE9">
        <w:t>To operationalize the items of my scale, I shall draw upon the list of privileges developed by Schlosser (2003) while also including adapted</w:t>
      </w:r>
      <w:r w:rsidR="00897EAE" w:rsidRPr="00667BE9">
        <w:t>,</w:t>
      </w:r>
      <w:r w:rsidR="00DA3367" w:rsidRPr="00667BE9">
        <w:t xml:space="preserve"> analogous items found in the White privilege literature</w:t>
      </w:r>
      <w:r w:rsidR="00CB50D7" w:rsidRPr="00667BE9">
        <w:t xml:space="preserve">. </w:t>
      </w:r>
    </w:p>
    <w:p w14:paraId="3695248E" w14:textId="1D95C5F3" w:rsidR="00705DB1" w:rsidRPr="00667BE9" w:rsidRDefault="00705DB1" w:rsidP="00705DB1">
      <w:pPr>
        <w:spacing w:line="480" w:lineRule="auto"/>
        <w:ind w:firstLine="720"/>
      </w:pPr>
      <w:r w:rsidRPr="00667BE9">
        <w:t>Further, this scale will be different from the Christian privilege subscale seen in the Privilege and Oppression Inventory (POI) in both content and volume. While the POI contains a relatively short number of items (i.e., 8), the proposed scale will consist of 29 items. Additionally, while the broad content of the POI Christian privilege subscale is solid (i.e., “</w:t>
      </w:r>
      <w:r w:rsidR="00736998" w:rsidRPr="00667BE9">
        <w:t>Christians hold a lot of power because this country is based on their views</w:t>
      </w:r>
      <w:r w:rsidR="009B3C9D">
        <w:t>,</w:t>
      </w:r>
      <w:r w:rsidRPr="00667BE9">
        <w:t>” “</w:t>
      </w:r>
      <w:r w:rsidR="00736998" w:rsidRPr="00667BE9">
        <w:t>Society is biased positively towards Christians</w:t>
      </w:r>
      <w:r w:rsidR="009B3C9D">
        <w:t>,</w:t>
      </w:r>
      <w:r w:rsidRPr="00667BE9">
        <w:t>”</w:t>
      </w:r>
      <w:r w:rsidR="009B3C9D">
        <w:t xml:space="preserve"> </w:t>
      </w:r>
      <w:r w:rsidR="00736998" w:rsidRPr="00667BE9">
        <w:t xml:space="preserve">and </w:t>
      </w:r>
      <w:r w:rsidRPr="00667BE9">
        <w:t>“</w:t>
      </w:r>
      <w:r w:rsidR="00736998" w:rsidRPr="00667BE9">
        <w:t>To be Christian is to have religious advantage in this country</w:t>
      </w:r>
      <w:r w:rsidRPr="00667BE9">
        <w:t>”</w:t>
      </w:r>
      <w:r w:rsidR="00736998" w:rsidRPr="00667BE9">
        <w:t>; Hays et al., 2007, p. 73</w:t>
      </w:r>
      <w:r w:rsidRPr="00667BE9">
        <w:t xml:space="preserve">), it is not enough just to understand broadly that Christian privilege exists. It is also necessary to be able to situationally identify the manifestations of said privilege. In this area, the proposed scale content wise will attempt to address this by containing items that look at specific situational manifestations of Christian privilege. </w:t>
      </w:r>
    </w:p>
    <w:p w14:paraId="12A83354" w14:textId="15D7C65C" w:rsidR="00994859" w:rsidRPr="00667BE9" w:rsidRDefault="00705DB1" w:rsidP="00705DB1">
      <w:pPr>
        <w:spacing w:line="480" w:lineRule="auto"/>
        <w:ind w:firstLine="720"/>
      </w:pPr>
      <w:r w:rsidRPr="00667BE9">
        <w:lastRenderedPageBreak/>
        <w:t>Finally, t</w:t>
      </w:r>
      <w:r w:rsidR="00CB50D7" w:rsidRPr="00667BE9">
        <w:t xml:space="preserve">he development of such a scale is important and the </w:t>
      </w:r>
      <w:r w:rsidR="001A0F80" w:rsidRPr="00667BE9">
        <w:t>reason</w:t>
      </w:r>
      <w:r w:rsidR="00CB50D7" w:rsidRPr="00667BE9">
        <w:t xml:space="preserve"> for this importance is best understood if we </w:t>
      </w:r>
      <w:r w:rsidRPr="00667BE9">
        <w:t xml:space="preserve">first </w:t>
      </w:r>
      <w:r w:rsidR="00CB50D7" w:rsidRPr="00667BE9">
        <w:t>consider the consequences of White privilege. It is documented that instances of police violence (</w:t>
      </w:r>
      <w:r w:rsidR="00312482" w:rsidRPr="00667BE9">
        <w:t>Edwards et al., 2019</w:t>
      </w:r>
      <w:r w:rsidR="00CB50D7" w:rsidRPr="00667BE9">
        <w:t>), legal inequality (</w:t>
      </w:r>
      <w:r w:rsidR="00312482" w:rsidRPr="00667BE9">
        <w:t>United States Sentencing Committee, 2017</w:t>
      </w:r>
      <w:r w:rsidR="00CB50D7" w:rsidRPr="00667BE9">
        <w:t>), and medical negligence (</w:t>
      </w:r>
      <w:r w:rsidR="005E6C99" w:rsidRPr="00667BE9">
        <w:t>Hoffman et al., 2016</w:t>
      </w:r>
      <w:r w:rsidR="00CB50D7" w:rsidRPr="00667BE9">
        <w:t xml:space="preserve">) disproportionately negatively affect people of color compared to their White counterparts. As such, programs must be implemented to bridge this gap. In this pursuit, scales looking to measure the degree of White privilege awareness within the law enforcement, legal and medical communities can be a useful measurement tool to assess the efficacy of such diversity programs meant to mitigate the negative consequences brought on by a lack of privilege awareness. </w:t>
      </w:r>
      <w:r w:rsidR="00994859" w:rsidRPr="00667BE9">
        <w:t>Moving to Christian privilege therefore, it is not a stretch to infer that such discrimination occurs as a result of Christian privilege as well. We already see such privilege-based assumptions exist in job application searches where Christians are seen as better candidates based on their religious beliefs (</w:t>
      </w:r>
      <w:r w:rsidR="00736998" w:rsidRPr="00667BE9">
        <w:t>Van Camp et al., 2016</w:t>
      </w:r>
      <w:r w:rsidR="00994859" w:rsidRPr="00667BE9">
        <w:t xml:space="preserve">). </w:t>
      </w:r>
      <w:r w:rsidRPr="00667BE9">
        <w:t xml:space="preserve">Further, it is unlikely such discrimination as a result of privilege stops there. </w:t>
      </w:r>
      <w:r w:rsidR="00994859" w:rsidRPr="00667BE9">
        <w:t>Therefore, scales will need to be created and developed that can appropriately assess the efficacy of diversity programs geared towards bridging the differential outcomes and treatment that exists between Christians and non-Christians</w:t>
      </w:r>
      <w:r w:rsidRPr="00667BE9">
        <w:t xml:space="preserve"> across and within multiple institutions and situations</w:t>
      </w:r>
      <w:r w:rsidR="00994859" w:rsidRPr="00667BE9">
        <w:t>. This proposed scale ca</w:t>
      </w:r>
      <w:r w:rsidRPr="00667BE9">
        <w:t xml:space="preserve">n be a </w:t>
      </w:r>
      <w:r w:rsidR="00994859" w:rsidRPr="00667BE9">
        <w:t xml:space="preserve">first step toward </w:t>
      </w:r>
      <w:r w:rsidRPr="00667BE9">
        <w:t>the</w:t>
      </w:r>
      <w:r w:rsidR="00994859" w:rsidRPr="00667BE9">
        <w:t xml:space="preserve"> creation of </w:t>
      </w:r>
      <w:r w:rsidRPr="00667BE9">
        <w:t xml:space="preserve">such a scale. </w:t>
      </w:r>
      <w:r w:rsidR="00994859" w:rsidRPr="00667BE9">
        <w:t xml:space="preserve"> </w:t>
      </w:r>
    </w:p>
    <w:p w14:paraId="2D812589" w14:textId="77777777" w:rsidR="00E82B32" w:rsidRDefault="00E82B32">
      <w:pPr>
        <w:rPr>
          <w:b/>
        </w:rPr>
      </w:pPr>
      <w:r>
        <w:rPr>
          <w:b/>
        </w:rPr>
        <w:br w:type="page"/>
      </w:r>
    </w:p>
    <w:p w14:paraId="59C5EBE4" w14:textId="4D721AF6" w:rsidR="00B40FF8" w:rsidRPr="00667BE9" w:rsidRDefault="00B40FF8" w:rsidP="00B40FF8">
      <w:pPr>
        <w:spacing w:line="480" w:lineRule="auto"/>
        <w:jc w:val="center"/>
        <w:rPr>
          <w:b/>
        </w:rPr>
      </w:pPr>
      <w:bookmarkStart w:id="21" w:name="Methods"/>
      <w:r w:rsidRPr="00667BE9">
        <w:rPr>
          <w:b/>
        </w:rPr>
        <w:lastRenderedPageBreak/>
        <w:t xml:space="preserve">Methods </w:t>
      </w:r>
    </w:p>
    <w:p w14:paraId="18F76385" w14:textId="77777777" w:rsidR="00B40FF8" w:rsidRPr="00667BE9" w:rsidRDefault="00B40FF8" w:rsidP="00412101">
      <w:pPr>
        <w:spacing w:line="480" w:lineRule="auto"/>
      </w:pPr>
      <w:bookmarkStart w:id="22" w:name="Participants"/>
      <w:bookmarkEnd w:id="21"/>
      <w:r w:rsidRPr="00667BE9">
        <w:rPr>
          <w:b/>
        </w:rPr>
        <w:t>Participants</w:t>
      </w:r>
      <w:bookmarkEnd w:id="22"/>
      <w:r w:rsidRPr="00667BE9">
        <w:t xml:space="preserve"> </w:t>
      </w:r>
    </w:p>
    <w:p w14:paraId="65B1A90D" w14:textId="34C04631" w:rsidR="00A33FE7" w:rsidRPr="00667BE9" w:rsidRDefault="00A33FE7" w:rsidP="00412101">
      <w:pPr>
        <w:spacing w:line="480" w:lineRule="auto"/>
      </w:pPr>
      <w:r w:rsidRPr="00667BE9">
        <w:tab/>
        <w:t xml:space="preserve">Participants </w:t>
      </w:r>
      <w:r w:rsidR="00140A30">
        <w:t>consisted</w:t>
      </w:r>
      <w:r w:rsidRPr="00667BE9">
        <w:t xml:space="preserve"> of self-identified Christian adults recruited from psychology courses at Eastern Michigan University (via SONA, an online research participant management program) and through the use of social media platforms including Facebook, Twitter, Reddit and Amazon Mechanical Turk. Christians </w:t>
      </w:r>
      <w:r w:rsidR="00140A30">
        <w:t xml:space="preserve">were </w:t>
      </w:r>
      <w:r w:rsidRPr="00667BE9">
        <w:t>sufficient for this study</w:t>
      </w:r>
      <w:r w:rsidR="00F41451" w:rsidRPr="00667BE9">
        <w:t xml:space="preserve"> because we </w:t>
      </w:r>
      <w:r w:rsidR="00140A30">
        <w:t>were</w:t>
      </w:r>
      <w:r w:rsidR="00F41451" w:rsidRPr="00667BE9">
        <w:t xml:space="preserve"> </w:t>
      </w:r>
      <w:r w:rsidRPr="00667BE9">
        <w:t xml:space="preserve">specifically </w:t>
      </w:r>
      <w:r w:rsidR="00F41451" w:rsidRPr="00667BE9">
        <w:t xml:space="preserve">interested in understanding </w:t>
      </w:r>
      <w:r w:rsidRPr="00667BE9">
        <w:t xml:space="preserve">how aware self-identified Christians are of their </w:t>
      </w:r>
      <w:r w:rsidR="00F41451" w:rsidRPr="00667BE9">
        <w:t>Christian</w:t>
      </w:r>
      <w:r w:rsidRPr="00667BE9">
        <w:t xml:space="preserve"> privilege</w:t>
      </w:r>
      <w:r w:rsidR="00B244A0" w:rsidRPr="00667BE9">
        <w:t xml:space="preserve">. </w:t>
      </w:r>
      <w:r w:rsidRPr="00667BE9">
        <w:t>Given that the hypothesized Christian privilege scale contain</w:t>
      </w:r>
      <w:r w:rsidR="00140A30">
        <w:t>ed</w:t>
      </w:r>
      <w:r w:rsidRPr="00667BE9">
        <w:t xml:space="preserve"> an initial 29 items, a minimum of 300 high quality participants </w:t>
      </w:r>
      <w:r w:rsidR="00140A30">
        <w:t>were</w:t>
      </w:r>
      <w:r w:rsidRPr="00667BE9">
        <w:t xml:space="preserve"> recruited for this study given the general guidelines to have a minimum of 10 responses per scale item.</w:t>
      </w:r>
    </w:p>
    <w:p w14:paraId="6BAF395A" w14:textId="51DDF381" w:rsidR="00B40FF8" w:rsidRPr="00667BE9" w:rsidRDefault="00B1639F" w:rsidP="00412101">
      <w:pPr>
        <w:spacing w:line="480" w:lineRule="auto"/>
      </w:pPr>
      <w:bookmarkStart w:id="23" w:name="GeneralProcedure"/>
      <w:r>
        <w:rPr>
          <w:b/>
        </w:rPr>
        <w:t xml:space="preserve">General </w:t>
      </w:r>
      <w:r w:rsidR="00B40FF8" w:rsidRPr="00667BE9">
        <w:rPr>
          <w:b/>
        </w:rPr>
        <w:t>Procedure</w:t>
      </w:r>
      <w:r w:rsidR="00B40FF8" w:rsidRPr="00667BE9">
        <w:t xml:space="preserve"> </w:t>
      </w:r>
    </w:p>
    <w:bookmarkEnd w:id="23"/>
    <w:p w14:paraId="3C382589" w14:textId="11E16B0D" w:rsidR="00412101" w:rsidRPr="00667BE9" w:rsidRDefault="00277E04" w:rsidP="00412101">
      <w:pPr>
        <w:spacing w:line="480" w:lineRule="auto"/>
      </w:pPr>
      <w:r w:rsidRPr="00667BE9">
        <w:tab/>
      </w:r>
      <w:r w:rsidR="00F4557B" w:rsidRPr="00667BE9">
        <w:t xml:space="preserve">Upon signing up for the present study, participants </w:t>
      </w:r>
      <w:r w:rsidR="00140A30">
        <w:t>were</w:t>
      </w:r>
      <w:r w:rsidR="00F81E6B" w:rsidRPr="00667BE9">
        <w:t xml:space="preserve"> </w:t>
      </w:r>
      <w:r w:rsidR="00F4557B" w:rsidRPr="00667BE9">
        <w:t xml:space="preserve">asked to read a consent form and provide electronic consent before moving into the actual study </w:t>
      </w:r>
      <w:r w:rsidR="007077EF" w:rsidRPr="00667BE9">
        <w:t>materials</w:t>
      </w:r>
      <w:r w:rsidR="00F4557B" w:rsidRPr="00667BE9">
        <w:t xml:space="preserve">. Participants </w:t>
      </w:r>
      <w:r w:rsidR="00C922E0" w:rsidRPr="00667BE9">
        <w:t>complete</w:t>
      </w:r>
      <w:r w:rsidR="00140A30">
        <w:t>d</w:t>
      </w:r>
      <w:r w:rsidR="00C922E0" w:rsidRPr="00667BE9">
        <w:t xml:space="preserve"> a series of</w:t>
      </w:r>
      <w:r w:rsidR="00F4557B" w:rsidRPr="00667BE9">
        <w:t xml:space="preserve"> demographic questions</w:t>
      </w:r>
      <w:r w:rsidR="00C922E0" w:rsidRPr="00667BE9">
        <w:t xml:space="preserve"> before completing the main instruments of this study (see Appendix A through </w:t>
      </w:r>
      <w:r w:rsidR="00D86639" w:rsidRPr="00667BE9">
        <w:t>F</w:t>
      </w:r>
      <w:r w:rsidR="006813BA" w:rsidRPr="00667BE9">
        <w:t>)</w:t>
      </w:r>
      <w:r w:rsidR="00F4557B" w:rsidRPr="00667BE9">
        <w:t xml:space="preserve">. These measures </w:t>
      </w:r>
      <w:r w:rsidR="00140A30">
        <w:t>consisted</w:t>
      </w:r>
      <w:r w:rsidR="00F4557B" w:rsidRPr="00667BE9">
        <w:t xml:space="preserve"> of the proposed scale items as well as various measures that </w:t>
      </w:r>
      <w:r w:rsidR="00F81E6B" w:rsidRPr="00667BE9">
        <w:t>will be</w:t>
      </w:r>
      <w:r w:rsidR="00F4557B" w:rsidRPr="00667BE9">
        <w:t xml:space="preserve"> used to determine discriminate and convergent validity. Following </w:t>
      </w:r>
      <w:r w:rsidR="00412101" w:rsidRPr="00667BE9">
        <w:t xml:space="preserve">completion of the various scale items, participants </w:t>
      </w:r>
      <w:r w:rsidR="00140A30">
        <w:t>were</w:t>
      </w:r>
      <w:r w:rsidR="00F81E6B" w:rsidRPr="00667BE9">
        <w:t xml:space="preserve"> </w:t>
      </w:r>
      <w:r w:rsidR="00412101" w:rsidRPr="00667BE9">
        <w:t xml:space="preserve">given a debriefing form. </w:t>
      </w:r>
      <w:r w:rsidR="00D86639" w:rsidRPr="00667BE9">
        <w:t>Lastly</w:t>
      </w:r>
      <w:r w:rsidR="00412101" w:rsidRPr="00667BE9">
        <w:t xml:space="preserve">, participants </w:t>
      </w:r>
      <w:r w:rsidR="00140A30">
        <w:t xml:space="preserve">were </w:t>
      </w:r>
      <w:r w:rsidR="00412101" w:rsidRPr="00667BE9">
        <w:t xml:space="preserve">asked to indicate </w:t>
      </w:r>
      <w:proofErr w:type="gramStart"/>
      <w:r w:rsidR="00412101" w:rsidRPr="00667BE9">
        <w:t>whether or not</w:t>
      </w:r>
      <w:proofErr w:type="gramEnd"/>
      <w:r w:rsidR="00412101" w:rsidRPr="00667BE9">
        <w:t xml:space="preserve"> they wish</w:t>
      </w:r>
      <w:r w:rsidR="00140A30">
        <w:t>ed</w:t>
      </w:r>
      <w:r w:rsidR="00412101" w:rsidRPr="00667BE9">
        <w:t xml:space="preserve"> to receive </w:t>
      </w:r>
      <w:r w:rsidR="00D86639" w:rsidRPr="00667BE9">
        <w:t xml:space="preserve">research </w:t>
      </w:r>
      <w:r w:rsidR="00412101" w:rsidRPr="00667BE9">
        <w:t>credit for participation in the study that they may use for course credit pending their individual instructor’s approval</w:t>
      </w:r>
      <w:r w:rsidR="00D86639" w:rsidRPr="00667BE9">
        <w:t xml:space="preserve"> (i.e., SONA recruited participants)</w:t>
      </w:r>
      <w:r w:rsidR="00140A30">
        <w:t>,</w:t>
      </w:r>
      <w:r w:rsidR="00D86639" w:rsidRPr="00667BE9">
        <w:t xml:space="preserve"> or entered into a drawing to win one of four $25.00 Amazon gift cards (i.e., social media recruited participants)</w:t>
      </w:r>
      <w:r w:rsidR="00412101" w:rsidRPr="00667BE9">
        <w:t xml:space="preserve">. </w:t>
      </w:r>
    </w:p>
    <w:p w14:paraId="17BAC3D9" w14:textId="77777777" w:rsidR="00E82B32" w:rsidRDefault="00E82B32" w:rsidP="008C1036">
      <w:pPr>
        <w:spacing w:line="480" w:lineRule="auto"/>
        <w:rPr>
          <w:b/>
        </w:rPr>
      </w:pPr>
    </w:p>
    <w:p w14:paraId="32B20CE3" w14:textId="77777777" w:rsidR="00E82B32" w:rsidRDefault="00E82B32" w:rsidP="008C1036">
      <w:pPr>
        <w:spacing w:line="480" w:lineRule="auto"/>
        <w:rPr>
          <w:b/>
        </w:rPr>
      </w:pPr>
    </w:p>
    <w:p w14:paraId="5104CBB7" w14:textId="72F817B2" w:rsidR="00C53199" w:rsidRPr="00667BE9" w:rsidRDefault="00B40FF8" w:rsidP="008C1036">
      <w:pPr>
        <w:spacing w:line="480" w:lineRule="auto"/>
      </w:pPr>
      <w:bookmarkStart w:id="24" w:name="Measures"/>
      <w:r w:rsidRPr="00667BE9">
        <w:rPr>
          <w:b/>
        </w:rPr>
        <w:lastRenderedPageBreak/>
        <w:t>Measures</w:t>
      </w:r>
      <w:r w:rsidRPr="00667BE9">
        <w:t xml:space="preserve"> </w:t>
      </w:r>
    </w:p>
    <w:p w14:paraId="19E4675A" w14:textId="77777777" w:rsidR="00581EF7" w:rsidRPr="00581EF7" w:rsidRDefault="00412101" w:rsidP="00581EF7">
      <w:pPr>
        <w:spacing w:line="480" w:lineRule="auto"/>
        <w:rPr>
          <w:b/>
          <w:i/>
          <w:iCs/>
        </w:rPr>
      </w:pPr>
      <w:bookmarkStart w:id="25" w:name="CoBRAS"/>
      <w:bookmarkEnd w:id="24"/>
      <w:r w:rsidRPr="00581EF7">
        <w:rPr>
          <w:b/>
          <w:i/>
          <w:iCs/>
        </w:rPr>
        <w:t>Color-Blind Racial Attitudes Scale (CoBRAS)</w:t>
      </w:r>
      <w:bookmarkEnd w:id="25"/>
    </w:p>
    <w:p w14:paraId="4008083E" w14:textId="1C8758A6" w:rsidR="00511739" w:rsidRPr="00667BE9" w:rsidRDefault="009A6A46" w:rsidP="00581EF7">
      <w:pPr>
        <w:spacing w:line="480" w:lineRule="auto"/>
        <w:ind w:firstLine="720"/>
      </w:pPr>
      <w:r w:rsidRPr="00667BE9">
        <w:t xml:space="preserve">The CoBRAS </w:t>
      </w:r>
      <w:r w:rsidR="00ED4853" w:rsidRPr="00667BE9">
        <w:t xml:space="preserve">is a </w:t>
      </w:r>
      <w:r w:rsidR="004C283F" w:rsidRPr="00667BE9">
        <w:t>20-item</w:t>
      </w:r>
      <w:r w:rsidR="00ED4853" w:rsidRPr="00667BE9">
        <w:t xml:space="preserve"> scale that </w:t>
      </w:r>
      <w:r w:rsidR="00E91498" w:rsidRPr="00667BE9">
        <w:t>looks to</w:t>
      </w:r>
      <w:r w:rsidRPr="00667BE9">
        <w:t xml:space="preserve"> measure the “cognitive dimension of color-blind racial attitudes” (Neville et al., 2000, p. 61). </w:t>
      </w:r>
      <w:r w:rsidR="00140A30">
        <w:t xml:space="preserve">The </w:t>
      </w:r>
      <w:r w:rsidR="00300DCC" w:rsidRPr="00667BE9">
        <w:t>consists of three factors: Racial Privilege, Institutional Discrimination, and Blatant Racial Issues (Neville</w:t>
      </w:r>
      <w:r w:rsidR="009B3C9D">
        <w:t xml:space="preserve"> </w:t>
      </w:r>
      <w:r w:rsidR="00300DCC" w:rsidRPr="00667BE9">
        <w:t>et al</w:t>
      </w:r>
      <w:r w:rsidR="009B3C9D">
        <w:t>.</w:t>
      </w:r>
      <w:r w:rsidR="00300DCC" w:rsidRPr="00667BE9">
        <w:t xml:space="preserve">, 2000).  The Racial Privilege factor </w:t>
      </w:r>
      <w:r w:rsidR="00ED4853" w:rsidRPr="00667BE9">
        <w:t xml:space="preserve">consists </w:t>
      </w:r>
      <w:r w:rsidR="004C283F" w:rsidRPr="00667BE9">
        <w:t xml:space="preserve">of </w:t>
      </w:r>
      <w:r w:rsidR="009B3C9D">
        <w:t>seven</w:t>
      </w:r>
      <w:r w:rsidR="004C283F" w:rsidRPr="00667BE9">
        <w:t xml:space="preserve"> items</w:t>
      </w:r>
      <w:r w:rsidR="00ED4853" w:rsidRPr="00667BE9">
        <w:t xml:space="preserve"> and </w:t>
      </w:r>
      <w:r w:rsidR="00300DCC" w:rsidRPr="00667BE9">
        <w:t xml:space="preserve">assesses </w:t>
      </w:r>
      <w:r w:rsidR="00D53159" w:rsidRPr="00667BE9">
        <w:t>“blindness of the existence of White privilege (e.g., ‘White people in the U.S. have certain advantages because of the color of their skin’).” (</w:t>
      </w:r>
      <w:r w:rsidR="00300DCC" w:rsidRPr="00667BE9">
        <w:t>Neville et al</w:t>
      </w:r>
      <w:r w:rsidR="009B3C9D">
        <w:t>.</w:t>
      </w:r>
      <w:r w:rsidR="00300DCC" w:rsidRPr="00667BE9">
        <w:t>, 2000, p. 6</w:t>
      </w:r>
      <w:r w:rsidR="00D53159" w:rsidRPr="00667BE9">
        <w:t>3</w:t>
      </w:r>
      <w:r w:rsidR="00300DCC" w:rsidRPr="00667BE9">
        <w:t xml:space="preserve">). </w:t>
      </w:r>
      <w:r w:rsidR="00ED4853" w:rsidRPr="00667BE9">
        <w:t xml:space="preserve">The Racial Privilege factor has a Cronbach’s alpha of </w:t>
      </w:r>
      <w:r w:rsidR="004C283F" w:rsidRPr="00667BE9">
        <w:t>α</w:t>
      </w:r>
      <w:r w:rsidR="00ED4853" w:rsidRPr="00667BE9">
        <w:t xml:space="preserve"> = .</w:t>
      </w:r>
      <w:r w:rsidR="004C283F" w:rsidRPr="00667BE9">
        <w:t>83</w:t>
      </w:r>
      <w:r w:rsidR="00140A30">
        <w:t xml:space="preserve"> (</w:t>
      </w:r>
      <w:r w:rsidR="00140A30" w:rsidRPr="00667BE9">
        <w:t>Neville, et al, 2000</w:t>
      </w:r>
      <w:r w:rsidR="00140A30">
        <w:t>)</w:t>
      </w:r>
      <w:r w:rsidR="00ED4853" w:rsidRPr="00667BE9">
        <w:t xml:space="preserve">. </w:t>
      </w:r>
      <w:r w:rsidR="00300DCC" w:rsidRPr="00667BE9">
        <w:t xml:space="preserve">The Institutional Discrimination factor </w:t>
      </w:r>
      <w:r w:rsidR="00ED4853" w:rsidRPr="00667BE9">
        <w:t xml:space="preserve">consists of </w:t>
      </w:r>
      <w:r w:rsidR="009B3C9D">
        <w:t>seven</w:t>
      </w:r>
      <w:r w:rsidR="004C283F" w:rsidRPr="00667BE9">
        <w:t xml:space="preserve"> </w:t>
      </w:r>
      <w:r w:rsidR="00ED4853" w:rsidRPr="00667BE9">
        <w:t xml:space="preserve">items and </w:t>
      </w:r>
      <w:r w:rsidR="00300DCC" w:rsidRPr="00667BE9">
        <w:t>assesses</w:t>
      </w:r>
      <w:r w:rsidR="00D53159" w:rsidRPr="00667BE9">
        <w:t xml:space="preserve"> “awareness of the implications of institutional forms of racial discrimination and exclusion (e.g., ‘Social policies, such as affirmative action, discriminate unfairly against white people’).” (</w:t>
      </w:r>
      <w:r w:rsidR="00300DCC" w:rsidRPr="00667BE9">
        <w:t>Neville</w:t>
      </w:r>
      <w:r w:rsidR="009B3C9D">
        <w:t xml:space="preserve"> </w:t>
      </w:r>
      <w:r w:rsidR="00300DCC" w:rsidRPr="00667BE9">
        <w:t>et al</w:t>
      </w:r>
      <w:r w:rsidR="009B3C9D">
        <w:t>.</w:t>
      </w:r>
      <w:r w:rsidR="00300DCC" w:rsidRPr="00667BE9">
        <w:t>, 2000, p. 6</w:t>
      </w:r>
      <w:r w:rsidR="00D53159" w:rsidRPr="00667BE9">
        <w:t>3</w:t>
      </w:r>
      <w:r w:rsidR="00300DCC" w:rsidRPr="00667BE9">
        <w:t xml:space="preserve">). </w:t>
      </w:r>
      <w:r w:rsidR="00ED4853" w:rsidRPr="00667BE9">
        <w:t xml:space="preserve">The Institutional Discrimination factor has a Cronbach’s alpha of </w:t>
      </w:r>
      <w:r w:rsidR="004C283F" w:rsidRPr="00667BE9">
        <w:t>α</w:t>
      </w:r>
      <w:r w:rsidR="00ED4853" w:rsidRPr="00667BE9">
        <w:t xml:space="preserve"> = .</w:t>
      </w:r>
      <w:r w:rsidR="004C283F" w:rsidRPr="00667BE9">
        <w:t>81</w:t>
      </w:r>
      <w:r w:rsidR="00140A30">
        <w:t xml:space="preserve"> (</w:t>
      </w:r>
      <w:r w:rsidR="00140A30" w:rsidRPr="00667BE9">
        <w:t>Neville, et al, 2000</w:t>
      </w:r>
      <w:r w:rsidR="00140A30">
        <w:t>)</w:t>
      </w:r>
      <w:r w:rsidR="00ED4853" w:rsidRPr="00667BE9">
        <w:t xml:space="preserve">. </w:t>
      </w:r>
      <w:r w:rsidR="00300DCC" w:rsidRPr="00667BE9">
        <w:t xml:space="preserve">The last factor, Blatant Racial Issues, </w:t>
      </w:r>
      <w:r w:rsidR="00ED4853" w:rsidRPr="00667BE9">
        <w:t xml:space="preserve">consists of </w:t>
      </w:r>
      <w:r w:rsidR="009B3C9D">
        <w:t xml:space="preserve">six </w:t>
      </w:r>
      <w:r w:rsidR="00ED4853" w:rsidRPr="00667BE9">
        <w:t xml:space="preserve">items and </w:t>
      </w:r>
      <w:r w:rsidR="00300DCC" w:rsidRPr="00667BE9">
        <w:t xml:space="preserve">assesses </w:t>
      </w:r>
      <w:r w:rsidR="00D53159" w:rsidRPr="00667BE9">
        <w:t>“unawareness to general, pervasive racial discrimination (e.g., ‘Social problems in the U.S. are rare, isolated situations’).” (</w:t>
      </w:r>
      <w:r w:rsidR="00300DCC" w:rsidRPr="00667BE9">
        <w:t>Neville et al</w:t>
      </w:r>
      <w:r w:rsidR="009B3C9D">
        <w:t>.</w:t>
      </w:r>
      <w:r w:rsidR="00300DCC" w:rsidRPr="00667BE9">
        <w:t>, 2000, p. 6</w:t>
      </w:r>
      <w:r w:rsidR="00D53159" w:rsidRPr="00667BE9">
        <w:t>3</w:t>
      </w:r>
      <w:r w:rsidR="00300DCC" w:rsidRPr="00667BE9">
        <w:t xml:space="preserve">). </w:t>
      </w:r>
      <w:bookmarkStart w:id="26" w:name="_Hlk15730166"/>
      <w:r w:rsidR="00ED4853" w:rsidRPr="00667BE9">
        <w:t xml:space="preserve">The Blatant Racial Issues factor has a Cronbach’s alpha of </w:t>
      </w:r>
      <w:r w:rsidR="004C283F" w:rsidRPr="00667BE9">
        <w:t>α</w:t>
      </w:r>
      <w:r w:rsidR="00ED4853" w:rsidRPr="00667BE9">
        <w:t xml:space="preserve"> = .</w:t>
      </w:r>
      <w:r w:rsidR="004C283F" w:rsidRPr="00667BE9">
        <w:t>76</w:t>
      </w:r>
      <w:r w:rsidR="00140A30">
        <w:t xml:space="preserve"> (</w:t>
      </w:r>
      <w:r w:rsidR="00140A30" w:rsidRPr="00667BE9">
        <w:t>Neville et al</w:t>
      </w:r>
      <w:r w:rsidR="009B3C9D">
        <w:t>.</w:t>
      </w:r>
      <w:r w:rsidR="00140A30" w:rsidRPr="00667BE9">
        <w:t>, 2000</w:t>
      </w:r>
      <w:r w:rsidR="00140A30">
        <w:t>)</w:t>
      </w:r>
      <w:r w:rsidR="00ED4853" w:rsidRPr="00667BE9">
        <w:t xml:space="preserve">. </w:t>
      </w:r>
    </w:p>
    <w:p w14:paraId="0F31076C" w14:textId="4690DF14" w:rsidR="00C53199" w:rsidRPr="00667BE9" w:rsidRDefault="005F1DD9" w:rsidP="005F1DD9">
      <w:pPr>
        <w:spacing w:line="480" w:lineRule="auto"/>
        <w:ind w:firstLine="720"/>
      </w:pPr>
      <w:r w:rsidRPr="00667BE9">
        <w:t xml:space="preserve">Individual items within each factor are rated on a 6-point Likert scale with higher scores indicating higher levels of awareness of racial privilege, institutional discrimination and blatant racial issues. </w:t>
      </w:r>
      <w:r w:rsidR="00B13A48" w:rsidRPr="00667BE9">
        <w:t xml:space="preserve">The scale can be assessed either by looking at individual subscales or through a total score composite. </w:t>
      </w:r>
      <w:r w:rsidRPr="00667BE9">
        <w:t xml:space="preserve">The overall scale has </w:t>
      </w:r>
      <w:r w:rsidR="005A2DB4" w:rsidRPr="00667BE9">
        <w:t xml:space="preserve">been found to have a relatively high </w:t>
      </w:r>
      <w:r w:rsidRPr="00667BE9">
        <w:t xml:space="preserve">internal </w:t>
      </w:r>
      <w:r w:rsidR="005A2DB4" w:rsidRPr="00667BE9">
        <w:t>consistency (</w:t>
      </w:r>
      <w:r w:rsidR="004C283F" w:rsidRPr="00667BE9">
        <w:t xml:space="preserve">α </w:t>
      </w:r>
      <w:r w:rsidR="005A2DB4" w:rsidRPr="00667BE9">
        <w:t xml:space="preserve">= </w:t>
      </w:r>
      <w:r w:rsidRPr="00667BE9">
        <w:t>.91</w:t>
      </w:r>
      <w:r w:rsidR="00140A30">
        <w:t xml:space="preserve">; </w:t>
      </w:r>
      <w:r w:rsidR="00140A30" w:rsidRPr="00667BE9">
        <w:t>Neville et al</w:t>
      </w:r>
      <w:r w:rsidR="009B3C9D">
        <w:t>.</w:t>
      </w:r>
      <w:r w:rsidR="00140A30" w:rsidRPr="00667BE9">
        <w:t>, 2000</w:t>
      </w:r>
      <w:r w:rsidR="005A2DB4" w:rsidRPr="00667BE9">
        <w:t>)</w:t>
      </w:r>
      <w:r w:rsidRPr="00667BE9">
        <w:t xml:space="preserve">. </w:t>
      </w:r>
      <w:r w:rsidR="00300DCC" w:rsidRPr="00667BE9">
        <w:t>For a complete list of questions</w:t>
      </w:r>
      <w:r w:rsidR="00A45293" w:rsidRPr="00667BE9">
        <w:t xml:space="preserve"> please refer to </w:t>
      </w:r>
      <w:r w:rsidR="00781E9F" w:rsidRPr="00667BE9">
        <w:t>Appendix A</w:t>
      </w:r>
      <w:r w:rsidR="009B3C9D">
        <w:t>,</w:t>
      </w:r>
      <w:r w:rsidR="00300DCC" w:rsidRPr="00667BE9">
        <w:t xml:space="preserve"> and</w:t>
      </w:r>
      <w:r w:rsidR="00A45293" w:rsidRPr="00667BE9">
        <w:t xml:space="preserve"> for</w:t>
      </w:r>
      <w:r w:rsidR="00300DCC" w:rsidRPr="00667BE9">
        <w:t xml:space="preserve"> a more in-depth analysis of the CoBRA</w:t>
      </w:r>
      <w:r w:rsidR="009B3C9D">
        <w:t>S</w:t>
      </w:r>
      <w:r w:rsidR="00300DCC" w:rsidRPr="00667BE9">
        <w:t>, see Neville</w:t>
      </w:r>
      <w:r w:rsidR="009B3C9D">
        <w:t xml:space="preserve"> </w:t>
      </w:r>
      <w:r w:rsidR="00300DCC" w:rsidRPr="00667BE9">
        <w:t>et al</w:t>
      </w:r>
      <w:r w:rsidR="00B13A48" w:rsidRPr="00667BE9">
        <w:t>.</w:t>
      </w:r>
      <w:r w:rsidR="00300DCC" w:rsidRPr="00667BE9">
        <w:t xml:space="preserve"> (2000). </w:t>
      </w:r>
    </w:p>
    <w:p w14:paraId="771C606E" w14:textId="77777777" w:rsidR="00581EF7" w:rsidRDefault="00581EF7" w:rsidP="00581EF7">
      <w:pPr>
        <w:spacing w:line="480" w:lineRule="auto"/>
        <w:rPr>
          <w:b/>
        </w:rPr>
      </w:pPr>
      <w:bookmarkStart w:id="27" w:name="SDO"/>
      <w:bookmarkEnd w:id="26"/>
    </w:p>
    <w:p w14:paraId="54E436FE" w14:textId="521E7FDF" w:rsidR="00581EF7" w:rsidRPr="00581EF7" w:rsidRDefault="006566AC" w:rsidP="00581EF7">
      <w:pPr>
        <w:spacing w:line="480" w:lineRule="auto"/>
        <w:rPr>
          <w:b/>
          <w:i/>
          <w:iCs/>
        </w:rPr>
      </w:pPr>
      <w:r w:rsidRPr="00581EF7">
        <w:rPr>
          <w:b/>
          <w:i/>
          <w:iCs/>
        </w:rPr>
        <w:lastRenderedPageBreak/>
        <w:t>Social Dominance Orientation</w:t>
      </w:r>
      <w:bookmarkEnd w:id="27"/>
    </w:p>
    <w:p w14:paraId="66F665FE" w14:textId="654D0DE5" w:rsidR="000E269E" w:rsidRPr="00667BE9" w:rsidRDefault="00511739" w:rsidP="00581EF7">
      <w:pPr>
        <w:spacing w:line="480" w:lineRule="auto"/>
        <w:ind w:firstLine="720"/>
      </w:pPr>
      <w:r w:rsidRPr="00667BE9">
        <w:t xml:space="preserve">The Social Dominance Orientation </w:t>
      </w:r>
      <w:r w:rsidR="00541D5F" w:rsidRPr="008A17E6">
        <w:t>scale</w:t>
      </w:r>
      <w:r w:rsidRPr="008A17E6">
        <w:t xml:space="preserve"> </w:t>
      </w:r>
      <w:r w:rsidR="004C283F" w:rsidRPr="008A17E6">
        <w:t>is a 14</w:t>
      </w:r>
      <w:r w:rsidR="00A3711A" w:rsidRPr="008A17E6">
        <w:t>-</w:t>
      </w:r>
      <w:r w:rsidR="004C283F" w:rsidRPr="008A17E6">
        <w:t xml:space="preserve">item scale that </w:t>
      </w:r>
      <w:r w:rsidRPr="008A17E6">
        <w:t>assess</w:t>
      </w:r>
      <w:r w:rsidR="00541D5F" w:rsidRPr="008A17E6">
        <w:t>es</w:t>
      </w:r>
      <w:r w:rsidR="00E8143A" w:rsidRPr="008A17E6">
        <w:t xml:space="preserve"> “the extent to which one desires that one's in-group dominate and be superior to outgroups</w:t>
      </w:r>
      <w:r w:rsidRPr="008A17E6">
        <w:t xml:space="preserve">” (Pratto </w:t>
      </w:r>
      <w:r w:rsidR="00140A30" w:rsidRPr="008A17E6">
        <w:t>et al.</w:t>
      </w:r>
      <w:r w:rsidRPr="008A17E6">
        <w:t>, 1994, p. 742).</w:t>
      </w:r>
      <w:r w:rsidR="00E8143A" w:rsidRPr="008A17E6">
        <w:t xml:space="preserve"> Initial work on the</w:t>
      </w:r>
      <w:r w:rsidRPr="008A17E6">
        <w:t xml:space="preserve"> scale </w:t>
      </w:r>
      <w:r w:rsidR="00E8143A" w:rsidRPr="008A17E6">
        <w:t>conceptualized the scale to include</w:t>
      </w:r>
      <w:r w:rsidRPr="008A17E6">
        <w:t xml:space="preserve"> one singular factor</w:t>
      </w:r>
      <w:r w:rsidR="00AB043A" w:rsidRPr="008A17E6">
        <w:t xml:space="preserve"> measuring the extent people felt that “some people are inherently superior or inferior to others and [their] approval of unequal group relationships” (Pratto </w:t>
      </w:r>
      <w:r w:rsidR="00D937E9" w:rsidRPr="008A17E6">
        <w:t>et al.</w:t>
      </w:r>
      <w:r w:rsidR="00AB043A" w:rsidRPr="008A17E6">
        <w:t xml:space="preserve">, 1994, p. 745). </w:t>
      </w:r>
      <w:r w:rsidR="00074825" w:rsidRPr="008A17E6">
        <w:t>However, other scholars</w:t>
      </w:r>
      <w:r w:rsidR="00B13A48" w:rsidRPr="008A17E6">
        <w:t>, based on their own factor analysis,</w:t>
      </w:r>
      <w:r w:rsidR="00074825" w:rsidRPr="008A17E6">
        <w:t xml:space="preserve"> have suggested that the SDO scale actually consists of two factors looking at “support for group-based dominance” and “opposition</w:t>
      </w:r>
      <w:r w:rsidR="00074825" w:rsidRPr="00667BE9">
        <w:t xml:space="preserve"> to equality” (Jost &amp; Thompson, 2000, p. 217). </w:t>
      </w:r>
      <w:r w:rsidR="00AB043A" w:rsidRPr="00667BE9">
        <w:t>Examples of individual items include</w:t>
      </w:r>
      <w:r w:rsidR="00E42DF9">
        <w:t xml:space="preserve"> the following</w:t>
      </w:r>
      <w:r w:rsidR="00AB043A" w:rsidRPr="00667BE9">
        <w:t>: “Some groups of people are simply not the equals of others” and “If people were treated more equally</w:t>
      </w:r>
      <w:r w:rsidR="00AC2A69" w:rsidRPr="00667BE9">
        <w:t>,</w:t>
      </w:r>
      <w:r w:rsidR="00AB043A" w:rsidRPr="00667BE9">
        <w:t xml:space="preserve"> we would have fewer problems in this country” (p. 760).</w:t>
      </w:r>
    </w:p>
    <w:p w14:paraId="15B39E1D" w14:textId="74E60EA7" w:rsidR="00B76D66" w:rsidRPr="00667BE9" w:rsidRDefault="000E269E" w:rsidP="00193139">
      <w:pPr>
        <w:spacing w:line="480" w:lineRule="auto"/>
      </w:pPr>
      <w:r w:rsidRPr="00667BE9">
        <w:tab/>
      </w:r>
      <w:r w:rsidR="006D0C60" w:rsidRPr="00667BE9">
        <w:t xml:space="preserve">Individual items </w:t>
      </w:r>
      <w:r w:rsidR="00193139" w:rsidRPr="00667BE9">
        <w:t xml:space="preserve">are rated on a 7-point Likert scale with higher scores indicating more positive feelings towards each item and lower scores indicating more negative feelings towards each item. </w:t>
      </w:r>
      <w:r w:rsidR="00DD5ACD" w:rsidRPr="00667BE9">
        <w:t>The overall scale has been found to have an adequate internal consistency score (α = .83</w:t>
      </w:r>
      <w:r w:rsidR="004C283F" w:rsidRPr="00667BE9">
        <w:t xml:space="preserve">; </w:t>
      </w:r>
      <w:r w:rsidR="00193139" w:rsidRPr="00667BE9">
        <w:t xml:space="preserve">Pratto </w:t>
      </w:r>
      <w:r w:rsidR="00D937E9">
        <w:t>et al.</w:t>
      </w:r>
      <w:r w:rsidR="00193139" w:rsidRPr="00667BE9">
        <w:t>, 1994). Test-retest reliability has also been shown to be high (</w:t>
      </w:r>
      <w:r w:rsidR="00193139" w:rsidRPr="00667BE9">
        <w:rPr>
          <w:i/>
        </w:rPr>
        <w:t>r</w:t>
      </w:r>
      <w:r w:rsidR="00193139" w:rsidRPr="00667BE9">
        <w:t xml:space="preserve"> = .81, </w:t>
      </w:r>
      <w:r w:rsidR="00193139" w:rsidRPr="00667BE9">
        <w:rPr>
          <w:i/>
        </w:rPr>
        <w:t>p</w:t>
      </w:r>
      <w:r w:rsidR="00193139" w:rsidRPr="00667BE9">
        <w:t xml:space="preserve"> &lt; .01; Pratto </w:t>
      </w:r>
      <w:r w:rsidR="00D937E9">
        <w:t>et al.</w:t>
      </w:r>
      <w:r w:rsidR="00193139" w:rsidRPr="00667BE9">
        <w:t>, 1994).</w:t>
      </w:r>
      <w:r w:rsidR="006B27B4" w:rsidRPr="00667BE9">
        <w:t xml:space="preserve"> </w:t>
      </w:r>
      <w:r w:rsidR="00A45293" w:rsidRPr="00667BE9">
        <w:t xml:space="preserve">For a full list of items please refer to </w:t>
      </w:r>
      <w:r w:rsidR="00781E9F" w:rsidRPr="00667BE9">
        <w:t xml:space="preserve">Appendix </w:t>
      </w:r>
      <w:r w:rsidR="00B13A48" w:rsidRPr="00667BE9">
        <w:t>B</w:t>
      </w:r>
      <w:r w:rsidR="00E42DF9">
        <w:t>,</w:t>
      </w:r>
      <w:r w:rsidR="00A45293" w:rsidRPr="00667BE9">
        <w:t xml:space="preserve"> and for a more in-depth analysis of the Social Dominance Orientation scale, please refer to Pratto </w:t>
      </w:r>
      <w:r w:rsidR="00D937E9">
        <w:t>et al.</w:t>
      </w:r>
      <w:r w:rsidR="00A45293" w:rsidRPr="00667BE9">
        <w:t xml:space="preserve"> (1994)</w:t>
      </w:r>
      <w:r w:rsidR="00096B28" w:rsidRPr="00667BE9">
        <w:t xml:space="preserve"> as well as Jost and Thompson (2000)</w:t>
      </w:r>
      <w:r w:rsidR="00A45293" w:rsidRPr="00667BE9">
        <w:t>.</w:t>
      </w:r>
    </w:p>
    <w:p w14:paraId="02A0EE30" w14:textId="77777777" w:rsidR="00581EF7" w:rsidRPr="00581EF7" w:rsidRDefault="006E1659" w:rsidP="00581EF7">
      <w:pPr>
        <w:spacing w:line="480" w:lineRule="auto"/>
        <w:rPr>
          <w:b/>
          <w:i/>
          <w:iCs/>
        </w:rPr>
      </w:pPr>
      <w:bookmarkStart w:id="28" w:name="ReligiousFundScale"/>
      <w:r w:rsidRPr="00581EF7">
        <w:rPr>
          <w:b/>
          <w:i/>
          <w:iCs/>
        </w:rPr>
        <w:t>Religious Fundamentalism</w:t>
      </w:r>
      <w:r w:rsidR="0007391F" w:rsidRPr="00581EF7">
        <w:rPr>
          <w:b/>
          <w:i/>
          <w:iCs/>
        </w:rPr>
        <w:t xml:space="preserve"> Scale</w:t>
      </w:r>
      <w:bookmarkEnd w:id="28"/>
    </w:p>
    <w:p w14:paraId="26C57409" w14:textId="650B6EA7" w:rsidR="003C2E16" w:rsidRPr="00667BE9" w:rsidRDefault="00463B3E" w:rsidP="00581EF7">
      <w:pPr>
        <w:spacing w:line="480" w:lineRule="auto"/>
        <w:ind w:firstLine="720"/>
      </w:pPr>
      <w:r w:rsidRPr="00667BE9">
        <w:t xml:space="preserve">The Religious Fundamentalism scale </w:t>
      </w:r>
      <w:r w:rsidR="004C283F" w:rsidRPr="00667BE9">
        <w:t>is a 12</w:t>
      </w:r>
      <w:r w:rsidR="003C2E16" w:rsidRPr="00667BE9">
        <w:t>-</w:t>
      </w:r>
      <w:r w:rsidR="004C283F" w:rsidRPr="00667BE9">
        <w:t xml:space="preserve">item scale that </w:t>
      </w:r>
      <w:r w:rsidRPr="00667BE9">
        <w:t>looks to measure</w:t>
      </w:r>
      <w:r w:rsidR="003C2E16" w:rsidRPr="00667BE9">
        <w:t>:</w:t>
      </w:r>
      <w:r w:rsidRPr="00667BE9">
        <w:t xml:space="preserve"> </w:t>
      </w:r>
    </w:p>
    <w:p w14:paraId="00014B46" w14:textId="77777777" w:rsidR="003C2E16" w:rsidRPr="00667BE9" w:rsidRDefault="00847096" w:rsidP="00581EF7">
      <w:pPr>
        <w:spacing w:line="480" w:lineRule="auto"/>
        <w:ind w:left="1440"/>
      </w:pPr>
      <w:r w:rsidRPr="00667BE9">
        <w:t xml:space="preserve">the belief that there is one set of religious teachings that clearly contains the fundamental, basic, intrinsic, essential, inerrant truth about humanity and deity; that this essential truth is fundamentally opposed by forces of evil which must be </w:t>
      </w:r>
      <w:r w:rsidRPr="00667BE9">
        <w:lastRenderedPageBreak/>
        <w:t>vigorously fought; that this truth must be followed today according to the fundamental, unchangeable practices of the past; and that those who believe and follow these fundamental teachings have a special relationship with the deity. (Altemeyer &amp; Hunsberger, 1992, p. 118)</w:t>
      </w:r>
    </w:p>
    <w:p w14:paraId="4CB17347" w14:textId="54D093DD" w:rsidR="00A723DC" w:rsidRPr="008A17E6" w:rsidRDefault="00A723DC" w:rsidP="0007391F">
      <w:pPr>
        <w:spacing w:line="480" w:lineRule="auto"/>
        <w:ind w:firstLine="720"/>
      </w:pPr>
      <w:r w:rsidRPr="00667BE9">
        <w:t>The scale consist</w:t>
      </w:r>
      <w:r w:rsidR="004C283F" w:rsidRPr="00667BE9">
        <w:t>s</w:t>
      </w:r>
      <w:r w:rsidRPr="00667BE9">
        <w:t xml:space="preserve"> of one singular factor measuring the extent people</w:t>
      </w:r>
      <w:r w:rsidR="00396E3B" w:rsidRPr="00667BE9">
        <w:t xml:space="preserve"> either agreed or disagree with various statements related to the above conceptualization of religious fundamentalism (Altemeyer &amp; Hunsberger, 2004). </w:t>
      </w:r>
      <w:r w:rsidRPr="00667BE9">
        <w:t>Examples of individual items include</w:t>
      </w:r>
      <w:r w:rsidR="00E42DF9">
        <w:t xml:space="preserve"> the following</w:t>
      </w:r>
      <w:r w:rsidRPr="00667BE9">
        <w:t>: “</w:t>
      </w:r>
      <w:r w:rsidR="00396E3B" w:rsidRPr="008A17E6">
        <w:t>God has given humanity a complete, unfailing guide to happiness and salvation, which must be totally followed</w:t>
      </w:r>
      <w:r w:rsidRPr="008A17E6">
        <w:t>” and “</w:t>
      </w:r>
      <w:r w:rsidR="00396E3B" w:rsidRPr="008A17E6">
        <w:t>When you get right down to it, there are basically only two kinds of people in the world: the Righteous, who will be rewarded by God; and the rest, who will not</w:t>
      </w:r>
      <w:r w:rsidRPr="008A17E6">
        <w:t>” (</w:t>
      </w:r>
      <w:r w:rsidR="00955F95" w:rsidRPr="008A17E6">
        <w:t xml:space="preserve">Altemeyer &amp; Hunsberger, </w:t>
      </w:r>
      <w:r w:rsidRPr="008A17E6">
        <w:t xml:space="preserve">p. </w:t>
      </w:r>
      <w:r w:rsidR="00396E3B" w:rsidRPr="008A17E6">
        <w:t>52</w:t>
      </w:r>
      <w:r w:rsidRPr="008A17E6">
        <w:t>).</w:t>
      </w:r>
    </w:p>
    <w:p w14:paraId="4EA04322" w14:textId="60C57573" w:rsidR="00A45293" w:rsidRPr="00667BE9" w:rsidRDefault="00A723DC" w:rsidP="00A723DC">
      <w:pPr>
        <w:spacing w:line="480" w:lineRule="auto"/>
      </w:pPr>
      <w:r w:rsidRPr="008A17E6">
        <w:tab/>
        <w:t>Individual items are rated on a 9-point</w:t>
      </w:r>
      <w:r w:rsidRPr="00667BE9">
        <w:t xml:space="preserve"> Likert scale with higher scores indicating higher and levels of agreement with each individual item and lower scores indicating higher levels of disagreement with each individual item. </w:t>
      </w:r>
      <w:r w:rsidR="00DD5ACD" w:rsidRPr="00667BE9">
        <w:t>The overall scale has been found to have a high degree of internal consistency α = .91</w:t>
      </w:r>
      <w:r w:rsidR="00A45293" w:rsidRPr="00667BE9">
        <w:t xml:space="preserve"> </w:t>
      </w:r>
      <w:r w:rsidRPr="00667BE9">
        <w:t>(</w:t>
      </w:r>
      <w:r w:rsidR="00396E3B" w:rsidRPr="00667BE9">
        <w:t>Altemeyer &amp; Hunsberger, 2004</w:t>
      </w:r>
      <w:r w:rsidRPr="00667BE9">
        <w:t xml:space="preserve">). </w:t>
      </w:r>
      <w:r w:rsidR="00A45293" w:rsidRPr="00667BE9">
        <w:t>For a full list of items</w:t>
      </w:r>
      <w:r w:rsidR="00E42DF9">
        <w:t>,</w:t>
      </w:r>
      <w:r w:rsidR="00A45293" w:rsidRPr="00667BE9">
        <w:t xml:space="preserve"> please refer to </w:t>
      </w:r>
      <w:r w:rsidR="00781E9F" w:rsidRPr="00667BE9">
        <w:t xml:space="preserve">Appendix </w:t>
      </w:r>
      <w:r w:rsidR="00B13A48" w:rsidRPr="00667BE9">
        <w:t>C</w:t>
      </w:r>
      <w:r w:rsidR="00A45293" w:rsidRPr="00667BE9">
        <w:t xml:space="preserve"> and for a more in-depth analysis of the Religious Fundamentalism scale, please refer to Altemeyer and Hunsberger (2004).</w:t>
      </w:r>
    </w:p>
    <w:p w14:paraId="6F2E0DBA" w14:textId="4315A0CF" w:rsidR="00581EF7" w:rsidRPr="00581EF7" w:rsidRDefault="006E1659" w:rsidP="00581EF7">
      <w:pPr>
        <w:spacing w:line="480" w:lineRule="auto"/>
        <w:rPr>
          <w:b/>
          <w:i/>
          <w:iCs/>
        </w:rPr>
      </w:pPr>
      <w:bookmarkStart w:id="29" w:name="GJWB"/>
      <w:r w:rsidRPr="00581EF7">
        <w:rPr>
          <w:b/>
          <w:i/>
          <w:iCs/>
        </w:rPr>
        <w:t>Global Just World Belief</w:t>
      </w:r>
      <w:r w:rsidR="00C8119D" w:rsidRPr="00581EF7">
        <w:rPr>
          <w:b/>
          <w:i/>
          <w:iCs/>
        </w:rPr>
        <w:t xml:space="preserve"> </w:t>
      </w:r>
      <w:bookmarkEnd w:id="29"/>
      <w:r w:rsidR="00960CAE">
        <w:rPr>
          <w:b/>
          <w:i/>
          <w:iCs/>
        </w:rPr>
        <w:t>Scale</w:t>
      </w:r>
    </w:p>
    <w:p w14:paraId="753C5CF8" w14:textId="28402E7B" w:rsidR="00C8119D" w:rsidRPr="008A17E6" w:rsidRDefault="00C53ABB" w:rsidP="00581EF7">
      <w:pPr>
        <w:spacing w:line="480" w:lineRule="auto"/>
        <w:ind w:firstLine="720"/>
      </w:pPr>
      <w:r w:rsidRPr="00667BE9">
        <w:t xml:space="preserve">The Global Just World Belief scale </w:t>
      </w:r>
      <w:r w:rsidR="004C283F" w:rsidRPr="00667BE9">
        <w:t>is a 7</w:t>
      </w:r>
      <w:r w:rsidR="00D937E9">
        <w:t>-</w:t>
      </w:r>
      <w:r w:rsidR="004C283F" w:rsidRPr="00667BE9">
        <w:t xml:space="preserve">item scale that </w:t>
      </w:r>
      <w:r w:rsidRPr="00667BE9">
        <w:t xml:space="preserve">looks to measure “the general belief that people get what they </w:t>
      </w:r>
      <w:r w:rsidRPr="008A17E6">
        <w:t>deserve and deserve what they get” (</w:t>
      </w:r>
      <w:proofErr w:type="spellStart"/>
      <w:r w:rsidRPr="008A17E6">
        <w:t>Lipkus</w:t>
      </w:r>
      <w:proofErr w:type="spellEnd"/>
      <w:r w:rsidRPr="008A17E6">
        <w:t xml:space="preserve">, 1991, p. 1172). The scale consists of one singular factor that looks to measure the extent to which people either agree or disagree with statements related to the conceptualization of a just world. </w:t>
      </w:r>
      <w:r w:rsidR="00C8119D" w:rsidRPr="008A17E6">
        <w:t xml:space="preserve">Examples of </w:t>
      </w:r>
      <w:r w:rsidR="00C8119D" w:rsidRPr="008A17E6">
        <w:lastRenderedPageBreak/>
        <w:t>individual items include</w:t>
      </w:r>
      <w:r w:rsidR="00E42DF9" w:rsidRPr="008A17E6">
        <w:t xml:space="preserve"> the following</w:t>
      </w:r>
      <w:r w:rsidR="00C8119D" w:rsidRPr="008A17E6">
        <w:t>: “</w:t>
      </w:r>
      <w:r w:rsidRPr="008A17E6">
        <w:t>I feel that people get what they are entitled to have</w:t>
      </w:r>
      <w:r w:rsidR="00C8119D" w:rsidRPr="008A17E6">
        <w:t>” and “</w:t>
      </w:r>
      <w:r w:rsidRPr="008A17E6">
        <w:t>I basically feel that the world is a fair place</w:t>
      </w:r>
      <w:r w:rsidR="00C8119D" w:rsidRPr="008A17E6">
        <w:t xml:space="preserve">” (p. </w:t>
      </w:r>
      <w:r w:rsidRPr="008A17E6">
        <w:t>1173</w:t>
      </w:r>
      <w:r w:rsidR="00C8119D" w:rsidRPr="008A17E6">
        <w:t>).</w:t>
      </w:r>
    </w:p>
    <w:p w14:paraId="27C78C55" w14:textId="77777777" w:rsidR="000F763D" w:rsidRPr="00667BE9" w:rsidRDefault="00C8119D" w:rsidP="000F763D">
      <w:pPr>
        <w:spacing w:line="480" w:lineRule="auto"/>
      </w:pPr>
      <w:r w:rsidRPr="008A17E6">
        <w:tab/>
        <w:t xml:space="preserve">Individual items are rated on a </w:t>
      </w:r>
      <w:r w:rsidR="00C53ABB" w:rsidRPr="008A17E6">
        <w:t>6</w:t>
      </w:r>
      <w:r w:rsidRPr="008A17E6">
        <w:t>-point Likert scale with higher scores</w:t>
      </w:r>
      <w:r w:rsidRPr="00667BE9">
        <w:t xml:space="preserve"> indicating higher levels of agreement with each individual item and lower scores indicating higher levels of disagreement with each individual item. The internal reliability of the items </w:t>
      </w:r>
      <w:r w:rsidR="007258BC" w:rsidRPr="00667BE9">
        <w:t>has been shown to be adequate (</w:t>
      </w:r>
      <w:r w:rsidRPr="00667BE9">
        <w:t>α = .</w:t>
      </w:r>
      <w:r w:rsidR="000F763D" w:rsidRPr="00667BE9">
        <w:t>827</w:t>
      </w:r>
      <w:r w:rsidR="007258BC" w:rsidRPr="00667BE9">
        <w:t xml:space="preserve">; </w:t>
      </w:r>
      <w:proofErr w:type="spellStart"/>
      <w:r w:rsidR="000F763D" w:rsidRPr="00667BE9">
        <w:t>Lipkus</w:t>
      </w:r>
      <w:proofErr w:type="spellEnd"/>
      <w:r w:rsidR="000F763D" w:rsidRPr="00667BE9">
        <w:t>, 1991</w:t>
      </w:r>
      <w:r w:rsidRPr="00667BE9">
        <w:t xml:space="preserve">). </w:t>
      </w:r>
      <w:r w:rsidR="00A45293" w:rsidRPr="00667BE9">
        <w:t xml:space="preserve">For a full list of items please refer to </w:t>
      </w:r>
      <w:r w:rsidR="00781E9F" w:rsidRPr="00667BE9">
        <w:t xml:space="preserve">Appendix </w:t>
      </w:r>
      <w:r w:rsidR="00B13A48" w:rsidRPr="00667BE9">
        <w:t>D</w:t>
      </w:r>
      <w:r w:rsidR="00A45293" w:rsidRPr="00667BE9">
        <w:t xml:space="preserve"> and for a more in-depth analysis of the Global Just World Belief scale, please refer to </w:t>
      </w:r>
      <w:proofErr w:type="spellStart"/>
      <w:r w:rsidR="00A45293" w:rsidRPr="00667BE9">
        <w:t>Lipkus</w:t>
      </w:r>
      <w:proofErr w:type="spellEnd"/>
      <w:r w:rsidR="00A45293" w:rsidRPr="00667BE9">
        <w:t xml:space="preserve"> (1991).</w:t>
      </w:r>
    </w:p>
    <w:p w14:paraId="52D1460D" w14:textId="77777777" w:rsidR="00581EF7" w:rsidRPr="00581EF7" w:rsidRDefault="0042117E" w:rsidP="00581EF7">
      <w:pPr>
        <w:spacing w:line="480" w:lineRule="auto"/>
        <w:rPr>
          <w:b/>
          <w:bCs/>
          <w:i/>
          <w:iCs/>
        </w:rPr>
      </w:pPr>
      <w:bookmarkStart w:id="30" w:name="SSJS"/>
      <w:r w:rsidRPr="00581EF7">
        <w:rPr>
          <w:b/>
          <w:bCs/>
          <w:i/>
          <w:iCs/>
        </w:rPr>
        <w:t>Sanctification of Social Justice Scale</w:t>
      </w:r>
      <w:bookmarkEnd w:id="30"/>
    </w:p>
    <w:p w14:paraId="2D5F64A2" w14:textId="50F523F2" w:rsidR="0042117E" w:rsidRPr="00667BE9" w:rsidRDefault="0091427C" w:rsidP="00581EF7">
      <w:pPr>
        <w:spacing w:line="480" w:lineRule="auto"/>
        <w:ind w:firstLine="720"/>
      </w:pPr>
      <w:r w:rsidRPr="008A17E6">
        <w:t xml:space="preserve">The Sanctification of Social Justice Scale </w:t>
      </w:r>
      <w:r w:rsidR="004C283F" w:rsidRPr="008A17E6">
        <w:t xml:space="preserve">is a </w:t>
      </w:r>
      <w:r w:rsidR="00E42DF9" w:rsidRPr="008A17E6">
        <w:t>five</w:t>
      </w:r>
      <w:r w:rsidR="0065738F" w:rsidRPr="008A17E6">
        <w:t>-</w:t>
      </w:r>
      <w:r w:rsidR="004C283F" w:rsidRPr="008A17E6">
        <w:t xml:space="preserve">item scale that </w:t>
      </w:r>
      <w:r w:rsidRPr="008A17E6">
        <w:t xml:space="preserve">looks to “assesses how strongly individuals connect working for social justice to an expression of God’s will and what it means to be Christian” (Todd et al., 2014, p. 253). </w:t>
      </w:r>
      <w:r w:rsidR="0042117E" w:rsidRPr="008A17E6">
        <w:t>The scale consists of one singular factor that looks to measure the extent to which people agree or disagree with statements related to the conceptualization</w:t>
      </w:r>
      <w:r w:rsidR="009D0DD8" w:rsidRPr="008A17E6">
        <w:t xml:space="preserve"> of</w:t>
      </w:r>
      <w:r w:rsidR="0042117E" w:rsidRPr="008A17E6">
        <w:t xml:space="preserve"> </w:t>
      </w:r>
      <w:r w:rsidRPr="008A17E6">
        <w:t>the scale</w:t>
      </w:r>
      <w:r w:rsidR="0042117E" w:rsidRPr="008A17E6">
        <w:t>. Examples of individual items include</w:t>
      </w:r>
      <w:r w:rsidR="00E42DF9" w:rsidRPr="008A17E6">
        <w:t xml:space="preserve"> the following</w:t>
      </w:r>
      <w:r w:rsidR="0042117E" w:rsidRPr="008A17E6">
        <w:t xml:space="preserve">: </w:t>
      </w:r>
      <w:r w:rsidR="009D0DD8" w:rsidRPr="008A17E6">
        <w:t>“</w:t>
      </w:r>
      <w:r w:rsidRPr="008A17E6">
        <w:rPr>
          <w:color w:val="141413"/>
        </w:rPr>
        <w:t>My Christian beliefs encourage me to work for social justice” and “God wants Christians to work for social justice” (</w:t>
      </w:r>
      <w:r w:rsidR="00E42DF9" w:rsidRPr="008A17E6">
        <w:rPr>
          <w:color w:val="141413"/>
        </w:rPr>
        <w:t xml:space="preserve">Todd et al., 2014, </w:t>
      </w:r>
      <w:r w:rsidRPr="008A17E6">
        <w:rPr>
          <w:color w:val="141413"/>
        </w:rPr>
        <w:t>p. 2</w:t>
      </w:r>
      <w:r w:rsidR="009D0DD8" w:rsidRPr="008A17E6">
        <w:rPr>
          <w:color w:val="141413"/>
        </w:rPr>
        <w:t>49</w:t>
      </w:r>
      <w:r w:rsidRPr="008A17E6">
        <w:rPr>
          <w:color w:val="141413"/>
        </w:rPr>
        <w:t>).</w:t>
      </w:r>
      <w:r w:rsidR="00FE04FF" w:rsidRPr="008A17E6">
        <w:rPr>
          <w:color w:val="141413"/>
        </w:rPr>
        <w:t xml:space="preserve"> </w:t>
      </w:r>
      <w:r w:rsidR="0042117E" w:rsidRPr="008A17E6">
        <w:t>Individual items are rated on a 6-point Likert scale with higher scores indicating higher levels of agreement with each</w:t>
      </w:r>
      <w:r w:rsidR="0042117E" w:rsidRPr="00667BE9">
        <w:t xml:space="preserve"> individual item and lower scores indicating higher levels of disagreement with each individual item. </w:t>
      </w:r>
      <w:r w:rsidR="00DC708A" w:rsidRPr="00667BE9">
        <w:t>Exploratory factor analysis and confirmatory factor analysis by Todd et al. (2014) were α = .79 and α = .82</w:t>
      </w:r>
      <w:r w:rsidR="00E42DF9">
        <w:t>,</w:t>
      </w:r>
      <w:r w:rsidR="00DC708A" w:rsidRPr="00667BE9">
        <w:t xml:space="preserve"> respectively. </w:t>
      </w:r>
      <w:r w:rsidR="00A45293" w:rsidRPr="00667BE9">
        <w:t>For a full list of items</w:t>
      </w:r>
      <w:r w:rsidR="00E42DF9">
        <w:t>,</w:t>
      </w:r>
      <w:r w:rsidR="00A45293" w:rsidRPr="00667BE9">
        <w:t xml:space="preserve"> please refer to </w:t>
      </w:r>
      <w:r w:rsidR="00781E9F" w:rsidRPr="00667BE9">
        <w:t xml:space="preserve">Appendix </w:t>
      </w:r>
      <w:r w:rsidR="00B13A48" w:rsidRPr="00667BE9">
        <w:t>E</w:t>
      </w:r>
      <w:r w:rsidR="00A45293" w:rsidRPr="00667BE9">
        <w:t xml:space="preserve"> for a more in-depth analysis of the Sanctification of Social Justice scale, please refer to Todd et al</w:t>
      </w:r>
      <w:r w:rsidR="00E42DF9">
        <w:t>.</w:t>
      </w:r>
      <w:r w:rsidR="00A45293" w:rsidRPr="00667BE9">
        <w:t xml:space="preserve"> (2014).</w:t>
      </w:r>
    </w:p>
    <w:p w14:paraId="7D0EC336" w14:textId="77777777" w:rsidR="00581EF7" w:rsidRPr="00581EF7" w:rsidRDefault="00AF75C0" w:rsidP="00581EF7">
      <w:pPr>
        <w:spacing w:line="480" w:lineRule="auto"/>
        <w:rPr>
          <w:b/>
          <w:bCs/>
          <w:i/>
          <w:iCs/>
        </w:rPr>
      </w:pPr>
      <w:bookmarkStart w:id="31" w:name="POI"/>
      <w:r w:rsidRPr="00581EF7">
        <w:rPr>
          <w:b/>
          <w:bCs/>
          <w:i/>
          <w:iCs/>
        </w:rPr>
        <w:t>Privilege and Oppression Inventory</w:t>
      </w:r>
      <w:bookmarkEnd w:id="31"/>
    </w:p>
    <w:p w14:paraId="571566F5" w14:textId="6717FCB0" w:rsidR="00AF75C0" w:rsidRPr="00667BE9" w:rsidRDefault="00BC4BD3" w:rsidP="00581EF7">
      <w:pPr>
        <w:spacing w:line="480" w:lineRule="auto"/>
        <w:ind w:firstLine="720"/>
        <w:rPr>
          <w:b/>
          <w:bCs/>
        </w:rPr>
      </w:pPr>
      <w:r w:rsidRPr="00667BE9">
        <w:t>The Privilege and Oppression Inventory</w:t>
      </w:r>
      <w:r w:rsidR="00AF75C0" w:rsidRPr="00667BE9">
        <w:t xml:space="preserve"> is a </w:t>
      </w:r>
      <w:r w:rsidRPr="00667BE9">
        <w:t>39</w:t>
      </w:r>
      <w:r w:rsidR="00AF75C0" w:rsidRPr="00667BE9">
        <w:t>-item scale that looks to</w:t>
      </w:r>
      <w:r w:rsidR="000D4262" w:rsidRPr="00667BE9">
        <w:t xml:space="preserve"> measure</w:t>
      </w:r>
      <w:r w:rsidR="00AF75C0" w:rsidRPr="00667BE9">
        <w:t xml:space="preserve"> “</w:t>
      </w:r>
      <w:r w:rsidR="000D4262" w:rsidRPr="00667BE9">
        <w:t xml:space="preserve">counselors’ awareness of privilege and oppression along dimensions of race, sexual orientation, </w:t>
      </w:r>
      <w:r w:rsidR="000D4262" w:rsidRPr="00667BE9">
        <w:lastRenderedPageBreak/>
        <w:t>religion, and gender</w:t>
      </w:r>
      <w:r w:rsidR="00AF75C0" w:rsidRPr="00667BE9">
        <w:t>” (</w:t>
      </w:r>
      <w:r w:rsidR="000D4262" w:rsidRPr="00667BE9">
        <w:t>Hays et al., 2007</w:t>
      </w:r>
      <w:r w:rsidRPr="00667BE9">
        <w:t xml:space="preserve">, </w:t>
      </w:r>
      <w:r w:rsidR="000D4262" w:rsidRPr="00667BE9">
        <w:t>p. 66</w:t>
      </w:r>
      <w:r w:rsidR="00AF75C0" w:rsidRPr="00667BE9">
        <w:t xml:space="preserve">). The scale consists of </w:t>
      </w:r>
      <w:r w:rsidRPr="00667BE9">
        <w:t>four factors</w:t>
      </w:r>
      <w:r w:rsidR="00AF75C0" w:rsidRPr="00667BE9">
        <w:t xml:space="preserve"> that measure the extent </w:t>
      </w:r>
      <w:r w:rsidRPr="00667BE9">
        <w:t>of an individual’s awareness of Christian privilege, White privilege, Heterosexual privilege</w:t>
      </w:r>
      <w:r w:rsidR="000D4262" w:rsidRPr="00667BE9">
        <w:t>,</w:t>
      </w:r>
      <w:r w:rsidRPr="00667BE9">
        <w:t xml:space="preserve"> and </w:t>
      </w:r>
      <w:r w:rsidR="000D4262" w:rsidRPr="00667BE9">
        <w:t xml:space="preserve">sexism awareness. </w:t>
      </w:r>
      <w:r w:rsidR="00AF75C0" w:rsidRPr="00667BE9">
        <w:t>Examples of individual items include</w:t>
      </w:r>
      <w:r w:rsidR="00E42DF9">
        <w:t xml:space="preserve"> the following</w:t>
      </w:r>
      <w:r w:rsidR="00AF75C0" w:rsidRPr="00667BE9">
        <w:t xml:space="preserve">: </w:t>
      </w:r>
      <w:r w:rsidR="000D4262" w:rsidRPr="00667BE9">
        <w:t xml:space="preserve">“Christian holidays are given more prominence in </w:t>
      </w:r>
      <w:r w:rsidR="000D4262" w:rsidRPr="008A17E6">
        <w:t>society than non-Christian holidays”, “Being White and having advantage go hand in hand”, “Many gay, lesbian, and bisexual individuals fear for their safety</w:t>
      </w:r>
      <w:r w:rsidR="00E42DF9" w:rsidRPr="008A17E6">
        <w:t>,</w:t>
      </w:r>
      <w:r w:rsidR="000D4262" w:rsidRPr="008A17E6">
        <w:t xml:space="preserve">” and “I am aware that men typically make more money than women do” (Hays et. al., 2007, p. 72-74). </w:t>
      </w:r>
      <w:r w:rsidR="00AF75C0" w:rsidRPr="008A17E6">
        <w:t>Individual items are rated on a 6-point Likert scale with higher scores indicating higher levels of agreement with each individual item and lower scores indicating</w:t>
      </w:r>
      <w:r w:rsidR="00AF75C0" w:rsidRPr="00667BE9">
        <w:t xml:space="preserve"> higher levels of disagreement with each individual item. </w:t>
      </w:r>
      <w:r w:rsidR="00A92A30" w:rsidRPr="00667BE9">
        <w:t>Confirmatory</w:t>
      </w:r>
      <w:r w:rsidR="00AF75C0" w:rsidRPr="00667BE9">
        <w:t xml:space="preserve"> factor analysis by </w:t>
      </w:r>
      <w:r w:rsidR="00A92A30" w:rsidRPr="00667BE9">
        <w:t>Hays</w:t>
      </w:r>
      <w:r w:rsidR="00AF75C0" w:rsidRPr="00667BE9">
        <w:t xml:space="preserve"> et al. (20</w:t>
      </w:r>
      <w:r w:rsidR="00A92A30" w:rsidRPr="00667BE9">
        <w:t>07</w:t>
      </w:r>
      <w:r w:rsidR="00AF75C0" w:rsidRPr="00667BE9">
        <w:t xml:space="preserve">) </w:t>
      </w:r>
      <w:r w:rsidR="00A92A30" w:rsidRPr="00667BE9">
        <w:t xml:space="preserve">suggested an overall scale Cronbach’s alpha of </w:t>
      </w:r>
      <w:r w:rsidR="00AF75C0" w:rsidRPr="00667BE9">
        <w:t>α = .</w:t>
      </w:r>
      <w:r w:rsidR="00A92A30" w:rsidRPr="00667BE9">
        <w:t xml:space="preserve">95. The individual subscale Cronbach </w:t>
      </w:r>
      <w:r w:rsidR="008A17E6" w:rsidRPr="00667BE9">
        <w:t>alphas</w:t>
      </w:r>
      <w:r w:rsidR="00A92A30" w:rsidRPr="00667BE9">
        <w:t xml:space="preserve"> for White privilege awareness, Christian privilege awareness, </w:t>
      </w:r>
      <w:r w:rsidR="00E42DF9">
        <w:t>h</w:t>
      </w:r>
      <w:r w:rsidR="00A92A30" w:rsidRPr="00667BE9">
        <w:t>eterosexism privilege awareness</w:t>
      </w:r>
      <w:r w:rsidR="00E42DF9">
        <w:t>,</w:t>
      </w:r>
      <w:r w:rsidR="00A92A30" w:rsidRPr="00667BE9">
        <w:t xml:space="preserve"> and sexism awareness were </w:t>
      </w:r>
      <w:r w:rsidR="00AF75C0" w:rsidRPr="00667BE9">
        <w:t>α = .</w:t>
      </w:r>
      <w:r w:rsidR="00A92A30" w:rsidRPr="00667BE9">
        <w:t>92, α = .86, α = .81, and α = .79</w:t>
      </w:r>
      <w:r w:rsidR="00E42DF9">
        <w:t>,</w:t>
      </w:r>
      <w:r w:rsidR="00A92A30" w:rsidRPr="00667BE9">
        <w:t xml:space="preserve"> </w:t>
      </w:r>
      <w:r w:rsidR="00AF75C0" w:rsidRPr="00667BE9">
        <w:t xml:space="preserve">respectively. For a full list of items please refer to Appendix F for a more in-depth analysis of the </w:t>
      </w:r>
      <w:r w:rsidR="00A92A30" w:rsidRPr="00667BE9">
        <w:t>Privilege and Oppression Inventory</w:t>
      </w:r>
      <w:r w:rsidR="00AF75C0" w:rsidRPr="00667BE9">
        <w:t xml:space="preserve">, please refer to </w:t>
      </w:r>
      <w:r w:rsidR="00A92A30" w:rsidRPr="00667BE9">
        <w:t>Hays, et al.</w:t>
      </w:r>
      <w:r w:rsidR="00AF75C0" w:rsidRPr="00667BE9">
        <w:t xml:space="preserve"> (20</w:t>
      </w:r>
      <w:r w:rsidR="00A92A30" w:rsidRPr="00667BE9">
        <w:t>07</w:t>
      </w:r>
      <w:r w:rsidR="00AF75C0" w:rsidRPr="00667BE9">
        <w:t>).</w:t>
      </w:r>
    </w:p>
    <w:p w14:paraId="2F69902F" w14:textId="77777777" w:rsidR="00581EF7" w:rsidRPr="00581EF7" w:rsidRDefault="001A5692" w:rsidP="00581EF7">
      <w:pPr>
        <w:spacing w:line="480" w:lineRule="auto"/>
        <w:rPr>
          <w:b/>
          <w:i/>
          <w:iCs/>
        </w:rPr>
      </w:pPr>
      <w:bookmarkStart w:id="32" w:name="ChristianPrivilegeAwarenessScale"/>
      <w:r w:rsidRPr="00581EF7">
        <w:rPr>
          <w:b/>
          <w:i/>
          <w:iCs/>
        </w:rPr>
        <w:t>Proposed Scale (Christian Privilege Awareness Scale)</w:t>
      </w:r>
      <w:bookmarkEnd w:id="32"/>
    </w:p>
    <w:p w14:paraId="3FA466D4" w14:textId="25912AC7" w:rsidR="001A5692" w:rsidRPr="00667BE9" w:rsidRDefault="00AB60A5" w:rsidP="00581EF7">
      <w:pPr>
        <w:spacing w:line="480" w:lineRule="auto"/>
        <w:ind w:firstLine="720"/>
        <w:rPr>
          <w:bCs/>
        </w:rPr>
      </w:pPr>
      <w:r w:rsidRPr="00667BE9">
        <w:rPr>
          <w:bCs/>
        </w:rPr>
        <w:t xml:space="preserve">The Christian Privilege Awareness scale is a </w:t>
      </w:r>
      <w:r w:rsidR="004C283F" w:rsidRPr="00667BE9">
        <w:rPr>
          <w:bCs/>
        </w:rPr>
        <w:t>29-item</w:t>
      </w:r>
      <w:r w:rsidRPr="00667BE9">
        <w:rPr>
          <w:bCs/>
        </w:rPr>
        <w:t xml:space="preserve"> scale measuring an individual’s awareness of Christian privilege. </w:t>
      </w:r>
      <w:r w:rsidR="003524FB" w:rsidRPr="00667BE9">
        <w:rPr>
          <w:bCs/>
        </w:rPr>
        <w:t>Questions were based</w:t>
      </w:r>
      <w:r w:rsidR="00B07A7B" w:rsidRPr="00667BE9">
        <w:rPr>
          <w:bCs/>
        </w:rPr>
        <w:t xml:space="preserve"> on or adapted from </w:t>
      </w:r>
      <w:r w:rsidR="00A96FD5" w:rsidRPr="00667BE9">
        <w:rPr>
          <w:bCs/>
        </w:rPr>
        <w:t xml:space="preserve">conceptually </w:t>
      </w:r>
      <w:r w:rsidR="00B07A7B" w:rsidRPr="00667BE9">
        <w:rPr>
          <w:bCs/>
        </w:rPr>
        <w:t xml:space="preserve">similar scale items contained in </w:t>
      </w:r>
      <w:r w:rsidR="00074825" w:rsidRPr="00667BE9">
        <w:rPr>
          <w:bCs/>
        </w:rPr>
        <w:t xml:space="preserve">the </w:t>
      </w:r>
      <w:r w:rsidR="00B07A7B" w:rsidRPr="00667BE9">
        <w:rPr>
          <w:bCs/>
        </w:rPr>
        <w:t>WPAS (</w:t>
      </w:r>
      <w:r w:rsidR="00B07A7B" w:rsidRPr="00667BE9">
        <w:t>Pinterits et al., 2009</w:t>
      </w:r>
      <w:r w:rsidR="00B07A7B" w:rsidRPr="00667BE9">
        <w:rPr>
          <w:bCs/>
        </w:rPr>
        <w:t>), CoBRAS (Neville et al., 2000)</w:t>
      </w:r>
      <w:r w:rsidR="00E42DF9">
        <w:rPr>
          <w:bCs/>
        </w:rPr>
        <w:t>,</w:t>
      </w:r>
      <w:r w:rsidR="00B07A7B" w:rsidRPr="00667BE9">
        <w:rPr>
          <w:bCs/>
        </w:rPr>
        <w:t xml:space="preserve"> and </w:t>
      </w:r>
      <w:r w:rsidR="00074825" w:rsidRPr="00667BE9">
        <w:rPr>
          <w:bCs/>
        </w:rPr>
        <w:t xml:space="preserve">the </w:t>
      </w:r>
      <w:r w:rsidR="00B07A7B" w:rsidRPr="00667BE9">
        <w:rPr>
          <w:bCs/>
        </w:rPr>
        <w:t xml:space="preserve">work of Schlosser (2003). </w:t>
      </w:r>
      <w:r w:rsidR="00E42DF9">
        <w:rPr>
          <w:bCs/>
        </w:rPr>
        <w:t>Fifteen</w:t>
      </w:r>
      <w:r w:rsidR="00A75BFC" w:rsidRPr="00667BE9">
        <w:rPr>
          <w:bCs/>
        </w:rPr>
        <w:t xml:space="preserve"> of the items are forward scored</w:t>
      </w:r>
      <w:r w:rsidR="00E42DF9">
        <w:rPr>
          <w:bCs/>
        </w:rPr>
        <w:t>,</w:t>
      </w:r>
      <w:r w:rsidR="00A75BFC" w:rsidRPr="00667BE9">
        <w:rPr>
          <w:bCs/>
        </w:rPr>
        <w:t xml:space="preserve"> and 1</w:t>
      </w:r>
      <w:r w:rsidR="00074825" w:rsidRPr="00667BE9">
        <w:rPr>
          <w:bCs/>
        </w:rPr>
        <w:t>4</w:t>
      </w:r>
      <w:r w:rsidR="00A75BFC" w:rsidRPr="00667BE9">
        <w:rPr>
          <w:bCs/>
        </w:rPr>
        <w:t xml:space="preserve"> items </w:t>
      </w:r>
      <w:r w:rsidR="00E42DF9">
        <w:rPr>
          <w:bCs/>
        </w:rPr>
        <w:t xml:space="preserve">were </w:t>
      </w:r>
      <w:r w:rsidR="00A75BFC" w:rsidRPr="00667BE9">
        <w:rPr>
          <w:bCs/>
        </w:rPr>
        <w:t>reverse scored. The s</w:t>
      </w:r>
      <w:r w:rsidRPr="00667BE9">
        <w:rPr>
          <w:bCs/>
        </w:rPr>
        <w:t xml:space="preserve">cale is scored on a </w:t>
      </w:r>
      <w:r w:rsidR="007A56B6" w:rsidRPr="00667BE9">
        <w:rPr>
          <w:bCs/>
        </w:rPr>
        <w:t>11</w:t>
      </w:r>
      <w:r w:rsidR="00A75BFC" w:rsidRPr="00667BE9">
        <w:rPr>
          <w:bCs/>
        </w:rPr>
        <w:t xml:space="preserve">-point </w:t>
      </w:r>
      <w:r w:rsidR="00A45293" w:rsidRPr="00667BE9">
        <w:rPr>
          <w:bCs/>
        </w:rPr>
        <w:t xml:space="preserve">Likert </w:t>
      </w:r>
      <w:r w:rsidR="00A75BFC" w:rsidRPr="00667BE9">
        <w:rPr>
          <w:bCs/>
        </w:rPr>
        <w:t>scale</w:t>
      </w:r>
      <w:r w:rsidR="007A56B6" w:rsidRPr="00667BE9">
        <w:rPr>
          <w:bCs/>
        </w:rPr>
        <w:t xml:space="preserve">, based on the recommendation of </w:t>
      </w:r>
      <w:r w:rsidR="00467782" w:rsidRPr="00667BE9">
        <w:rPr>
          <w:bCs/>
        </w:rPr>
        <w:t xml:space="preserve">Wu and Leung </w:t>
      </w:r>
      <w:r w:rsidR="007A56B6" w:rsidRPr="00667BE9">
        <w:rPr>
          <w:bCs/>
        </w:rPr>
        <w:t>(</w:t>
      </w:r>
      <w:r w:rsidR="00467782" w:rsidRPr="00667BE9">
        <w:rPr>
          <w:bCs/>
        </w:rPr>
        <w:t>2017</w:t>
      </w:r>
      <w:r w:rsidR="007A56B6" w:rsidRPr="00667BE9">
        <w:rPr>
          <w:bCs/>
        </w:rPr>
        <w:t>),</w:t>
      </w:r>
      <w:r w:rsidR="00A75BFC" w:rsidRPr="00667BE9">
        <w:rPr>
          <w:bCs/>
        </w:rPr>
        <w:t xml:space="preserve"> from </w:t>
      </w:r>
      <w:r w:rsidR="007A56B6" w:rsidRPr="00667BE9">
        <w:rPr>
          <w:bCs/>
        </w:rPr>
        <w:t>0</w:t>
      </w:r>
      <w:r w:rsidR="00A75BFC" w:rsidRPr="00667BE9">
        <w:rPr>
          <w:bCs/>
        </w:rPr>
        <w:t xml:space="preserve"> (</w:t>
      </w:r>
      <w:r w:rsidR="003C2E16" w:rsidRPr="00667BE9">
        <w:rPr>
          <w:bCs/>
          <w:i/>
          <w:iCs/>
        </w:rPr>
        <w:t>v</w:t>
      </w:r>
      <w:r w:rsidR="00467782" w:rsidRPr="00667BE9">
        <w:rPr>
          <w:bCs/>
          <w:i/>
          <w:iCs/>
        </w:rPr>
        <w:t xml:space="preserve">ery </w:t>
      </w:r>
      <w:r w:rsidR="003C2E16" w:rsidRPr="00667BE9">
        <w:rPr>
          <w:bCs/>
          <w:i/>
          <w:iCs/>
        </w:rPr>
        <w:t>s</w:t>
      </w:r>
      <w:r w:rsidR="00A75BFC" w:rsidRPr="00667BE9">
        <w:rPr>
          <w:bCs/>
          <w:i/>
          <w:iCs/>
        </w:rPr>
        <w:t xml:space="preserve">trongly </w:t>
      </w:r>
      <w:r w:rsidR="003C2E16" w:rsidRPr="00667BE9">
        <w:rPr>
          <w:bCs/>
          <w:i/>
          <w:iCs/>
        </w:rPr>
        <w:t>d</w:t>
      </w:r>
      <w:r w:rsidR="00A75BFC" w:rsidRPr="00667BE9">
        <w:rPr>
          <w:bCs/>
          <w:i/>
          <w:iCs/>
        </w:rPr>
        <w:t>isagree</w:t>
      </w:r>
      <w:r w:rsidR="00A75BFC" w:rsidRPr="00667BE9">
        <w:rPr>
          <w:bCs/>
        </w:rPr>
        <w:t>)</w:t>
      </w:r>
      <w:r w:rsidR="00A75BFC" w:rsidRPr="00667BE9">
        <w:rPr>
          <w:bCs/>
          <w:i/>
          <w:iCs/>
        </w:rPr>
        <w:t xml:space="preserve"> </w:t>
      </w:r>
      <w:r w:rsidR="00A75BFC" w:rsidRPr="00667BE9">
        <w:rPr>
          <w:bCs/>
        </w:rPr>
        <w:t xml:space="preserve">to </w:t>
      </w:r>
      <w:r w:rsidR="007A56B6" w:rsidRPr="00667BE9">
        <w:rPr>
          <w:bCs/>
        </w:rPr>
        <w:t>10</w:t>
      </w:r>
      <w:r w:rsidR="00A75BFC" w:rsidRPr="00667BE9">
        <w:rPr>
          <w:bCs/>
        </w:rPr>
        <w:t xml:space="preserve"> (</w:t>
      </w:r>
      <w:r w:rsidR="003C2E16" w:rsidRPr="00667BE9">
        <w:rPr>
          <w:bCs/>
          <w:i/>
          <w:iCs/>
        </w:rPr>
        <w:t>v</w:t>
      </w:r>
      <w:r w:rsidR="00467782" w:rsidRPr="00667BE9">
        <w:rPr>
          <w:bCs/>
          <w:i/>
          <w:iCs/>
        </w:rPr>
        <w:t xml:space="preserve">ery </w:t>
      </w:r>
      <w:r w:rsidR="003C2E16" w:rsidRPr="00667BE9">
        <w:rPr>
          <w:bCs/>
          <w:i/>
          <w:iCs/>
        </w:rPr>
        <w:t>s</w:t>
      </w:r>
      <w:r w:rsidR="00A75BFC" w:rsidRPr="00667BE9">
        <w:rPr>
          <w:bCs/>
          <w:i/>
          <w:iCs/>
        </w:rPr>
        <w:t xml:space="preserve">trongly </w:t>
      </w:r>
      <w:r w:rsidR="003C2E16" w:rsidRPr="00667BE9">
        <w:rPr>
          <w:bCs/>
          <w:i/>
          <w:iCs/>
        </w:rPr>
        <w:t>a</w:t>
      </w:r>
      <w:r w:rsidR="00A75BFC" w:rsidRPr="00667BE9">
        <w:rPr>
          <w:bCs/>
          <w:i/>
          <w:iCs/>
        </w:rPr>
        <w:t>gree</w:t>
      </w:r>
      <w:r w:rsidR="00A75BFC" w:rsidRPr="00667BE9">
        <w:rPr>
          <w:bCs/>
        </w:rPr>
        <w:t>) with higher scores indicat</w:t>
      </w:r>
      <w:r w:rsidR="00B018F5" w:rsidRPr="00667BE9">
        <w:rPr>
          <w:bCs/>
        </w:rPr>
        <w:t>ing</w:t>
      </w:r>
      <w:r w:rsidR="00A75BFC" w:rsidRPr="00667BE9">
        <w:rPr>
          <w:bCs/>
        </w:rPr>
        <w:t xml:space="preserve"> greater Christian privilege awareness and lower scores indicating lower Christian privilege awareness. </w:t>
      </w:r>
      <w:r w:rsidR="0027056B" w:rsidRPr="00667BE9">
        <w:rPr>
          <w:bCs/>
        </w:rPr>
        <w:t xml:space="preserve">For a full list of scale items, please refer to </w:t>
      </w:r>
      <w:r w:rsidR="00701285" w:rsidRPr="00667BE9">
        <w:rPr>
          <w:bCs/>
        </w:rPr>
        <w:t xml:space="preserve">Appendix </w:t>
      </w:r>
      <w:r w:rsidR="00AF75C0" w:rsidRPr="00667BE9">
        <w:rPr>
          <w:bCs/>
        </w:rPr>
        <w:t>G</w:t>
      </w:r>
      <w:r w:rsidR="0027056B" w:rsidRPr="00667BE9">
        <w:rPr>
          <w:bCs/>
        </w:rPr>
        <w:t>.</w:t>
      </w:r>
    </w:p>
    <w:p w14:paraId="1F1D4AD0" w14:textId="3D28A873" w:rsidR="000B0A06" w:rsidRPr="00667BE9" w:rsidRDefault="000B0A06" w:rsidP="000B0A06">
      <w:pPr>
        <w:spacing w:line="480" w:lineRule="auto"/>
        <w:rPr>
          <w:b/>
        </w:rPr>
      </w:pPr>
      <w:bookmarkStart w:id="33" w:name="DataAnalysisPlan"/>
      <w:r w:rsidRPr="00667BE9">
        <w:rPr>
          <w:b/>
        </w:rPr>
        <w:lastRenderedPageBreak/>
        <w:t>Data Analysis Plan</w:t>
      </w:r>
    </w:p>
    <w:p w14:paraId="577FCABA" w14:textId="77777777" w:rsidR="00581EF7" w:rsidRPr="00581EF7" w:rsidRDefault="006000C2" w:rsidP="00581EF7">
      <w:pPr>
        <w:spacing w:line="480" w:lineRule="auto"/>
        <w:rPr>
          <w:b/>
          <w:i/>
          <w:iCs/>
        </w:rPr>
      </w:pPr>
      <w:bookmarkStart w:id="34" w:name="InitialCaseRetention"/>
      <w:bookmarkEnd w:id="33"/>
      <w:r w:rsidRPr="00581EF7">
        <w:rPr>
          <w:b/>
          <w:i/>
          <w:iCs/>
        </w:rPr>
        <w:t>Initial Case Retention</w:t>
      </w:r>
      <w:bookmarkEnd w:id="34"/>
    </w:p>
    <w:p w14:paraId="0592C96C" w14:textId="4DA1AB2C" w:rsidR="00E1406A" w:rsidRDefault="00607981" w:rsidP="00581EF7">
      <w:pPr>
        <w:spacing w:line="480" w:lineRule="auto"/>
        <w:ind w:firstLine="720"/>
        <w:rPr>
          <w:bCs/>
        </w:rPr>
      </w:pPr>
      <w:r w:rsidRPr="00667BE9">
        <w:rPr>
          <w:bCs/>
        </w:rPr>
        <w:t xml:space="preserve">From the raw data file, </w:t>
      </w:r>
      <w:r w:rsidR="00BD26AA" w:rsidRPr="00667BE9">
        <w:rPr>
          <w:bCs/>
        </w:rPr>
        <w:t>participants</w:t>
      </w:r>
      <w:r w:rsidRPr="00667BE9">
        <w:rPr>
          <w:bCs/>
        </w:rPr>
        <w:t xml:space="preserve"> </w:t>
      </w:r>
      <w:r w:rsidR="00BD26AA" w:rsidRPr="00667BE9">
        <w:rPr>
          <w:bCs/>
        </w:rPr>
        <w:t xml:space="preserve">who </w:t>
      </w:r>
      <w:r w:rsidRPr="00667BE9">
        <w:rPr>
          <w:bCs/>
        </w:rPr>
        <w:t>took less than 10 minutes to complete</w:t>
      </w:r>
      <w:r w:rsidR="00BD26AA" w:rsidRPr="00667BE9">
        <w:rPr>
          <w:bCs/>
        </w:rPr>
        <w:t xml:space="preserve"> the entire survey</w:t>
      </w:r>
      <w:r w:rsidRPr="00667BE9">
        <w:rPr>
          <w:bCs/>
        </w:rPr>
        <w:t xml:space="preserve">, failed to correctly answer at least </w:t>
      </w:r>
      <w:r w:rsidR="00E42DF9">
        <w:rPr>
          <w:bCs/>
        </w:rPr>
        <w:t>five</w:t>
      </w:r>
      <w:r w:rsidR="00097425" w:rsidRPr="00667BE9">
        <w:rPr>
          <w:bCs/>
        </w:rPr>
        <w:t xml:space="preserve"> (of </w:t>
      </w:r>
      <w:r w:rsidR="00E42DF9">
        <w:rPr>
          <w:bCs/>
        </w:rPr>
        <w:t>eight</w:t>
      </w:r>
      <w:r w:rsidR="00097425" w:rsidRPr="00667BE9">
        <w:rPr>
          <w:bCs/>
        </w:rPr>
        <w:t>)</w:t>
      </w:r>
      <w:r w:rsidRPr="00667BE9">
        <w:rPr>
          <w:bCs/>
        </w:rPr>
        <w:t xml:space="preserve"> attentions checks, </w:t>
      </w:r>
      <w:r w:rsidR="008477EA" w:rsidRPr="00667BE9">
        <w:rPr>
          <w:bCs/>
        </w:rPr>
        <w:t>or</w:t>
      </w:r>
      <w:r w:rsidRPr="00667BE9">
        <w:rPr>
          <w:bCs/>
        </w:rPr>
        <w:t xml:space="preserve"> did not correctly identify the picture at the end as an eggplant were excluded. Additionally, </w:t>
      </w:r>
      <w:r w:rsidR="008477EA" w:rsidRPr="00667BE9">
        <w:rPr>
          <w:bCs/>
        </w:rPr>
        <w:t xml:space="preserve">in the event any </w:t>
      </w:r>
      <w:r w:rsidR="007F37F3" w:rsidRPr="00667BE9">
        <w:rPr>
          <w:bCs/>
        </w:rPr>
        <w:t>data</w:t>
      </w:r>
      <w:r w:rsidR="008477EA" w:rsidRPr="00667BE9">
        <w:rPr>
          <w:bCs/>
        </w:rPr>
        <w:t xml:space="preserve"> were</w:t>
      </w:r>
      <w:r w:rsidR="006000C2" w:rsidRPr="00667BE9">
        <w:rPr>
          <w:bCs/>
        </w:rPr>
        <w:t xml:space="preserve"> </w:t>
      </w:r>
      <w:r w:rsidR="007F37F3" w:rsidRPr="00667BE9">
        <w:rPr>
          <w:bCs/>
        </w:rPr>
        <w:t xml:space="preserve">submitted </w:t>
      </w:r>
      <w:r w:rsidR="006000C2" w:rsidRPr="00667BE9">
        <w:rPr>
          <w:bCs/>
        </w:rPr>
        <w:t xml:space="preserve">from the same IP address, only the earliest responses were retained. </w:t>
      </w:r>
      <w:r w:rsidR="00E1406A" w:rsidRPr="00667BE9">
        <w:rPr>
          <w:bCs/>
        </w:rPr>
        <w:t>This left 389 total responses</w:t>
      </w:r>
      <w:r w:rsidR="008477EA" w:rsidRPr="00667BE9">
        <w:rPr>
          <w:bCs/>
        </w:rPr>
        <w:t xml:space="preserve"> for analysis</w:t>
      </w:r>
      <w:r w:rsidR="00E1406A" w:rsidRPr="00667BE9">
        <w:rPr>
          <w:bCs/>
        </w:rPr>
        <w:t xml:space="preserve">. </w:t>
      </w:r>
      <w:r w:rsidR="00C25D91" w:rsidRPr="00667BE9">
        <w:rPr>
          <w:bCs/>
        </w:rPr>
        <w:t>Using pairwise deletion, the number of participants who completed the following scales were as follows</w:t>
      </w:r>
      <w:r w:rsidR="00E1406A" w:rsidRPr="00667BE9">
        <w:rPr>
          <w:bCs/>
        </w:rPr>
        <w:t>: Christian Privilege Awareness Scale (</w:t>
      </w:r>
      <w:r w:rsidR="00E1406A" w:rsidRPr="00E42DF9">
        <w:rPr>
          <w:bCs/>
          <w:i/>
          <w:iCs/>
        </w:rPr>
        <w:t>n</w:t>
      </w:r>
      <w:r w:rsidR="00E1406A" w:rsidRPr="00667BE9">
        <w:rPr>
          <w:bCs/>
        </w:rPr>
        <w:t xml:space="preserve"> = 386), Sanctification of Social Justice (</w:t>
      </w:r>
      <w:r w:rsidR="00E1406A" w:rsidRPr="00E42DF9">
        <w:rPr>
          <w:bCs/>
          <w:i/>
          <w:iCs/>
        </w:rPr>
        <w:t>n</w:t>
      </w:r>
      <w:r w:rsidR="00E1406A" w:rsidRPr="00667BE9">
        <w:rPr>
          <w:bCs/>
        </w:rPr>
        <w:t xml:space="preserve"> = 387), Social Dominance Orientation (</w:t>
      </w:r>
      <w:r w:rsidR="00E1406A" w:rsidRPr="00E42DF9">
        <w:rPr>
          <w:bCs/>
          <w:i/>
          <w:iCs/>
        </w:rPr>
        <w:t>n</w:t>
      </w:r>
      <w:r w:rsidR="00E1406A" w:rsidRPr="00667BE9">
        <w:rPr>
          <w:bCs/>
        </w:rPr>
        <w:t xml:space="preserve"> = 384), Privilege and Oppression Inventory (</w:t>
      </w:r>
      <w:r w:rsidR="00E1406A" w:rsidRPr="00E42DF9">
        <w:rPr>
          <w:bCs/>
          <w:i/>
          <w:iCs/>
        </w:rPr>
        <w:t>n</w:t>
      </w:r>
      <w:r w:rsidR="00E1406A" w:rsidRPr="00667BE9">
        <w:rPr>
          <w:bCs/>
        </w:rPr>
        <w:t xml:space="preserve"> = 369), Global Just World Beliefs (</w:t>
      </w:r>
      <w:r w:rsidR="00E1406A" w:rsidRPr="00E42DF9">
        <w:rPr>
          <w:bCs/>
          <w:i/>
          <w:iCs/>
        </w:rPr>
        <w:t>n</w:t>
      </w:r>
      <w:r w:rsidR="00E1406A" w:rsidRPr="00667BE9">
        <w:rPr>
          <w:bCs/>
        </w:rPr>
        <w:t xml:space="preserve"> = 387), Color-Blind Racial Attitudes Scale (</w:t>
      </w:r>
      <w:r w:rsidR="00E1406A" w:rsidRPr="00E42DF9">
        <w:rPr>
          <w:bCs/>
          <w:i/>
          <w:iCs/>
        </w:rPr>
        <w:t>n</w:t>
      </w:r>
      <w:r w:rsidR="00E1406A" w:rsidRPr="00667BE9">
        <w:rPr>
          <w:bCs/>
        </w:rPr>
        <w:t xml:space="preserve"> = 385), and Religious Fundamentalism Scale (</w:t>
      </w:r>
      <w:r w:rsidR="00E1406A" w:rsidRPr="00E42DF9">
        <w:rPr>
          <w:bCs/>
          <w:i/>
          <w:iCs/>
        </w:rPr>
        <w:t>n</w:t>
      </w:r>
      <w:r w:rsidR="00E1406A" w:rsidRPr="00667BE9">
        <w:rPr>
          <w:bCs/>
        </w:rPr>
        <w:t xml:space="preserve"> = 38</w:t>
      </w:r>
      <w:r w:rsidR="00C25D91" w:rsidRPr="00667BE9">
        <w:rPr>
          <w:bCs/>
        </w:rPr>
        <w:t>5)</w:t>
      </w:r>
    </w:p>
    <w:p w14:paraId="75732D1D" w14:textId="77777777" w:rsidR="00E42DF9" w:rsidRDefault="00E42DF9" w:rsidP="00E42DF9">
      <w:pPr>
        <w:spacing w:line="480" w:lineRule="auto"/>
        <w:rPr>
          <w:b/>
          <w:i/>
          <w:iCs/>
        </w:rPr>
      </w:pPr>
      <w:r>
        <w:rPr>
          <w:b/>
          <w:i/>
          <w:iCs/>
        </w:rPr>
        <w:t>Statistical Analyses</w:t>
      </w:r>
    </w:p>
    <w:p w14:paraId="262A81EE" w14:textId="3943B493" w:rsidR="006000C2" w:rsidRPr="00E42DF9" w:rsidRDefault="006000C2" w:rsidP="00A324BC">
      <w:pPr>
        <w:spacing w:line="480" w:lineRule="auto"/>
        <w:ind w:firstLine="720"/>
        <w:rPr>
          <w:b/>
          <w:i/>
          <w:iCs/>
        </w:rPr>
      </w:pPr>
      <w:r w:rsidRPr="00667BE9">
        <w:t xml:space="preserve">Data </w:t>
      </w:r>
      <w:r w:rsidR="00C25D91" w:rsidRPr="00667BE9">
        <w:t>w</w:t>
      </w:r>
      <w:r w:rsidR="00DF1607">
        <w:t>ere</w:t>
      </w:r>
      <w:r w:rsidR="00C25D91" w:rsidRPr="00667BE9">
        <w:t xml:space="preserve"> analyzed</w:t>
      </w:r>
      <w:r w:rsidRPr="00667BE9">
        <w:t xml:space="preserve"> using R with the aid of RStudio. The following packages were used for general descriptive statistics and statistical analysis: “pastecs” (</w:t>
      </w:r>
      <w:r w:rsidR="00B83645" w:rsidRPr="00667BE9">
        <w:t>Grosjean &amp; Ibanez, 2018</w:t>
      </w:r>
      <w:r w:rsidRPr="00667BE9">
        <w:t>), “GPArotation” (</w:t>
      </w:r>
      <w:proofErr w:type="spellStart"/>
      <w:r w:rsidR="00B83645" w:rsidRPr="00667BE9">
        <w:rPr>
          <w:rFonts w:eastAsia="Calibri"/>
        </w:rPr>
        <w:t>Bernards</w:t>
      </w:r>
      <w:proofErr w:type="spellEnd"/>
      <w:r w:rsidR="00B83645" w:rsidRPr="00667BE9">
        <w:rPr>
          <w:rFonts w:eastAsia="Calibri"/>
        </w:rPr>
        <w:t xml:space="preserve"> &amp; Robert, 2005</w:t>
      </w:r>
      <w:r w:rsidRPr="00667BE9">
        <w:t>), “psych” (</w:t>
      </w:r>
      <w:proofErr w:type="spellStart"/>
      <w:r w:rsidR="00B83645" w:rsidRPr="00667BE9">
        <w:rPr>
          <w:rFonts w:eastAsia="Calibri"/>
        </w:rPr>
        <w:t>Revelle</w:t>
      </w:r>
      <w:proofErr w:type="spellEnd"/>
      <w:r w:rsidR="00B83645" w:rsidRPr="00667BE9">
        <w:rPr>
          <w:rFonts w:eastAsia="Calibri"/>
        </w:rPr>
        <w:t>, 2000</w:t>
      </w:r>
      <w:r w:rsidRPr="00667BE9">
        <w:t>), “apaTables” (</w:t>
      </w:r>
      <w:r w:rsidR="00B83645" w:rsidRPr="00667BE9">
        <w:t>Stanley, 2021)</w:t>
      </w:r>
      <w:r w:rsidRPr="00667BE9">
        <w:t>, “readxl” (</w:t>
      </w:r>
      <w:r w:rsidR="00B83645" w:rsidRPr="00667BE9">
        <w:t>Wickham &amp; Bryan, 2019</w:t>
      </w:r>
      <w:r w:rsidRPr="00667BE9">
        <w:t>), and “foreign” (</w:t>
      </w:r>
      <w:r w:rsidR="00B83645" w:rsidRPr="00667BE9">
        <w:t xml:space="preserve">R Core Team, </w:t>
      </w:r>
      <w:r w:rsidR="007676B8" w:rsidRPr="00667BE9">
        <w:t>2020</w:t>
      </w:r>
      <w:r w:rsidRPr="00667BE9">
        <w:t xml:space="preserve">). </w:t>
      </w:r>
      <w:r w:rsidR="00E1406A" w:rsidRPr="00667BE9">
        <w:t>Data w</w:t>
      </w:r>
      <w:r w:rsidR="00DF1607">
        <w:t>ere</w:t>
      </w:r>
      <w:r w:rsidR="00E1406A" w:rsidRPr="00667BE9">
        <w:t xml:space="preserve"> analyzed using an exploratory factor analysis using the function “fa” from the psych package and the GPArotation package.</w:t>
      </w:r>
      <w:r w:rsidR="00C25D91" w:rsidRPr="00667BE9">
        <w:t xml:space="preserve"> Concurrent (i.e., </w:t>
      </w:r>
      <w:r w:rsidR="00780666" w:rsidRPr="00667BE9">
        <w:t>“</w:t>
      </w:r>
      <w:r w:rsidR="00780666" w:rsidRPr="00667BE9">
        <w:rPr>
          <w:color w:val="0C0F11"/>
        </w:rPr>
        <w:t>the amount of agreement between two different assessments</w:t>
      </w:r>
      <w:r w:rsidR="00DF1607">
        <w:rPr>
          <w:color w:val="0C0F11"/>
        </w:rPr>
        <w:t>;</w:t>
      </w:r>
      <w:r w:rsidR="00780666" w:rsidRPr="00667BE9">
        <w:rPr>
          <w:color w:val="0C0F11"/>
        </w:rPr>
        <w:t>”</w:t>
      </w:r>
      <w:r w:rsidR="00C25D91" w:rsidRPr="00667BE9">
        <w:t xml:space="preserve"> </w:t>
      </w:r>
      <w:r w:rsidR="00780666" w:rsidRPr="00667BE9">
        <w:t>Adams et al., 2014, p. 506</w:t>
      </w:r>
      <w:r w:rsidR="00C25D91" w:rsidRPr="00667BE9">
        <w:t xml:space="preserve">) and convergent (i.e., </w:t>
      </w:r>
      <w:r w:rsidR="00B61CBC" w:rsidRPr="00667BE9">
        <w:t>“how closely the new scale is related to other variables and other measures of the same construct</w:t>
      </w:r>
      <w:r w:rsidR="00C25D91" w:rsidRPr="00667BE9">
        <w:t>;</w:t>
      </w:r>
      <w:r w:rsidR="00780666" w:rsidRPr="00667BE9">
        <w:t xml:space="preserve"> </w:t>
      </w:r>
      <w:proofErr w:type="spellStart"/>
      <w:r w:rsidR="00780666" w:rsidRPr="00667BE9">
        <w:t>Krabbe</w:t>
      </w:r>
      <w:proofErr w:type="spellEnd"/>
      <w:r w:rsidR="00780666" w:rsidRPr="00667BE9">
        <w:t>, 2017, p. 118)</w:t>
      </w:r>
      <w:r w:rsidR="00C25D91" w:rsidRPr="00667BE9">
        <w:t xml:space="preserve"> was also assessed. </w:t>
      </w:r>
    </w:p>
    <w:p w14:paraId="24811699" w14:textId="77777777" w:rsidR="00E82B32" w:rsidRDefault="00E82B32">
      <w:pPr>
        <w:rPr>
          <w:b/>
        </w:rPr>
      </w:pPr>
      <w:r>
        <w:rPr>
          <w:b/>
        </w:rPr>
        <w:br w:type="page"/>
      </w:r>
    </w:p>
    <w:p w14:paraId="0C475314" w14:textId="73A538CD" w:rsidR="003F01F5" w:rsidRPr="00667BE9" w:rsidRDefault="003F01F5" w:rsidP="003C2855">
      <w:pPr>
        <w:spacing w:line="480" w:lineRule="auto"/>
        <w:jc w:val="center"/>
        <w:rPr>
          <w:b/>
        </w:rPr>
      </w:pPr>
      <w:bookmarkStart w:id="35" w:name="Results"/>
      <w:r w:rsidRPr="00667BE9">
        <w:rPr>
          <w:b/>
        </w:rPr>
        <w:lastRenderedPageBreak/>
        <w:t>Results</w:t>
      </w:r>
    </w:p>
    <w:p w14:paraId="274AD58C" w14:textId="77777777" w:rsidR="00DD1D36" w:rsidRPr="00667BE9" w:rsidRDefault="003B023B" w:rsidP="00DD1D36">
      <w:pPr>
        <w:spacing w:line="480" w:lineRule="auto"/>
        <w:rPr>
          <w:b/>
        </w:rPr>
      </w:pPr>
      <w:bookmarkStart w:id="36" w:name="ResultsParticipants"/>
      <w:bookmarkEnd w:id="35"/>
      <w:r w:rsidRPr="00667BE9">
        <w:rPr>
          <w:b/>
        </w:rPr>
        <w:t>Participants</w:t>
      </w:r>
    </w:p>
    <w:bookmarkEnd w:id="36"/>
    <w:p w14:paraId="7CEF26EF" w14:textId="4B3B35CE" w:rsidR="00DD1D36" w:rsidRPr="00667BE9" w:rsidRDefault="003B023B" w:rsidP="003B023B">
      <w:pPr>
        <w:spacing w:line="480" w:lineRule="auto"/>
        <w:ind w:firstLine="720"/>
        <w:rPr>
          <w:bCs/>
        </w:rPr>
      </w:pPr>
      <w:r w:rsidRPr="00667BE9">
        <w:rPr>
          <w:bCs/>
        </w:rPr>
        <w:t xml:space="preserve">Participants </w:t>
      </w:r>
      <w:r w:rsidR="0096673D" w:rsidRPr="00667BE9">
        <w:rPr>
          <w:bCs/>
        </w:rPr>
        <w:t>(</w:t>
      </w:r>
      <w:r w:rsidR="0096673D" w:rsidRPr="00667BE9">
        <w:rPr>
          <w:bCs/>
          <w:i/>
          <w:iCs/>
        </w:rPr>
        <w:t>N</w:t>
      </w:r>
      <w:r w:rsidR="0096673D" w:rsidRPr="00667BE9">
        <w:rPr>
          <w:bCs/>
        </w:rPr>
        <w:t xml:space="preserve"> = 389) </w:t>
      </w:r>
      <w:r w:rsidRPr="00667BE9">
        <w:rPr>
          <w:bCs/>
        </w:rPr>
        <w:t>were recruited from SONA (</w:t>
      </w:r>
      <w:r w:rsidRPr="00667BE9">
        <w:rPr>
          <w:bCs/>
          <w:i/>
          <w:iCs/>
        </w:rPr>
        <w:t>n</w:t>
      </w:r>
      <w:r w:rsidRPr="00667BE9">
        <w:rPr>
          <w:bCs/>
        </w:rPr>
        <w:t xml:space="preserve"> = 10), Facebook (</w:t>
      </w:r>
      <w:r w:rsidRPr="00667BE9">
        <w:rPr>
          <w:bCs/>
          <w:i/>
          <w:iCs/>
        </w:rPr>
        <w:t>n</w:t>
      </w:r>
      <w:r w:rsidRPr="00667BE9">
        <w:rPr>
          <w:bCs/>
        </w:rPr>
        <w:t xml:space="preserve"> = 59), Twitter (</w:t>
      </w:r>
      <w:r w:rsidRPr="00667BE9">
        <w:rPr>
          <w:bCs/>
          <w:i/>
          <w:iCs/>
        </w:rPr>
        <w:t>n</w:t>
      </w:r>
      <w:r w:rsidRPr="00667BE9">
        <w:rPr>
          <w:bCs/>
        </w:rPr>
        <w:t xml:space="preserve"> = 1), and Reddit (</w:t>
      </w:r>
      <w:r w:rsidRPr="00667BE9">
        <w:rPr>
          <w:bCs/>
          <w:i/>
          <w:iCs/>
        </w:rPr>
        <w:t>n</w:t>
      </w:r>
      <w:r w:rsidRPr="00667BE9">
        <w:rPr>
          <w:bCs/>
        </w:rPr>
        <w:t xml:space="preserve"> = 3</w:t>
      </w:r>
      <w:r w:rsidR="00736998" w:rsidRPr="00667BE9">
        <w:rPr>
          <w:bCs/>
        </w:rPr>
        <w:t>19</w:t>
      </w:r>
      <w:r w:rsidRPr="00667BE9">
        <w:rPr>
          <w:bCs/>
        </w:rPr>
        <w:t xml:space="preserve">), and consisted of </w:t>
      </w:r>
      <w:r w:rsidR="00DD1D36" w:rsidRPr="00667BE9">
        <w:rPr>
          <w:bCs/>
        </w:rPr>
        <w:t xml:space="preserve">Christian participants between the ages of </w:t>
      </w:r>
      <w:r w:rsidRPr="00667BE9">
        <w:rPr>
          <w:bCs/>
        </w:rPr>
        <w:t xml:space="preserve">18 </w:t>
      </w:r>
      <w:r w:rsidR="00DD1D36" w:rsidRPr="00667BE9">
        <w:rPr>
          <w:bCs/>
        </w:rPr>
        <w:t xml:space="preserve">and </w:t>
      </w:r>
      <w:r w:rsidRPr="00667BE9">
        <w:rPr>
          <w:bCs/>
        </w:rPr>
        <w:t>77</w:t>
      </w:r>
      <w:r w:rsidR="00DD1D36" w:rsidRPr="00667BE9">
        <w:rPr>
          <w:bCs/>
        </w:rPr>
        <w:t xml:space="preserve"> (</w:t>
      </w:r>
      <w:proofErr w:type="gramStart"/>
      <w:r w:rsidR="00DD1D36" w:rsidRPr="00667BE9">
        <w:rPr>
          <w:bCs/>
          <w:i/>
          <w:iCs/>
        </w:rPr>
        <w:t>M</w:t>
      </w:r>
      <w:r w:rsidRPr="00667BE9">
        <w:rPr>
          <w:bCs/>
          <w:i/>
          <w:iCs/>
        </w:rPr>
        <w:t xml:space="preserve"> </w:t>
      </w:r>
      <w:r w:rsidR="00DD1D36" w:rsidRPr="00667BE9">
        <w:rPr>
          <w:bCs/>
          <w:i/>
          <w:iCs/>
        </w:rPr>
        <w:t xml:space="preserve"> </w:t>
      </w:r>
      <w:r w:rsidR="00DD1D36" w:rsidRPr="00667BE9">
        <w:rPr>
          <w:bCs/>
        </w:rPr>
        <w:t>=</w:t>
      </w:r>
      <w:proofErr w:type="gramEnd"/>
      <w:r w:rsidRPr="00667BE9">
        <w:rPr>
          <w:bCs/>
        </w:rPr>
        <w:t xml:space="preserve"> </w:t>
      </w:r>
      <w:r w:rsidR="00DD1D36" w:rsidRPr="00667BE9">
        <w:rPr>
          <w:bCs/>
        </w:rPr>
        <w:t xml:space="preserve"> </w:t>
      </w:r>
      <w:r w:rsidRPr="00667BE9">
        <w:rPr>
          <w:bCs/>
        </w:rPr>
        <w:t>26.1</w:t>
      </w:r>
      <w:r w:rsidR="000B53EA" w:rsidRPr="00667BE9">
        <w:rPr>
          <w:bCs/>
        </w:rPr>
        <w:t>6</w:t>
      </w:r>
      <w:r w:rsidR="00DD1D36" w:rsidRPr="00667BE9">
        <w:rPr>
          <w:bCs/>
        </w:rPr>
        <w:t xml:space="preserve">, </w:t>
      </w:r>
      <w:r w:rsidR="00DD1D36" w:rsidRPr="00667BE9">
        <w:rPr>
          <w:bCs/>
          <w:i/>
          <w:iCs/>
        </w:rPr>
        <w:t xml:space="preserve">SD </w:t>
      </w:r>
      <w:r w:rsidR="00DD1D36" w:rsidRPr="00667BE9">
        <w:rPr>
          <w:bCs/>
        </w:rPr>
        <w:t xml:space="preserve">= </w:t>
      </w:r>
      <w:r w:rsidRPr="00667BE9">
        <w:rPr>
          <w:bCs/>
        </w:rPr>
        <w:t xml:space="preserve"> 8.</w:t>
      </w:r>
      <w:r w:rsidR="000B53EA" w:rsidRPr="00667BE9">
        <w:rPr>
          <w:bCs/>
        </w:rPr>
        <w:t>6</w:t>
      </w:r>
      <w:r w:rsidR="00E71AEF">
        <w:rPr>
          <w:bCs/>
        </w:rPr>
        <w:t>0</w:t>
      </w:r>
      <w:r w:rsidR="00DD1D36" w:rsidRPr="00667BE9">
        <w:rPr>
          <w:bCs/>
        </w:rPr>
        <w:t xml:space="preserve">). </w:t>
      </w:r>
      <w:r w:rsidR="00097425" w:rsidRPr="00667BE9">
        <w:rPr>
          <w:bCs/>
        </w:rPr>
        <w:t xml:space="preserve">Reddit participants were recruited from the r/SampleSize, r/dankchristianmemes, r/OpenChristian, r/Christianity, r/AskReddit, r/CasualConversation, r/Religion, and r/Reformed sub reddits. </w:t>
      </w:r>
      <w:r w:rsidR="00DD1D36" w:rsidRPr="00667BE9">
        <w:rPr>
          <w:bCs/>
        </w:rPr>
        <w:t xml:space="preserve">All participants were adults and from the United States. Of those </w:t>
      </w:r>
      <w:r w:rsidR="00A92A30" w:rsidRPr="00667BE9">
        <w:rPr>
          <w:bCs/>
        </w:rPr>
        <w:t>389</w:t>
      </w:r>
      <w:r w:rsidR="00DD1D36" w:rsidRPr="00667BE9">
        <w:rPr>
          <w:bCs/>
        </w:rPr>
        <w:t xml:space="preserve"> participants, 24</w:t>
      </w:r>
      <w:r w:rsidR="000B53EA" w:rsidRPr="00667BE9">
        <w:rPr>
          <w:bCs/>
        </w:rPr>
        <w:t>8</w:t>
      </w:r>
      <w:r w:rsidR="00DD1D36" w:rsidRPr="00667BE9">
        <w:rPr>
          <w:bCs/>
        </w:rPr>
        <w:t xml:space="preserve"> identified as male, 12</w:t>
      </w:r>
      <w:r w:rsidR="000B53EA" w:rsidRPr="00667BE9">
        <w:rPr>
          <w:bCs/>
        </w:rPr>
        <w:t>2</w:t>
      </w:r>
      <w:r w:rsidR="00DD1D36" w:rsidRPr="00667BE9">
        <w:rPr>
          <w:bCs/>
        </w:rPr>
        <w:t xml:space="preserve"> identified as female, </w:t>
      </w:r>
      <w:r w:rsidR="00A324BC">
        <w:rPr>
          <w:bCs/>
        </w:rPr>
        <w:t>four</w:t>
      </w:r>
      <w:r w:rsidR="00DD1D36" w:rsidRPr="00667BE9">
        <w:rPr>
          <w:bCs/>
        </w:rPr>
        <w:t xml:space="preserve"> identified as trans-males, </w:t>
      </w:r>
      <w:r w:rsidR="00A324BC">
        <w:rPr>
          <w:bCs/>
        </w:rPr>
        <w:t>two</w:t>
      </w:r>
      <w:r w:rsidR="00DD1D36" w:rsidRPr="00667BE9">
        <w:rPr>
          <w:bCs/>
        </w:rPr>
        <w:t xml:space="preserve"> identified as trans-females, </w:t>
      </w:r>
      <w:r w:rsidR="00A324BC">
        <w:rPr>
          <w:bCs/>
        </w:rPr>
        <w:t>six</w:t>
      </w:r>
      <w:r w:rsidR="00DD1D36" w:rsidRPr="00667BE9">
        <w:rPr>
          <w:bCs/>
        </w:rPr>
        <w:t xml:space="preserve"> identified as non-binary/trans/queer, </w:t>
      </w:r>
      <w:r w:rsidR="00A324BC">
        <w:rPr>
          <w:bCs/>
        </w:rPr>
        <w:t>three</w:t>
      </w:r>
      <w:r w:rsidR="00DD1D36" w:rsidRPr="00667BE9">
        <w:rPr>
          <w:bCs/>
        </w:rPr>
        <w:t xml:space="preserve"> indicated they preferred to not answer, </w:t>
      </w:r>
      <w:r w:rsidR="00A324BC">
        <w:rPr>
          <w:bCs/>
        </w:rPr>
        <w:t>three</w:t>
      </w:r>
      <w:r w:rsidR="000B53EA" w:rsidRPr="00667BE9">
        <w:rPr>
          <w:bCs/>
        </w:rPr>
        <w:t xml:space="preserve"> selected Other, </w:t>
      </w:r>
      <w:r w:rsidR="00DD1D36" w:rsidRPr="00667BE9">
        <w:rPr>
          <w:bCs/>
        </w:rPr>
        <w:t xml:space="preserve">and </w:t>
      </w:r>
      <w:r w:rsidR="00A324BC">
        <w:rPr>
          <w:bCs/>
        </w:rPr>
        <w:t>one</w:t>
      </w:r>
      <w:r w:rsidR="00DD1D36" w:rsidRPr="00667BE9">
        <w:rPr>
          <w:bCs/>
        </w:rPr>
        <w:t xml:space="preserve"> participant did not respond to the question. The religious ideology of the sample consisted of Evangelical Christians (</w:t>
      </w:r>
      <w:r w:rsidR="00DD1D36" w:rsidRPr="00667BE9">
        <w:rPr>
          <w:bCs/>
          <w:i/>
          <w:iCs/>
        </w:rPr>
        <w:t>n</w:t>
      </w:r>
      <w:r w:rsidR="00DD1D36" w:rsidRPr="00667BE9">
        <w:rPr>
          <w:bCs/>
        </w:rPr>
        <w:t xml:space="preserve"> = 71), Protestant Christians (</w:t>
      </w:r>
      <w:r w:rsidR="00DD1D36" w:rsidRPr="00667BE9">
        <w:rPr>
          <w:bCs/>
          <w:i/>
          <w:iCs/>
        </w:rPr>
        <w:t>n</w:t>
      </w:r>
      <w:r w:rsidR="00DD1D36" w:rsidRPr="00667BE9">
        <w:rPr>
          <w:bCs/>
        </w:rPr>
        <w:t xml:space="preserve"> = 166), Catholics (</w:t>
      </w:r>
      <w:r w:rsidR="00DD1D36" w:rsidRPr="00667BE9">
        <w:rPr>
          <w:bCs/>
          <w:i/>
          <w:iCs/>
        </w:rPr>
        <w:t>n</w:t>
      </w:r>
      <w:r w:rsidR="00DD1D36" w:rsidRPr="00667BE9">
        <w:rPr>
          <w:bCs/>
        </w:rPr>
        <w:t xml:space="preserve"> = 62), and "Other" Christians (</w:t>
      </w:r>
      <w:r w:rsidR="00DD1D36" w:rsidRPr="00667BE9">
        <w:rPr>
          <w:bCs/>
          <w:i/>
          <w:iCs/>
        </w:rPr>
        <w:t>n</w:t>
      </w:r>
      <w:r w:rsidR="00DD1D36" w:rsidRPr="00667BE9">
        <w:rPr>
          <w:bCs/>
        </w:rPr>
        <w:t xml:space="preserve"> = 9</w:t>
      </w:r>
      <w:r w:rsidR="00736998" w:rsidRPr="00667BE9">
        <w:rPr>
          <w:bCs/>
        </w:rPr>
        <w:t>0</w:t>
      </w:r>
      <w:r w:rsidR="00DD1D36" w:rsidRPr="00667BE9">
        <w:rPr>
          <w:bCs/>
        </w:rPr>
        <w:t>). The educational attainment of the sample consisted of participants who did not complete high school (</w:t>
      </w:r>
      <w:r w:rsidR="00DD1D36" w:rsidRPr="00667BE9">
        <w:rPr>
          <w:bCs/>
          <w:i/>
          <w:iCs/>
        </w:rPr>
        <w:t>n</w:t>
      </w:r>
      <w:r w:rsidR="00DD1D36" w:rsidRPr="00667BE9">
        <w:rPr>
          <w:bCs/>
        </w:rPr>
        <w:t xml:space="preserve"> =</w:t>
      </w:r>
      <w:r w:rsidR="00A324BC">
        <w:rPr>
          <w:bCs/>
        </w:rPr>
        <w:t xml:space="preserve"> </w:t>
      </w:r>
      <w:r w:rsidR="00DD1D36" w:rsidRPr="00667BE9">
        <w:rPr>
          <w:bCs/>
        </w:rPr>
        <w:t>6), completed high school (n = 43), had some college (</w:t>
      </w:r>
      <w:r w:rsidR="00DD1D36" w:rsidRPr="00667BE9">
        <w:rPr>
          <w:bCs/>
          <w:i/>
          <w:iCs/>
        </w:rPr>
        <w:t>n</w:t>
      </w:r>
      <w:r w:rsidR="00DD1D36" w:rsidRPr="00667BE9">
        <w:rPr>
          <w:bCs/>
        </w:rPr>
        <w:t xml:space="preserve"> = 106), or attained one of the following</w:t>
      </w:r>
      <w:r w:rsidRPr="00667BE9">
        <w:rPr>
          <w:bCs/>
        </w:rPr>
        <w:t xml:space="preserve"> degrees</w:t>
      </w:r>
      <w:r w:rsidR="00DD1D36" w:rsidRPr="00667BE9">
        <w:rPr>
          <w:bCs/>
        </w:rPr>
        <w:t xml:space="preserve">: </w:t>
      </w:r>
      <w:r w:rsidRPr="00667BE9">
        <w:rPr>
          <w:bCs/>
        </w:rPr>
        <w:t>associate’s</w:t>
      </w:r>
      <w:r w:rsidR="00DD1D36" w:rsidRPr="00667BE9">
        <w:rPr>
          <w:bCs/>
        </w:rPr>
        <w:t xml:space="preserve"> (</w:t>
      </w:r>
      <w:r w:rsidR="00DD1D36" w:rsidRPr="00667BE9">
        <w:rPr>
          <w:bCs/>
          <w:i/>
          <w:iCs/>
        </w:rPr>
        <w:t>n</w:t>
      </w:r>
      <w:r w:rsidR="00DD1D36" w:rsidRPr="00667BE9">
        <w:rPr>
          <w:bCs/>
        </w:rPr>
        <w:t xml:space="preserve"> = </w:t>
      </w:r>
      <w:r w:rsidR="00736998" w:rsidRPr="00667BE9">
        <w:rPr>
          <w:bCs/>
        </w:rPr>
        <w:t>29</w:t>
      </w:r>
      <w:r w:rsidR="00DD1D36" w:rsidRPr="00667BE9">
        <w:rPr>
          <w:bCs/>
        </w:rPr>
        <w:t>), bachelor’</w:t>
      </w:r>
      <w:r w:rsidR="00A324BC">
        <w:rPr>
          <w:bCs/>
        </w:rPr>
        <w:t>s</w:t>
      </w:r>
      <w:r w:rsidR="00DD1D36" w:rsidRPr="00667BE9">
        <w:rPr>
          <w:bCs/>
        </w:rPr>
        <w:t xml:space="preserve"> (</w:t>
      </w:r>
      <w:r w:rsidR="00DD1D36" w:rsidRPr="00667BE9">
        <w:rPr>
          <w:bCs/>
          <w:i/>
          <w:iCs/>
        </w:rPr>
        <w:t>n</w:t>
      </w:r>
      <w:r w:rsidR="00DD1D36" w:rsidRPr="00667BE9">
        <w:rPr>
          <w:bCs/>
        </w:rPr>
        <w:t xml:space="preserve"> = 133), master's (</w:t>
      </w:r>
      <w:r w:rsidR="00DD1D36" w:rsidRPr="00667BE9">
        <w:rPr>
          <w:bCs/>
          <w:i/>
          <w:iCs/>
        </w:rPr>
        <w:t>n</w:t>
      </w:r>
      <w:r w:rsidR="00DD1D36" w:rsidRPr="00667BE9">
        <w:rPr>
          <w:bCs/>
        </w:rPr>
        <w:t xml:space="preserve"> = 49), doctoral (</w:t>
      </w:r>
      <w:r w:rsidR="00DD1D36" w:rsidRPr="00667BE9">
        <w:rPr>
          <w:bCs/>
          <w:i/>
          <w:iCs/>
        </w:rPr>
        <w:t>n</w:t>
      </w:r>
      <w:r w:rsidR="00DD1D36" w:rsidRPr="00667BE9">
        <w:rPr>
          <w:bCs/>
        </w:rPr>
        <w:t xml:space="preserve"> = 9), or either a J.D. or M.D</w:t>
      </w:r>
      <w:r w:rsidR="00A324BC">
        <w:rPr>
          <w:bCs/>
        </w:rPr>
        <w:t>.</w:t>
      </w:r>
      <w:r w:rsidR="00DD1D36" w:rsidRPr="00667BE9">
        <w:rPr>
          <w:bCs/>
        </w:rPr>
        <w:t xml:space="preserve"> (</w:t>
      </w:r>
      <w:r w:rsidR="00DD1D36" w:rsidRPr="00667BE9">
        <w:rPr>
          <w:bCs/>
          <w:i/>
          <w:iCs/>
        </w:rPr>
        <w:t>n</w:t>
      </w:r>
      <w:r w:rsidR="00DD1D36" w:rsidRPr="00667BE9">
        <w:rPr>
          <w:bCs/>
        </w:rPr>
        <w:t xml:space="preserve"> = 14). The racial makeup of the sample consisted of White</w:t>
      </w:r>
      <w:r w:rsidR="00A92A30" w:rsidRPr="00667BE9">
        <w:rPr>
          <w:bCs/>
        </w:rPr>
        <w:t xml:space="preserve"> individuals</w:t>
      </w:r>
      <w:r w:rsidR="00DD1D36" w:rsidRPr="00667BE9">
        <w:rPr>
          <w:bCs/>
        </w:rPr>
        <w:t xml:space="preserve"> (</w:t>
      </w:r>
      <w:r w:rsidR="00DD1D36" w:rsidRPr="00667BE9">
        <w:rPr>
          <w:bCs/>
          <w:i/>
          <w:iCs/>
        </w:rPr>
        <w:t>n</w:t>
      </w:r>
      <w:r w:rsidR="00DD1D36" w:rsidRPr="00667BE9">
        <w:rPr>
          <w:bCs/>
        </w:rPr>
        <w:t xml:space="preserve"> = 28</w:t>
      </w:r>
      <w:r w:rsidR="00736998" w:rsidRPr="00667BE9">
        <w:rPr>
          <w:bCs/>
        </w:rPr>
        <w:t>7</w:t>
      </w:r>
      <w:r w:rsidR="00DD1D36" w:rsidRPr="00667BE9">
        <w:rPr>
          <w:bCs/>
        </w:rPr>
        <w:t>), Blacks</w:t>
      </w:r>
      <w:r w:rsidRPr="00667BE9">
        <w:rPr>
          <w:bCs/>
        </w:rPr>
        <w:t>/</w:t>
      </w:r>
      <w:r w:rsidR="00DD1D36" w:rsidRPr="00667BE9">
        <w:rPr>
          <w:bCs/>
        </w:rPr>
        <w:t>African American</w:t>
      </w:r>
      <w:r w:rsidR="00A92A30" w:rsidRPr="00667BE9">
        <w:rPr>
          <w:bCs/>
        </w:rPr>
        <w:t xml:space="preserve"> individuals</w:t>
      </w:r>
      <w:r w:rsidR="00DD1D36" w:rsidRPr="00667BE9">
        <w:rPr>
          <w:bCs/>
        </w:rPr>
        <w:t xml:space="preserve"> (</w:t>
      </w:r>
      <w:r w:rsidR="00DD1D36" w:rsidRPr="00667BE9">
        <w:rPr>
          <w:bCs/>
          <w:i/>
          <w:iCs/>
        </w:rPr>
        <w:t>n</w:t>
      </w:r>
      <w:r w:rsidR="00DD1D36" w:rsidRPr="00667BE9">
        <w:rPr>
          <w:bCs/>
        </w:rPr>
        <w:t xml:space="preserve"> = 14), Hispanics</w:t>
      </w:r>
      <w:r w:rsidRPr="00667BE9">
        <w:rPr>
          <w:bCs/>
        </w:rPr>
        <w:t>/</w:t>
      </w:r>
      <w:r w:rsidR="00DD1D36" w:rsidRPr="00667BE9">
        <w:rPr>
          <w:bCs/>
        </w:rPr>
        <w:t>Latino</w:t>
      </w:r>
      <w:r w:rsidR="00A92A30" w:rsidRPr="00667BE9">
        <w:rPr>
          <w:bCs/>
        </w:rPr>
        <w:t xml:space="preserve"> individuals</w:t>
      </w:r>
      <w:r w:rsidR="00DD1D36" w:rsidRPr="00667BE9">
        <w:rPr>
          <w:bCs/>
        </w:rPr>
        <w:t xml:space="preserve"> (</w:t>
      </w:r>
      <w:r w:rsidR="00DD1D36" w:rsidRPr="00667BE9">
        <w:rPr>
          <w:bCs/>
          <w:i/>
          <w:iCs/>
        </w:rPr>
        <w:t>n</w:t>
      </w:r>
      <w:r w:rsidR="00DD1D36" w:rsidRPr="00667BE9">
        <w:rPr>
          <w:bCs/>
        </w:rPr>
        <w:t xml:space="preserve"> = 28), Other</w:t>
      </w:r>
      <w:r w:rsidR="00A92A30" w:rsidRPr="00667BE9">
        <w:rPr>
          <w:bCs/>
        </w:rPr>
        <w:t xml:space="preserve"> individuals </w:t>
      </w:r>
      <w:r w:rsidR="00DD1D36" w:rsidRPr="00667BE9">
        <w:rPr>
          <w:bCs/>
        </w:rPr>
        <w:t>(</w:t>
      </w:r>
      <w:r w:rsidR="00DD1D36" w:rsidRPr="00667BE9">
        <w:rPr>
          <w:bCs/>
          <w:i/>
          <w:iCs/>
        </w:rPr>
        <w:t>n</w:t>
      </w:r>
      <w:r w:rsidR="00DD1D36" w:rsidRPr="00667BE9">
        <w:rPr>
          <w:bCs/>
        </w:rPr>
        <w:t xml:space="preserve"> = 17), and many who were of various </w:t>
      </w:r>
      <w:r w:rsidR="00885DA9" w:rsidRPr="00667BE9">
        <w:rPr>
          <w:bCs/>
        </w:rPr>
        <w:t>multi-</w:t>
      </w:r>
      <w:r w:rsidR="00DD1D36" w:rsidRPr="00667BE9">
        <w:rPr>
          <w:bCs/>
        </w:rPr>
        <w:t>racial identities (</w:t>
      </w:r>
      <w:r w:rsidR="00DD1D36" w:rsidRPr="00667BE9">
        <w:rPr>
          <w:bCs/>
          <w:i/>
          <w:iCs/>
        </w:rPr>
        <w:t>n</w:t>
      </w:r>
      <w:r w:rsidR="00DD1D36" w:rsidRPr="00667BE9">
        <w:rPr>
          <w:bCs/>
        </w:rPr>
        <w:t xml:space="preserve"> = 43).</w:t>
      </w:r>
    </w:p>
    <w:p w14:paraId="049765D1" w14:textId="77777777" w:rsidR="00F91EC0" w:rsidRPr="00667BE9" w:rsidRDefault="00DD1D36" w:rsidP="00F91EC0">
      <w:pPr>
        <w:spacing w:line="480" w:lineRule="auto"/>
        <w:rPr>
          <w:b/>
        </w:rPr>
      </w:pPr>
      <w:bookmarkStart w:id="37" w:name="EFAAssumptions"/>
      <w:r w:rsidRPr="00667BE9">
        <w:rPr>
          <w:b/>
        </w:rPr>
        <w:t>Exploratory Factor Analysis Assumptions</w:t>
      </w:r>
    </w:p>
    <w:bookmarkEnd w:id="37"/>
    <w:p w14:paraId="3BA86108" w14:textId="4DF9848B" w:rsidR="003B023B" w:rsidRPr="000F6DB4" w:rsidRDefault="003B023B" w:rsidP="00D937E9">
      <w:pPr>
        <w:spacing w:line="480" w:lineRule="auto"/>
        <w:ind w:firstLine="720"/>
        <w:rPr>
          <w:bCs/>
        </w:rPr>
      </w:pPr>
      <w:r w:rsidRPr="000F6DB4">
        <w:rPr>
          <w:bCs/>
        </w:rPr>
        <w:t xml:space="preserve">The bivariate correlation, homogeneity, multicollinearity, adequate sample size, and normality assumptions were analyzed. The bivariate correlation, homogeneity (Bartlett test </w:t>
      </w:r>
      <w:r w:rsidRPr="000F6DB4">
        <w:rPr>
          <w:bCs/>
          <w:i/>
          <w:iCs/>
        </w:rPr>
        <w:t>p</w:t>
      </w:r>
      <w:r w:rsidRPr="000F6DB4">
        <w:rPr>
          <w:bCs/>
        </w:rPr>
        <w:t xml:space="preserve"> &lt; .001), sample size (KMO = .9</w:t>
      </w:r>
      <w:r w:rsidR="000B53EA" w:rsidRPr="000F6DB4">
        <w:rPr>
          <w:bCs/>
        </w:rPr>
        <w:t>4</w:t>
      </w:r>
      <w:r w:rsidRPr="000F6DB4">
        <w:rPr>
          <w:bCs/>
        </w:rPr>
        <w:t xml:space="preserve">), and multicollinearity assumptions were met. However, the normality assumption was violated as evidenced by the Shapiro Wilk test, </w:t>
      </w:r>
      <w:r w:rsidRPr="000F6DB4">
        <w:rPr>
          <w:bCs/>
          <w:i/>
          <w:iCs/>
        </w:rPr>
        <w:t xml:space="preserve">p </w:t>
      </w:r>
      <w:r w:rsidRPr="000F6DB4">
        <w:rPr>
          <w:bCs/>
        </w:rPr>
        <w:t>&lt; .001</w:t>
      </w:r>
      <w:r w:rsidR="00D937E9" w:rsidRPr="000F6DB4">
        <w:rPr>
          <w:bCs/>
        </w:rPr>
        <w:t>,</w:t>
      </w:r>
      <w:r w:rsidR="00AF75C0" w:rsidRPr="000F6DB4">
        <w:rPr>
          <w:bCs/>
        </w:rPr>
        <w:t xml:space="preserve"> meaning that </w:t>
      </w:r>
      <w:r w:rsidR="00BB6564" w:rsidRPr="000F6DB4">
        <w:rPr>
          <w:bCs/>
        </w:rPr>
        <w:lastRenderedPageBreak/>
        <w:t xml:space="preserve">the </w:t>
      </w:r>
      <w:r w:rsidR="00D937E9" w:rsidRPr="000F6DB4">
        <w:rPr>
          <w:bCs/>
        </w:rPr>
        <w:t xml:space="preserve">model residuals were not normally distributed.  Additionally, the </w:t>
      </w:r>
      <w:r w:rsidR="00BB6564" w:rsidRPr="000F6DB4">
        <w:rPr>
          <w:bCs/>
        </w:rPr>
        <w:t xml:space="preserve">mean total score </w:t>
      </w:r>
      <w:r w:rsidR="00D937E9" w:rsidRPr="000F6DB4">
        <w:rPr>
          <w:bCs/>
        </w:rPr>
        <w:t>was</w:t>
      </w:r>
      <w:r w:rsidR="00AF75C0" w:rsidRPr="000F6DB4">
        <w:rPr>
          <w:bCs/>
        </w:rPr>
        <w:t xml:space="preserve"> </w:t>
      </w:r>
      <w:r w:rsidR="00D937E9" w:rsidRPr="000F6DB4">
        <w:rPr>
          <w:bCs/>
        </w:rPr>
        <w:t xml:space="preserve">not </w:t>
      </w:r>
      <w:r w:rsidR="00AF75C0" w:rsidRPr="000F6DB4">
        <w:rPr>
          <w:bCs/>
        </w:rPr>
        <w:t>normally distributed</w:t>
      </w:r>
      <w:r w:rsidR="00D937E9" w:rsidRPr="000F6DB4">
        <w:rPr>
          <w:bCs/>
        </w:rPr>
        <w:t xml:space="preserve"> (</w:t>
      </w:r>
      <w:r w:rsidR="00A92A30" w:rsidRPr="000F6DB4">
        <w:rPr>
          <w:bCs/>
          <w:i/>
          <w:iCs/>
        </w:rPr>
        <w:t>skew</w:t>
      </w:r>
      <w:r w:rsidR="00A92A30" w:rsidRPr="000F6DB4">
        <w:rPr>
          <w:bCs/>
        </w:rPr>
        <w:t xml:space="preserve"> </w:t>
      </w:r>
      <w:r w:rsidR="00D937E9" w:rsidRPr="000F6DB4">
        <w:rPr>
          <w:bCs/>
        </w:rPr>
        <w:t xml:space="preserve">= </w:t>
      </w:r>
      <w:r w:rsidR="000B53EA" w:rsidRPr="000F6DB4">
        <w:rPr>
          <w:bCs/>
        </w:rPr>
        <w:t>-.42</w:t>
      </w:r>
      <w:r w:rsidR="00D937E9" w:rsidRPr="000F6DB4">
        <w:rPr>
          <w:bCs/>
        </w:rPr>
        <w:t>,</w:t>
      </w:r>
      <w:r w:rsidR="00A92A30" w:rsidRPr="000F6DB4">
        <w:rPr>
          <w:bCs/>
        </w:rPr>
        <w:t xml:space="preserve"> </w:t>
      </w:r>
      <w:r w:rsidR="00A92A30" w:rsidRPr="000F6DB4">
        <w:rPr>
          <w:bCs/>
          <w:i/>
          <w:iCs/>
        </w:rPr>
        <w:t>kurtosis</w:t>
      </w:r>
      <w:r w:rsidR="00A92A30" w:rsidRPr="000F6DB4">
        <w:rPr>
          <w:bCs/>
        </w:rPr>
        <w:t xml:space="preserve"> </w:t>
      </w:r>
      <w:r w:rsidR="00D937E9" w:rsidRPr="000F6DB4">
        <w:rPr>
          <w:bCs/>
        </w:rPr>
        <w:t xml:space="preserve">= </w:t>
      </w:r>
      <w:r w:rsidR="000B53EA" w:rsidRPr="000F6DB4">
        <w:rPr>
          <w:bCs/>
        </w:rPr>
        <w:t>-.22)</w:t>
      </w:r>
      <w:r w:rsidR="00D937E9" w:rsidRPr="000F6DB4">
        <w:rPr>
          <w:bCs/>
        </w:rPr>
        <w:t>.</w:t>
      </w:r>
      <w:r w:rsidR="000B53EA" w:rsidRPr="000F6DB4">
        <w:rPr>
          <w:bCs/>
        </w:rPr>
        <w:t xml:space="preserve"> </w:t>
      </w:r>
    </w:p>
    <w:p w14:paraId="459F4819" w14:textId="77777777" w:rsidR="00DD1D36" w:rsidRPr="000F6DB4" w:rsidRDefault="003B023B" w:rsidP="00DD1D36">
      <w:pPr>
        <w:spacing w:line="480" w:lineRule="auto"/>
        <w:rPr>
          <w:b/>
        </w:rPr>
      </w:pPr>
      <w:bookmarkStart w:id="38" w:name="IntialItemOmissionProcess"/>
      <w:r w:rsidRPr="000F6DB4">
        <w:rPr>
          <w:b/>
        </w:rPr>
        <w:t xml:space="preserve">Initial </w:t>
      </w:r>
      <w:r w:rsidR="00DD1D36" w:rsidRPr="000F6DB4">
        <w:rPr>
          <w:b/>
        </w:rPr>
        <w:t>Item Omission Process</w:t>
      </w:r>
    </w:p>
    <w:bookmarkEnd w:id="38"/>
    <w:p w14:paraId="0A9DB8E8" w14:textId="1106FB32" w:rsidR="003B023B" w:rsidRPr="000F6DB4" w:rsidRDefault="003B023B" w:rsidP="003B023B">
      <w:pPr>
        <w:spacing w:line="480" w:lineRule="auto"/>
        <w:ind w:firstLine="720"/>
        <w:rPr>
          <w:bCs/>
        </w:rPr>
      </w:pPr>
      <w:r w:rsidRPr="000F6DB4">
        <w:rPr>
          <w:bCs/>
        </w:rPr>
        <w:t>Per the suggestions of Fields, Mills and Field (2012)</w:t>
      </w:r>
      <w:r w:rsidR="00D937E9" w:rsidRPr="000F6DB4">
        <w:rPr>
          <w:bCs/>
        </w:rPr>
        <w:t xml:space="preserve"> to consider removing initial items with multiple inter item correlations above </w:t>
      </w:r>
      <w:r w:rsidR="00D937E9" w:rsidRPr="000F6DB4">
        <w:rPr>
          <w:bCs/>
          <w:i/>
          <w:iCs/>
        </w:rPr>
        <w:t>r</w:t>
      </w:r>
      <w:r w:rsidR="00D937E9" w:rsidRPr="000F6DB4">
        <w:rPr>
          <w:bCs/>
        </w:rPr>
        <w:t xml:space="preserve"> = .80 and below </w:t>
      </w:r>
      <w:r w:rsidR="00D937E9" w:rsidRPr="000F6DB4">
        <w:rPr>
          <w:bCs/>
          <w:i/>
          <w:iCs/>
        </w:rPr>
        <w:t>r</w:t>
      </w:r>
      <w:r w:rsidR="00D937E9" w:rsidRPr="000F6DB4">
        <w:rPr>
          <w:bCs/>
        </w:rPr>
        <w:t xml:space="preserve"> = .30</w:t>
      </w:r>
      <w:r w:rsidRPr="000F6DB4">
        <w:rPr>
          <w:bCs/>
        </w:rPr>
        <w:t xml:space="preserve">, </w:t>
      </w:r>
      <w:r w:rsidR="001A0F80" w:rsidRPr="000F6DB4">
        <w:rPr>
          <w:bCs/>
        </w:rPr>
        <w:t>a</w:t>
      </w:r>
      <w:r w:rsidRPr="000F6DB4">
        <w:rPr>
          <w:bCs/>
        </w:rPr>
        <w:t xml:space="preserve"> correlation matrix of the original proposed </w:t>
      </w:r>
      <w:r w:rsidR="00A324BC">
        <w:rPr>
          <w:bCs/>
        </w:rPr>
        <w:t xml:space="preserve">a </w:t>
      </w:r>
      <w:r w:rsidRPr="000F6DB4">
        <w:rPr>
          <w:bCs/>
        </w:rPr>
        <w:t>28</w:t>
      </w:r>
      <w:r w:rsidR="00A324BC">
        <w:rPr>
          <w:bCs/>
        </w:rPr>
        <w:t>-</w:t>
      </w:r>
      <w:r w:rsidRPr="000F6DB4">
        <w:rPr>
          <w:bCs/>
        </w:rPr>
        <w:t xml:space="preserve">item </w:t>
      </w:r>
      <w:r w:rsidR="00A17E4C" w:rsidRPr="000F6DB4">
        <w:rPr>
          <w:bCs/>
        </w:rPr>
        <w:t xml:space="preserve">(one item was removed due to a typo error discovered midway through data collection) </w:t>
      </w:r>
      <w:r w:rsidRPr="000F6DB4">
        <w:rPr>
          <w:bCs/>
        </w:rPr>
        <w:t xml:space="preserve">Christian Privilege Awareness Scale was analyzed to look for individual items with multiple correlations either above </w:t>
      </w:r>
      <w:r w:rsidRPr="000F6DB4">
        <w:rPr>
          <w:bCs/>
          <w:i/>
          <w:iCs/>
        </w:rPr>
        <w:t xml:space="preserve">r </w:t>
      </w:r>
      <w:r w:rsidRPr="000F6DB4">
        <w:rPr>
          <w:bCs/>
        </w:rPr>
        <w:t xml:space="preserve">= .80 or below </w:t>
      </w:r>
      <w:r w:rsidRPr="000F6DB4">
        <w:rPr>
          <w:bCs/>
          <w:i/>
          <w:iCs/>
        </w:rPr>
        <w:t>r</w:t>
      </w:r>
      <w:r w:rsidRPr="000F6DB4">
        <w:rPr>
          <w:bCs/>
        </w:rPr>
        <w:t xml:space="preserve"> = .30. Given these criteria</w:t>
      </w:r>
      <w:r w:rsidR="00885DA9" w:rsidRPr="000F6DB4">
        <w:rPr>
          <w:bCs/>
        </w:rPr>
        <w:t>, one</w:t>
      </w:r>
      <w:r w:rsidRPr="000F6DB4">
        <w:rPr>
          <w:bCs/>
        </w:rPr>
        <w:t xml:space="preserve"> item</w:t>
      </w:r>
      <w:r w:rsidR="00B5741F" w:rsidRPr="000F6DB4">
        <w:rPr>
          <w:bCs/>
        </w:rPr>
        <w:t xml:space="preserve"> (i.e., </w:t>
      </w:r>
      <w:r w:rsidR="005B24D6" w:rsidRPr="000F6DB4">
        <w:rPr>
          <w:bCs/>
        </w:rPr>
        <w:t>“Religious minorities are treated better than Christians in the United States?”</w:t>
      </w:r>
      <w:r w:rsidR="00B5741F" w:rsidRPr="000F6DB4">
        <w:rPr>
          <w:bCs/>
        </w:rPr>
        <w:t>)</w:t>
      </w:r>
      <w:r w:rsidRPr="000F6DB4">
        <w:rPr>
          <w:bCs/>
        </w:rPr>
        <w:t xml:space="preserve"> was removed due</w:t>
      </w:r>
      <w:r w:rsidR="00073DA6" w:rsidRPr="000F6DB4">
        <w:rPr>
          <w:bCs/>
        </w:rPr>
        <w:t xml:space="preserve"> to several </w:t>
      </w:r>
      <w:r w:rsidRPr="000F6DB4">
        <w:rPr>
          <w:bCs/>
        </w:rPr>
        <w:t xml:space="preserve">item correlations above </w:t>
      </w:r>
      <w:r w:rsidRPr="000F6DB4">
        <w:rPr>
          <w:bCs/>
          <w:i/>
          <w:iCs/>
        </w:rPr>
        <w:t xml:space="preserve">r </w:t>
      </w:r>
      <w:r w:rsidRPr="000F6DB4">
        <w:rPr>
          <w:bCs/>
        </w:rPr>
        <w:t xml:space="preserve">= .80. </w:t>
      </w:r>
      <w:r w:rsidR="00073DA6" w:rsidRPr="000F6DB4">
        <w:rPr>
          <w:bCs/>
        </w:rPr>
        <w:t>An</w:t>
      </w:r>
      <w:r w:rsidRPr="000F6DB4">
        <w:rPr>
          <w:bCs/>
        </w:rPr>
        <w:t xml:space="preserve"> additional</w:t>
      </w:r>
      <w:r w:rsidR="00073DA6" w:rsidRPr="000F6DB4">
        <w:rPr>
          <w:bCs/>
        </w:rPr>
        <w:t xml:space="preserve"> three</w:t>
      </w:r>
      <w:r w:rsidRPr="000F6DB4">
        <w:rPr>
          <w:bCs/>
        </w:rPr>
        <w:t xml:space="preserve"> items</w:t>
      </w:r>
      <w:r w:rsidR="00B5741F" w:rsidRPr="000F6DB4">
        <w:rPr>
          <w:bCs/>
        </w:rPr>
        <w:t xml:space="preserve"> (i.e., </w:t>
      </w:r>
      <w:r w:rsidR="005B24D6" w:rsidRPr="000F6DB4">
        <w:rPr>
          <w:bCs/>
        </w:rPr>
        <w:t>“I can reasonably expect my Christian beliefs to be respected by the people around me</w:t>
      </w:r>
      <w:r w:rsidR="00A324BC">
        <w:rPr>
          <w:bCs/>
        </w:rPr>
        <w:t>,</w:t>
      </w:r>
      <w:r w:rsidR="005B24D6" w:rsidRPr="000F6DB4">
        <w:rPr>
          <w:bCs/>
        </w:rPr>
        <w:t>” “I can easily find Christian music on a local radio station</w:t>
      </w:r>
      <w:r w:rsidR="00A324BC">
        <w:rPr>
          <w:bCs/>
        </w:rPr>
        <w:t>,</w:t>
      </w:r>
      <w:r w:rsidR="005B24D6" w:rsidRPr="000F6DB4">
        <w:rPr>
          <w:bCs/>
        </w:rPr>
        <w:t>”</w:t>
      </w:r>
      <w:r w:rsidR="00A324BC">
        <w:rPr>
          <w:bCs/>
        </w:rPr>
        <w:t xml:space="preserve"> and</w:t>
      </w:r>
      <w:r w:rsidR="005B24D6" w:rsidRPr="000F6DB4">
        <w:rPr>
          <w:bCs/>
        </w:rPr>
        <w:t xml:space="preserve"> “A declaration of my Christian faith does not come with personal consequences”</w:t>
      </w:r>
      <w:r w:rsidR="00B5741F" w:rsidRPr="000F6DB4">
        <w:rPr>
          <w:bCs/>
        </w:rPr>
        <w:t>)</w:t>
      </w:r>
      <w:r w:rsidRPr="000F6DB4">
        <w:rPr>
          <w:bCs/>
        </w:rPr>
        <w:t xml:space="preserve"> were removed due to being correlated less than </w:t>
      </w:r>
      <w:r w:rsidRPr="000F6DB4">
        <w:rPr>
          <w:bCs/>
          <w:i/>
          <w:iCs/>
        </w:rPr>
        <w:t xml:space="preserve">r </w:t>
      </w:r>
      <w:r w:rsidRPr="000F6DB4">
        <w:rPr>
          <w:bCs/>
        </w:rPr>
        <w:t>= .30 with at least half of the total items. This brought the proposed scale down to 24 total items.</w:t>
      </w:r>
    </w:p>
    <w:p w14:paraId="5FCB5D3E" w14:textId="77777777" w:rsidR="003B023B" w:rsidRPr="000F6DB4" w:rsidRDefault="003B023B" w:rsidP="00DD1D36">
      <w:pPr>
        <w:spacing w:line="480" w:lineRule="auto"/>
        <w:rPr>
          <w:b/>
        </w:rPr>
      </w:pPr>
      <w:bookmarkStart w:id="39" w:name="FactorSolution"/>
      <w:r w:rsidRPr="000F6DB4">
        <w:rPr>
          <w:b/>
        </w:rPr>
        <w:t>Factor Solution</w:t>
      </w:r>
    </w:p>
    <w:bookmarkEnd w:id="39"/>
    <w:p w14:paraId="17C4FFDF" w14:textId="4B161DE4" w:rsidR="00F517FF" w:rsidRPr="000F6DB4" w:rsidRDefault="00DD1D36" w:rsidP="003B023B">
      <w:pPr>
        <w:spacing w:line="480" w:lineRule="auto"/>
        <w:ind w:firstLine="720"/>
        <w:rPr>
          <w:bCs/>
        </w:rPr>
      </w:pPr>
      <w:r w:rsidRPr="000F6DB4">
        <w:rPr>
          <w:bCs/>
        </w:rPr>
        <w:t xml:space="preserve">A factor analysis was </w:t>
      </w:r>
      <w:r w:rsidR="0043282F" w:rsidRPr="000F6DB4">
        <w:rPr>
          <w:bCs/>
        </w:rPr>
        <w:t xml:space="preserve">performed </w:t>
      </w:r>
      <w:r w:rsidRPr="000F6DB4">
        <w:rPr>
          <w:bCs/>
        </w:rPr>
        <w:t xml:space="preserve">on </w:t>
      </w:r>
      <w:r w:rsidR="003B023B" w:rsidRPr="000F6DB4">
        <w:rPr>
          <w:bCs/>
        </w:rPr>
        <w:t xml:space="preserve">the </w:t>
      </w:r>
      <w:r w:rsidR="0043282F" w:rsidRPr="000F6DB4">
        <w:rPr>
          <w:bCs/>
        </w:rPr>
        <w:t xml:space="preserve">shortened (now only </w:t>
      </w:r>
      <w:r w:rsidR="003B023B" w:rsidRPr="000F6DB4">
        <w:rPr>
          <w:bCs/>
        </w:rPr>
        <w:t>24</w:t>
      </w:r>
      <w:r w:rsidR="0043282F" w:rsidRPr="000F6DB4">
        <w:rPr>
          <w:bCs/>
        </w:rPr>
        <w:t>-</w:t>
      </w:r>
      <w:r w:rsidRPr="000F6DB4">
        <w:rPr>
          <w:bCs/>
        </w:rPr>
        <w:t>item</w:t>
      </w:r>
      <w:r w:rsidR="0043282F" w:rsidRPr="000F6DB4">
        <w:rPr>
          <w:bCs/>
        </w:rPr>
        <w:t>s) preliminary</w:t>
      </w:r>
      <w:r w:rsidR="003B023B" w:rsidRPr="000F6DB4">
        <w:rPr>
          <w:bCs/>
        </w:rPr>
        <w:t xml:space="preserve"> Christian privilege awareness scale. </w:t>
      </w:r>
      <w:r w:rsidR="009801A8" w:rsidRPr="000F6DB4">
        <w:rPr>
          <w:bCs/>
        </w:rPr>
        <w:t>A</w:t>
      </w:r>
      <w:r w:rsidRPr="000F6DB4">
        <w:rPr>
          <w:bCs/>
        </w:rPr>
        <w:t xml:space="preserve"> </w:t>
      </w:r>
      <w:r w:rsidR="003B023B" w:rsidRPr="000F6DB4">
        <w:rPr>
          <w:bCs/>
        </w:rPr>
        <w:t>parallel</w:t>
      </w:r>
      <w:r w:rsidRPr="000F6DB4">
        <w:rPr>
          <w:bCs/>
        </w:rPr>
        <w:t xml:space="preserve"> analysis suggested a </w:t>
      </w:r>
      <w:r w:rsidR="00525015" w:rsidRPr="000F6DB4">
        <w:rPr>
          <w:bCs/>
        </w:rPr>
        <w:t>four</w:t>
      </w:r>
      <w:r w:rsidR="006109E1" w:rsidRPr="000F6DB4">
        <w:rPr>
          <w:bCs/>
        </w:rPr>
        <w:t>-</w:t>
      </w:r>
      <w:r w:rsidRPr="000F6DB4">
        <w:rPr>
          <w:bCs/>
        </w:rPr>
        <w:t xml:space="preserve">factor solution, solutions of </w:t>
      </w:r>
      <w:r w:rsidR="00525015" w:rsidRPr="000F6DB4">
        <w:rPr>
          <w:bCs/>
        </w:rPr>
        <w:t>three</w:t>
      </w:r>
      <w:r w:rsidRPr="000F6DB4">
        <w:rPr>
          <w:bCs/>
        </w:rPr>
        <w:t xml:space="preserve">, </w:t>
      </w:r>
      <w:r w:rsidR="00525015" w:rsidRPr="000F6DB4">
        <w:rPr>
          <w:bCs/>
        </w:rPr>
        <w:t>four</w:t>
      </w:r>
      <w:r w:rsidRPr="000F6DB4">
        <w:rPr>
          <w:bCs/>
        </w:rPr>
        <w:t xml:space="preserve"> and </w:t>
      </w:r>
      <w:r w:rsidR="00525015" w:rsidRPr="000F6DB4">
        <w:rPr>
          <w:bCs/>
        </w:rPr>
        <w:t xml:space="preserve">five </w:t>
      </w:r>
      <w:r w:rsidRPr="000F6DB4">
        <w:rPr>
          <w:bCs/>
        </w:rPr>
        <w:t>factors were analyzed with both</w:t>
      </w:r>
      <w:r w:rsidR="003C2855" w:rsidRPr="000F6DB4">
        <w:rPr>
          <w:bCs/>
        </w:rPr>
        <w:t xml:space="preserve"> varimax</w:t>
      </w:r>
      <w:r w:rsidRPr="000F6DB4">
        <w:rPr>
          <w:bCs/>
        </w:rPr>
        <w:t xml:space="preserve"> orthogonal and </w:t>
      </w:r>
      <w:r w:rsidR="003C2855" w:rsidRPr="000F6DB4">
        <w:rPr>
          <w:bCs/>
        </w:rPr>
        <w:t xml:space="preserve">oblimin </w:t>
      </w:r>
      <w:r w:rsidRPr="000F6DB4">
        <w:rPr>
          <w:bCs/>
        </w:rPr>
        <w:t>oblique rotations</w:t>
      </w:r>
      <w:r w:rsidR="006109E1" w:rsidRPr="000F6DB4">
        <w:rPr>
          <w:bCs/>
        </w:rPr>
        <w:t xml:space="preserve"> to assess potential factor loading error and subsequent fit</w:t>
      </w:r>
      <w:r w:rsidRPr="000F6DB4">
        <w:rPr>
          <w:bCs/>
        </w:rPr>
        <w:t xml:space="preserve">. </w:t>
      </w:r>
      <w:r w:rsidR="0043282F" w:rsidRPr="000F6DB4">
        <w:rPr>
          <w:bCs/>
        </w:rPr>
        <w:t>Additional preliminary a</w:t>
      </w:r>
      <w:r w:rsidR="00F517FF" w:rsidRPr="000F6DB4">
        <w:rPr>
          <w:bCs/>
        </w:rPr>
        <w:t>nalys</w:t>
      </w:r>
      <w:r w:rsidR="0043282F" w:rsidRPr="000F6DB4">
        <w:rPr>
          <w:bCs/>
        </w:rPr>
        <w:t>e</w:t>
      </w:r>
      <w:r w:rsidR="00F517FF" w:rsidRPr="000F6DB4">
        <w:rPr>
          <w:bCs/>
        </w:rPr>
        <w:t xml:space="preserve">s indicated that two items consistently cross loaded in both the orthogonal and oblique rotations. These items were removed, and the analysis </w:t>
      </w:r>
      <w:r w:rsidR="0043282F" w:rsidRPr="000F6DB4">
        <w:rPr>
          <w:bCs/>
        </w:rPr>
        <w:t>was re-calculated</w:t>
      </w:r>
      <w:r w:rsidR="00F517FF" w:rsidRPr="000F6DB4">
        <w:rPr>
          <w:bCs/>
        </w:rPr>
        <w:t xml:space="preserve">. </w:t>
      </w:r>
    </w:p>
    <w:p w14:paraId="42E47BC4" w14:textId="3BFB6035" w:rsidR="001A0F80" w:rsidRPr="000F6DB4" w:rsidRDefault="00F517FF" w:rsidP="00525015">
      <w:pPr>
        <w:spacing w:line="480" w:lineRule="auto"/>
        <w:ind w:firstLine="720"/>
        <w:rPr>
          <w:bCs/>
        </w:rPr>
      </w:pPr>
      <w:r w:rsidRPr="000F6DB4">
        <w:rPr>
          <w:bCs/>
        </w:rPr>
        <w:t xml:space="preserve">A </w:t>
      </w:r>
      <w:r w:rsidR="009801A8" w:rsidRPr="000F6DB4">
        <w:rPr>
          <w:bCs/>
        </w:rPr>
        <w:t xml:space="preserve">second </w:t>
      </w:r>
      <w:r w:rsidRPr="000F6DB4">
        <w:rPr>
          <w:bCs/>
        </w:rPr>
        <w:t xml:space="preserve">parallel analysis suggested a </w:t>
      </w:r>
      <w:r w:rsidR="00525015" w:rsidRPr="000F6DB4">
        <w:rPr>
          <w:bCs/>
        </w:rPr>
        <w:t>four</w:t>
      </w:r>
      <w:r w:rsidR="006109E1" w:rsidRPr="000F6DB4">
        <w:rPr>
          <w:bCs/>
        </w:rPr>
        <w:t>-</w:t>
      </w:r>
      <w:r w:rsidRPr="000F6DB4">
        <w:rPr>
          <w:bCs/>
        </w:rPr>
        <w:t>factor solution for the 22 remaining items</w:t>
      </w:r>
      <w:r w:rsidR="0043282F" w:rsidRPr="000F6DB4">
        <w:rPr>
          <w:bCs/>
        </w:rPr>
        <w:t>. Thus,</w:t>
      </w:r>
      <w:r w:rsidRPr="000F6DB4">
        <w:rPr>
          <w:bCs/>
        </w:rPr>
        <w:t xml:space="preserve"> solutions of </w:t>
      </w:r>
      <w:r w:rsidR="00525015" w:rsidRPr="000F6DB4">
        <w:rPr>
          <w:bCs/>
        </w:rPr>
        <w:t>three</w:t>
      </w:r>
      <w:r w:rsidRPr="000F6DB4">
        <w:rPr>
          <w:bCs/>
        </w:rPr>
        <w:t xml:space="preserve">, </w:t>
      </w:r>
      <w:r w:rsidR="00525015" w:rsidRPr="000F6DB4">
        <w:rPr>
          <w:bCs/>
        </w:rPr>
        <w:t>four</w:t>
      </w:r>
      <w:r w:rsidR="00A324BC">
        <w:rPr>
          <w:bCs/>
        </w:rPr>
        <w:t>,</w:t>
      </w:r>
      <w:r w:rsidRPr="000F6DB4">
        <w:rPr>
          <w:bCs/>
        </w:rPr>
        <w:t xml:space="preserve"> and </w:t>
      </w:r>
      <w:r w:rsidR="00525015" w:rsidRPr="000F6DB4">
        <w:rPr>
          <w:bCs/>
        </w:rPr>
        <w:t>five</w:t>
      </w:r>
      <w:r w:rsidRPr="000F6DB4">
        <w:rPr>
          <w:bCs/>
        </w:rPr>
        <w:t xml:space="preserve"> factors were analyzed with both</w:t>
      </w:r>
      <w:r w:rsidR="003C2855" w:rsidRPr="000F6DB4">
        <w:rPr>
          <w:bCs/>
        </w:rPr>
        <w:t xml:space="preserve"> varimax</w:t>
      </w:r>
      <w:r w:rsidRPr="000F6DB4">
        <w:rPr>
          <w:bCs/>
        </w:rPr>
        <w:t xml:space="preserve"> orthogonal and</w:t>
      </w:r>
      <w:r w:rsidR="003C2855" w:rsidRPr="000F6DB4">
        <w:rPr>
          <w:bCs/>
        </w:rPr>
        <w:t xml:space="preserve"> </w:t>
      </w:r>
      <w:r w:rsidR="003C2855" w:rsidRPr="000F6DB4">
        <w:rPr>
          <w:bCs/>
        </w:rPr>
        <w:lastRenderedPageBreak/>
        <w:t>oblimin</w:t>
      </w:r>
      <w:r w:rsidRPr="000F6DB4">
        <w:rPr>
          <w:bCs/>
        </w:rPr>
        <w:t xml:space="preserve"> oblique rotations. </w:t>
      </w:r>
      <w:r w:rsidR="00D03B00" w:rsidRPr="000F6DB4">
        <w:rPr>
          <w:bCs/>
        </w:rPr>
        <w:t>The results of these a</w:t>
      </w:r>
      <w:r w:rsidRPr="000F6DB4">
        <w:rPr>
          <w:bCs/>
        </w:rPr>
        <w:t>nalys</w:t>
      </w:r>
      <w:r w:rsidR="00D03B00" w:rsidRPr="000F6DB4">
        <w:rPr>
          <w:bCs/>
        </w:rPr>
        <w:t>e</w:t>
      </w:r>
      <w:r w:rsidRPr="000F6DB4">
        <w:rPr>
          <w:bCs/>
        </w:rPr>
        <w:t xml:space="preserve">s suggested that a </w:t>
      </w:r>
      <w:r w:rsidR="00525015" w:rsidRPr="000F6DB4">
        <w:rPr>
          <w:bCs/>
        </w:rPr>
        <w:t>three</w:t>
      </w:r>
      <w:r w:rsidR="006109E1" w:rsidRPr="000F6DB4">
        <w:rPr>
          <w:bCs/>
        </w:rPr>
        <w:t>-</w:t>
      </w:r>
      <w:r w:rsidRPr="000F6DB4">
        <w:rPr>
          <w:bCs/>
        </w:rPr>
        <w:t xml:space="preserve">factor oblique solution was the best solution </w:t>
      </w:r>
      <w:r w:rsidR="006109E1" w:rsidRPr="000F6DB4">
        <w:rPr>
          <w:bCs/>
        </w:rPr>
        <w:t xml:space="preserve">due to the relative variance explained in addition to the lack of </w:t>
      </w:r>
      <w:r w:rsidRPr="000F6DB4">
        <w:rPr>
          <w:bCs/>
        </w:rPr>
        <w:t>cross loadings. However, the third factor contained only one item. At the suggestion of Costello et al</w:t>
      </w:r>
      <w:r w:rsidR="00A324BC">
        <w:rPr>
          <w:bCs/>
        </w:rPr>
        <w:t>.</w:t>
      </w:r>
      <w:r w:rsidRPr="000F6DB4">
        <w:rPr>
          <w:bCs/>
        </w:rPr>
        <w:t xml:space="preserve"> (2005), this free-standing item was removed leaving a potential two</w:t>
      </w:r>
      <w:r w:rsidR="00525015" w:rsidRPr="000F6DB4">
        <w:rPr>
          <w:bCs/>
        </w:rPr>
        <w:t xml:space="preserve"> </w:t>
      </w:r>
      <w:r w:rsidRPr="000F6DB4">
        <w:rPr>
          <w:bCs/>
        </w:rPr>
        <w:t xml:space="preserve">factor solution. </w:t>
      </w:r>
    </w:p>
    <w:p w14:paraId="7B98DA83" w14:textId="4294FFFB" w:rsidR="00DD1D36" w:rsidRPr="000F6DB4" w:rsidRDefault="00F517FF" w:rsidP="00525015">
      <w:pPr>
        <w:spacing w:line="480" w:lineRule="auto"/>
        <w:ind w:firstLine="720"/>
        <w:rPr>
          <w:bCs/>
        </w:rPr>
      </w:pPr>
      <w:r w:rsidRPr="000F6DB4">
        <w:rPr>
          <w:bCs/>
        </w:rPr>
        <w:t xml:space="preserve">A final parallel analysis suggested a </w:t>
      </w:r>
      <w:r w:rsidR="00475CDC" w:rsidRPr="000F6DB4">
        <w:rPr>
          <w:bCs/>
        </w:rPr>
        <w:t>three-factor</w:t>
      </w:r>
      <w:r w:rsidR="00525015" w:rsidRPr="000F6DB4">
        <w:rPr>
          <w:bCs/>
        </w:rPr>
        <w:t xml:space="preserve"> solution</w:t>
      </w:r>
      <w:r w:rsidRPr="000F6DB4">
        <w:rPr>
          <w:bCs/>
        </w:rPr>
        <w:t xml:space="preserve"> for the r</w:t>
      </w:r>
      <w:r w:rsidR="00B5741F" w:rsidRPr="000F6DB4">
        <w:rPr>
          <w:bCs/>
        </w:rPr>
        <w:t>emaining</w:t>
      </w:r>
      <w:r w:rsidRPr="000F6DB4">
        <w:rPr>
          <w:bCs/>
        </w:rPr>
        <w:t xml:space="preserve"> 21 items</w:t>
      </w:r>
      <w:r w:rsidR="00525015" w:rsidRPr="000F6DB4">
        <w:rPr>
          <w:bCs/>
        </w:rPr>
        <w:t xml:space="preserve">, so solutions of two, three and four factors were analyzed with both </w:t>
      </w:r>
      <w:r w:rsidR="003C2855" w:rsidRPr="000F6DB4">
        <w:rPr>
          <w:bCs/>
        </w:rPr>
        <w:t xml:space="preserve">varimax </w:t>
      </w:r>
      <w:r w:rsidR="00525015" w:rsidRPr="000F6DB4">
        <w:rPr>
          <w:bCs/>
        </w:rPr>
        <w:t xml:space="preserve">orthogonal and </w:t>
      </w:r>
      <w:r w:rsidR="003C2855" w:rsidRPr="000F6DB4">
        <w:rPr>
          <w:bCs/>
        </w:rPr>
        <w:t xml:space="preserve">oblimin </w:t>
      </w:r>
      <w:r w:rsidR="00525015" w:rsidRPr="000F6DB4">
        <w:rPr>
          <w:bCs/>
        </w:rPr>
        <w:t>oblique rotations</w:t>
      </w:r>
      <w:r w:rsidRPr="000F6DB4">
        <w:rPr>
          <w:bCs/>
        </w:rPr>
        <w:t xml:space="preserve">. </w:t>
      </w:r>
      <w:r w:rsidR="00525015" w:rsidRPr="000F6DB4">
        <w:rPr>
          <w:bCs/>
        </w:rPr>
        <w:t xml:space="preserve">After </w:t>
      </w:r>
      <w:proofErr w:type="gramStart"/>
      <w:r w:rsidR="00525015" w:rsidRPr="000F6DB4">
        <w:rPr>
          <w:bCs/>
        </w:rPr>
        <w:t>taking into account</w:t>
      </w:r>
      <w:proofErr w:type="gramEnd"/>
      <w:r w:rsidR="00525015" w:rsidRPr="000F6DB4">
        <w:rPr>
          <w:bCs/>
        </w:rPr>
        <w:t xml:space="preserve"> </w:t>
      </w:r>
      <w:r w:rsidR="006000C2" w:rsidRPr="000F6DB4">
        <w:rPr>
          <w:bCs/>
        </w:rPr>
        <w:t xml:space="preserve">total </w:t>
      </w:r>
      <w:r w:rsidR="00525015" w:rsidRPr="000F6DB4">
        <w:rPr>
          <w:bCs/>
        </w:rPr>
        <w:t xml:space="preserve">variance explained (40%) and cross loadings (zero), a </w:t>
      </w:r>
      <w:r w:rsidR="00475CDC" w:rsidRPr="000F6DB4">
        <w:rPr>
          <w:bCs/>
        </w:rPr>
        <w:t>two-factor</w:t>
      </w:r>
      <w:r w:rsidRPr="000F6DB4">
        <w:rPr>
          <w:bCs/>
        </w:rPr>
        <w:t xml:space="preserve"> oblique solution </w:t>
      </w:r>
      <w:r w:rsidR="00525015" w:rsidRPr="000F6DB4">
        <w:rPr>
          <w:bCs/>
        </w:rPr>
        <w:t xml:space="preserve">was selected as </w:t>
      </w:r>
      <w:r w:rsidRPr="000F6DB4">
        <w:rPr>
          <w:bCs/>
        </w:rPr>
        <w:t>being the best solution for the reduced 21</w:t>
      </w:r>
      <w:r w:rsidR="00A324BC">
        <w:rPr>
          <w:bCs/>
        </w:rPr>
        <w:t>-</w:t>
      </w:r>
      <w:r w:rsidRPr="000F6DB4">
        <w:rPr>
          <w:bCs/>
        </w:rPr>
        <w:t xml:space="preserve">item scale. </w:t>
      </w:r>
    </w:p>
    <w:p w14:paraId="5242E7B8" w14:textId="1410C322" w:rsidR="00496584" w:rsidRPr="000F6DB4" w:rsidRDefault="003B023B" w:rsidP="00475CDC">
      <w:pPr>
        <w:spacing w:line="480" w:lineRule="auto"/>
        <w:ind w:firstLine="720"/>
        <w:rPr>
          <w:bCs/>
        </w:rPr>
      </w:pPr>
      <w:r w:rsidRPr="000F6DB4">
        <w:rPr>
          <w:bCs/>
        </w:rPr>
        <w:t>The first factor appea</w:t>
      </w:r>
      <w:r w:rsidR="001A0F80" w:rsidRPr="000F6DB4">
        <w:rPr>
          <w:bCs/>
        </w:rPr>
        <w:t>red</w:t>
      </w:r>
      <w:r w:rsidRPr="000F6DB4">
        <w:rPr>
          <w:bCs/>
        </w:rPr>
        <w:t xml:space="preserve"> to get at the </w:t>
      </w:r>
      <w:r w:rsidR="00910623" w:rsidRPr="000F6DB4">
        <w:rPr>
          <w:bCs/>
        </w:rPr>
        <w:t xml:space="preserve">theme </w:t>
      </w:r>
      <w:r w:rsidRPr="000F6DB4">
        <w:rPr>
          <w:bCs/>
        </w:rPr>
        <w:t>of</w:t>
      </w:r>
      <w:r w:rsidR="00DC47D4" w:rsidRPr="000F6DB4">
        <w:rPr>
          <w:bCs/>
        </w:rPr>
        <w:t xml:space="preserve"> </w:t>
      </w:r>
      <w:r w:rsidR="00DC47D4" w:rsidRPr="00A324BC">
        <w:rPr>
          <w:bCs/>
        </w:rPr>
        <w:t>Christian exceptionalism</w:t>
      </w:r>
      <w:r w:rsidR="00DC47D4" w:rsidRPr="000F6DB4">
        <w:rPr>
          <w:bCs/>
        </w:rPr>
        <w:t xml:space="preserve"> r</w:t>
      </w:r>
      <w:r w:rsidR="00AF75C0" w:rsidRPr="000F6DB4">
        <w:rPr>
          <w:bCs/>
        </w:rPr>
        <w:t xml:space="preserve">elated to Christian privilege </w:t>
      </w:r>
      <w:r w:rsidR="00475CDC" w:rsidRPr="000F6DB4">
        <w:rPr>
          <w:bCs/>
        </w:rPr>
        <w:t>with items such as</w:t>
      </w:r>
      <w:r w:rsidR="00496584" w:rsidRPr="000F6DB4">
        <w:rPr>
          <w:bCs/>
        </w:rPr>
        <w:t xml:space="preserve"> the following:</w:t>
      </w:r>
    </w:p>
    <w:p w14:paraId="799FB83E" w14:textId="4B8F81AF" w:rsidR="00496584" w:rsidRPr="000F6DB4" w:rsidRDefault="00475CDC" w:rsidP="003952CF">
      <w:pPr>
        <w:pStyle w:val="ListParagraph"/>
        <w:numPr>
          <w:ilvl w:val="0"/>
          <w:numId w:val="2"/>
        </w:numPr>
        <w:spacing w:line="480" w:lineRule="auto"/>
        <w:rPr>
          <w:bCs/>
        </w:rPr>
      </w:pPr>
      <w:r w:rsidRPr="000F6DB4">
        <w:rPr>
          <w:bCs/>
        </w:rPr>
        <w:t>“</w:t>
      </w:r>
      <w:r w:rsidRPr="000F6DB4">
        <w:t>If someone’s Christian values dictate that they not hire a gay/lesbian person for a job, then that choice should be respected by the rest of society</w:t>
      </w:r>
      <w:r w:rsidR="00496584" w:rsidRPr="000F6DB4">
        <w:t>.</w:t>
      </w:r>
      <w:r w:rsidRPr="000F6DB4">
        <w:t>”</w:t>
      </w:r>
      <w:r w:rsidRPr="000F6DB4">
        <w:rPr>
          <w:bCs/>
        </w:rPr>
        <w:t xml:space="preserve"> </w:t>
      </w:r>
    </w:p>
    <w:p w14:paraId="3C5159B1" w14:textId="4E8A79F0" w:rsidR="00496584" w:rsidRPr="000F6DB4" w:rsidRDefault="00475CDC" w:rsidP="003952CF">
      <w:pPr>
        <w:pStyle w:val="ListParagraph"/>
        <w:numPr>
          <w:ilvl w:val="0"/>
          <w:numId w:val="2"/>
        </w:numPr>
        <w:spacing w:line="480" w:lineRule="auto"/>
        <w:rPr>
          <w:bCs/>
        </w:rPr>
      </w:pPr>
      <w:r w:rsidRPr="000F6DB4">
        <w:rPr>
          <w:bCs/>
        </w:rPr>
        <w:t>“</w:t>
      </w:r>
      <w:r w:rsidRPr="000F6DB4">
        <w:t>Religious minorities do not have the same benefits as Christians</w:t>
      </w:r>
      <w:r w:rsidR="00496584" w:rsidRPr="000F6DB4">
        <w:t>.</w:t>
      </w:r>
      <w:r w:rsidRPr="000F6DB4">
        <w:rPr>
          <w:bCs/>
        </w:rPr>
        <w:t>”</w:t>
      </w:r>
    </w:p>
    <w:p w14:paraId="4FE1C45D" w14:textId="35A6A360" w:rsidR="00496584" w:rsidRPr="000F6DB4" w:rsidRDefault="00496584" w:rsidP="003952CF">
      <w:pPr>
        <w:pStyle w:val="ListParagraph"/>
        <w:numPr>
          <w:ilvl w:val="0"/>
          <w:numId w:val="2"/>
        </w:numPr>
        <w:spacing w:line="480" w:lineRule="auto"/>
        <w:rPr>
          <w:bCs/>
        </w:rPr>
      </w:pPr>
      <w:r w:rsidRPr="000F6DB4">
        <w:t>“It is acceptable to only have Christian faith symbols on government property (i.e.</w:t>
      </w:r>
      <w:r w:rsidR="00A324BC">
        <w:t>,</w:t>
      </w:r>
      <w:r w:rsidRPr="000F6DB4">
        <w:t xml:space="preserve"> courthouses).</w:t>
      </w:r>
      <w:r w:rsidRPr="000F6DB4">
        <w:rPr>
          <w:bCs/>
        </w:rPr>
        <w:t>”</w:t>
      </w:r>
    </w:p>
    <w:p w14:paraId="7BFE4103" w14:textId="4A4BB1FD" w:rsidR="00E0736E" w:rsidRPr="000F6DB4" w:rsidRDefault="00AA0ABB" w:rsidP="00330A47">
      <w:pPr>
        <w:spacing w:line="480" w:lineRule="auto"/>
        <w:ind w:firstLine="720"/>
        <w:rPr>
          <w:bCs/>
        </w:rPr>
      </w:pPr>
      <w:r w:rsidRPr="000F6DB4">
        <w:rPr>
          <w:bCs/>
        </w:rPr>
        <w:t>The second factor appear</w:t>
      </w:r>
      <w:r w:rsidR="001A0F80" w:rsidRPr="000F6DB4">
        <w:rPr>
          <w:bCs/>
        </w:rPr>
        <w:t xml:space="preserve">ed </w:t>
      </w:r>
      <w:r w:rsidRPr="000F6DB4">
        <w:rPr>
          <w:bCs/>
        </w:rPr>
        <w:t xml:space="preserve">to get at the theme of an awareness of </w:t>
      </w:r>
      <w:r w:rsidRPr="00A324BC">
        <w:rPr>
          <w:bCs/>
        </w:rPr>
        <w:t>freedom from discrimination</w:t>
      </w:r>
      <w:r w:rsidRPr="000F6DB4">
        <w:rPr>
          <w:bCs/>
        </w:rPr>
        <w:t>, related to Christian privilege with items such as the following:</w:t>
      </w:r>
    </w:p>
    <w:p w14:paraId="1A3099AD" w14:textId="70BB2FEF" w:rsidR="00496584" w:rsidRPr="000F6DB4" w:rsidRDefault="00475CDC" w:rsidP="00330A47">
      <w:pPr>
        <w:pStyle w:val="ListParagraph"/>
        <w:numPr>
          <w:ilvl w:val="0"/>
          <w:numId w:val="3"/>
        </w:numPr>
        <w:spacing w:line="480" w:lineRule="auto"/>
        <w:rPr>
          <w:bCs/>
        </w:rPr>
      </w:pPr>
      <w:r w:rsidRPr="000F6DB4">
        <w:rPr>
          <w:bCs/>
        </w:rPr>
        <w:t>“</w:t>
      </w:r>
      <w:r w:rsidRPr="000F6DB4">
        <w:t>I do not have to worry about losing relationships because of my Christian faith</w:t>
      </w:r>
      <w:r w:rsidRPr="000F6DB4">
        <w:rPr>
          <w:bCs/>
        </w:rPr>
        <w:t xml:space="preserve">”  </w:t>
      </w:r>
    </w:p>
    <w:p w14:paraId="3203BEE3" w14:textId="18903FBC" w:rsidR="00475CDC" w:rsidRPr="000F6DB4" w:rsidRDefault="00475CDC" w:rsidP="00330A47">
      <w:pPr>
        <w:pStyle w:val="ListParagraph"/>
        <w:numPr>
          <w:ilvl w:val="0"/>
          <w:numId w:val="3"/>
        </w:numPr>
        <w:spacing w:line="480" w:lineRule="auto"/>
      </w:pPr>
      <w:r w:rsidRPr="000F6DB4">
        <w:rPr>
          <w:bCs/>
        </w:rPr>
        <w:t>“</w:t>
      </w:r>
      <w:r w:rsidRPr="000F6DB4">
        <w:t>I do not have to worry about losing my job because of my Christian faith</w:t>
      </w:r>
      <w:r w:rsidRPr="000F6DB4">
        <w:rPr>
          <w:bCs/>
        </w:rPr>
        <w:t>”.</w:t>
      </w:r>
      <w:r w:rsidR="003B023B" w:rsidRPr="000F6DB4">
        <w:rPr>
          <w:bCs/>
        </w:rPr>
        <w:t xml:space="preserve"> </w:t>
      </w:r>
    </w:p>
    <w:p w14:paraId="75F8A533" w14:textId="12D14CBD" w:rsidR="00D937E9" w:rsidRPr="000F6DB4" w:rsidRDefault="00496584" w:rsidP="00330A47">
      <w:pPr>
        <w:pStyle w:val="ListParagraph"/>
        <w:numPr>
          <w:ilvl w:val="0"/>
          <w:numId w:val="3"/>
        </w:numPr>
        <w:spacing w:line="480" w:lineRule="auto"/>
      </w:pPr>
      <w:r w:rsidRPr="000F6DB4">
        <w:t>“It is easy to find places of worship to practice my Christian faith.”</w:t>
      </w:r>
    </w:p>
    <w:p w14:paraId="0279B938" w14:textId="279DB2E0" w:rsidR="00D937E9" w:rsidRPr="000F6DB4" w:rsidRDefault="001A0F80" w:rsidP="00330A47">
      <w:pPr>
        <w:pStyle w:val="ListParagraph"/>
        <w:numPr>
          <w:ilvl w:val="0"/>
          <w:numId w:val="3"/>
        </w:numPr>
        <w:spacing w:line="480" w:lineRule="auto"/>
      </w:pPr>
      <w:r w:rsidRPr="000F6DB4">
        <w:t>“</w:t>
      </w:r>
      <w:r w:rsidR="00330A47" w:rsidRPr="000F6DB4">
        <w:t>I do not have to worry about being denied services because of my Christian faith.”</w:t>
      </w:r>
    </w:p>
    <w:p w14:paraId="67E41583" w14:textId="5370F1C1" w:rsidR="00330A47" w:rsidRDefault="00330A47" w:rsidP="00330A47">
      <w:pPr>
        <w:pStyle w:val="ListParagraph"/>
        <w:numPr>
          <w:ilvl w:val="0"/>
          <w:numId w:val="3"/>
        </w:numPr>
        <w:spacing w:line="480" w:lineRule="auto"/>
      </w:pPr>
      <w:r w:rsidRPr="000F6DB4">
        <w:t>“I can be certain that my Christian views will be accepted by in-laws”</w:t>
      </w:r>
    </w:p>
    <w:p w14:paraId="2EF75115" w14:textId="22A731B5" w:rsidR="00A324BC" w:rsidRPr="000F6DB4" w:rsidRDefault="00A324BC" w:rsidP="00A324BC">
      <w:pPr>
        <w:spacing w:line="480" w:lineRule="auto"/>
        <w:ind w:left="720"/>
      </w:pPr>
      <w:r>
        <w:lastRenderedPageBreak/>
        <w:t xml:space="preserve">For a full list of items, please refer to Table 1. </w:t>
      </w:r>
    </w:p>
    <w:p w14:paraId="54BEE880" w14:textId="77777777" w:rsidR="00DD1D36" w:rsidRPr="000F6DB4" w:rsidRDefault="00DD1D36" w:rsidP="00DD1D36">
      <w:pPr>
        <w:spacing w:line="480" w:lineRule="auto"/>
        <w:rPr>
          <w:b/>
        </w:rPr>
      </w:pPr>
      <w:bookmarkStart w:id="40" w:name="Reliability"/>
      <w:r w:rsidRPr="000F6DB4">
        <w:rPr>
          <w:b/>
        </w:rPr>
        <w:t>Reliability</w:t>
      </w:r>
    </w:p>
    <w:bookmarkEnd w:id="40"/>
    <w:p w14:paraId="3AEA4EC4" w14:textId="3EE2235B" w:rsidR="00475CDC" w:rsidRPr="000F6DB4" w:rsidRDefault="00475CDC" w:rsidP="003B023B">
      <w:pPr>
        <w:spacing w:line="480" w:lineRule="auto"/>
        <w:ind w:firstLine="720"/>
        <w:rPr>
          <w:bCs/>
        </w:rPr>
      </w:pPr>
      <w:r w:rsidRPr="000F6DB4">
        <w:rPr>
          <w:bCs/>
        </w:rPr>
        <w:t xml:space="preserve">The </w:t>
      </w:r>
      <w:r w:rsidR="00710FD7" w:rsidRPr="000F6DB4">
        <w:rPr>
          <w:bCs/>
        </w:rPr>
        <w:t xml:space="preserve">21-item </w:t>
      </w:r>
      <w:r w:rsidRPr="000F6DB4">
        <w:rPr>
          <w:bCs/>
        </w:rPr>
        <w:t xml:space="preserve">overall scale </w:t>
      </w:r>
      <w:r w:rsidR="00F671A1" w:rsidRPr="000F6DB4">
        <w:rPr>
          <w:bCs/>
        </w:rPr>
        <w:t xml:space="preserve">Christian Privilege Awareness Scale </w:t>
      </w:r>
      <w:r w:rsidRPr="000F6DB4">
        <w:rPr>
          <w:bCs/>
        </w:rPr>
        <w:t xml:space="preserve">showed a high </w:t>
      </w:r>
      <w:r w:rsidR="00CD3A73" w:rsidRPr="000F6DB4">
        <w:rPr>
          <w:bCs/>
        </w:rPr>
        <w:t xml:space="preserve">internal consistency </w:t>
      </w:r>
      <w:r w:rsidRPr="000F6DB4">
        <w:rPr>
          <w:bCs/>
        </w:rPr>
        <w:t>(α = .9</w:t>
      </w:r>
      <w:r w:rsidR="00BC4BD3" w:rsidRPr="000F6DB4">
        <w:rPr>
          <w:bCs/>
        </w:rPr>
        <w:t>1</w:t>
      </w:r>
      <w:r w:rsidR="00146247" w:rsidRPr="000F6DB4">
        <w:rPr>
          <w:bCs/>
        </w:rPr>
        <w:t xml:space="preserve">; CI: </w:t>
      </w:r>
      <w:r w:rsidR="00710FD7" w:rsidRPr="000F6DB4">
        <w:rPr>
          <w:bCs/>
        </w:rPr>
        <w:t>.90</w:t>
      </w:r>
      <w:r w:rsidR="00146247" w:rsidRPr="000F6DB4">
        <w:rPr>
          <w:bCs/>
        </w:rPr>
        <w:t>-</w:t>
      </w:r>
      <w:r w:rsidR="00710FD7" w:rsidRPr="000F6DB4">
        <w:rPr>
          <w:bCs/>
        </w:rPr>
        <w:t>.9</w:t>
      </w:r>
      <w:r w:rsidR="00BC4BD3" w:rsidRPr="000F6DB4">
        <w:rPr>
          <w:bCs/>
        </w:rPr>
        <w:t>2</w:t>
      </w:r>
      <w:r w:rsidRPr="000F6DB4">
        <w:rPr>
          <w:bCs/>
        </w:rPr>
        <w:t xml:space="preserve">) </w:t>
      </w:r>
      <w:r w:rsidR="00146247" w:rsidRPr="000F6DB4">
        <w:rPr>
          <w:bCs/>
        </w:rPr>
        <w:t xml:space="preserve">with the </w:t>
      </w:r>
      <w:r w:rsidR="00710FD7" w:rsidRPr="000F6DB4">
        <w:rPr>
          <w:bCs/>
        </w:rPr>
        <w:t xml:space="preserve">16-item </w:t>
      </w:r>
      <w:r w:rsidR="00936ED5" w:rsidRPr="00A324BC">
        <w:rPr>
          <w:bCs/>
        </w:rPr>
        <w:t>Christian</w:t>
      </w:r>
      <w:r w:rsidR="00885696" w:rsidRPr="00A324BC">
        <w:rPr>
          <w:bCs/>
        </w:rPr>
        <w:t xml:space="preserve"> </w:t>
      </w:r>
      <w:r w:rsidR="00A324BC">
        <w:rPr>
          <w:bCs/>
        </w:rPr>
        <w:t>E</w:t>
      </w:r>
      <w:r w:rsidR="00885696" w:rsidRPr="00A324BC">
        <w:rPr>
          <w:bCs/>
        </w:rPr>
        <w:t>xceptionalism</w:t>
      </w:r>
      <w:r w:rsidR="00146247" w:rsidRPr="000F6DB4">
        <w:rPr>
          <w:bCs/>
        </w:rPr>
        <w:t xml:space="preserve"> and </w:t>
      </w:r>
      <w:r w:rsidR="00710FD7" w:rsidRPr="000F6DB4">
        <w:rPr>
          <w:bCs/>
        </w:rPr>
        <w:t xml:space="preserve">5-item </w:t>
      </w:r>
      <w:r w:rsidR="00A324BC">
        <w:rPr>
          <w:bCs/>
        </w:rPr>
        <w:t>F</w:t>
      </w:r>
      <w:r w:rsidR="00AA0ABB" w:rsidRPr="00A324BC">
        <w:rPr>
          <w:bCs/>
        </w:rPr>
        <w:t xml:space="preserve">reedom </w:t>
      </w:r>
      <w:proofErr w:type="gramStart"/>
      <w:r w:rsidR="004D6248">
        <w:rPr>
          <w:bCs/>
        </w:rPr>
        <w:t>F</w:t>
      </w:r>
      <w:r w:rsidR="00AA0ABB" w:rsidRPr="00A324BC">
        <w:rPr>
          <w:bCs/>
        </w:rPr>
        <w:t>rom</w:t>
      </w:r>
      <w:proofErr w:type="gramEnd"/>
      <w:r w:rsidR="00AA0ABB" w:rsidRPr="00A324BC">
        <w:rPr>
          <w:bCs/>
        </w:rPr>
        <w:t xml:space="preserve"> </w:t>
      </w:r>
      <w:r w:rsidR="00A324BC">
        <w:rPr>
          <w:bCs/>
        </w:rPr>
        <w:t>D</w:t>
      </w:r>
      <w:r w:rsidR="00AA0ABB" w:rsidRPr="00A324BC">
        <w:rPr>
          <w:bCs/>
        </w:rPr>
        <w:t>iscrimination</w:t>
      </w:r>
      <w:r w:rsidR="00496584" w:rsidRPr="000F6DB4">
        <w:rPr>
          <w:bCs/>
        </w:rPr>
        <w:t xml:space="preserve"> </w:t>
      </w:r>
      <w:r w:rsidR="00146247" w:rsidRPr="000F6DB4">
        <w:rPr>
          <w:bCs/>
        </w:rPr>
        <w:t>subscales having high (α = .9</w:t>
      </w:r>
      <w:r w:rsidR="00710FD7" w:rsidRPr="000F6DB4">
        <w:rPr>
          <w:bCs/>
        </w:rPr>
        <w:t>2</w:t>
      </w:r>
      <w:r w:rsidR="00146247" w:rsidRPr="000F6DB4">
        <w:rPr>
          <w:bCs/>
        </w:rPr>
        <w:t xml:space="preserve">; CI: </w:t>
      </w:r>
      <w:r w:rsidR="00710FD7" w:rsidRPr="000F6DB4">
        <w:rPr>
          <w:bCs/>
        </w:rPr>
        <w:t>.90</w:t>
      </w:r>
      <w:r w:rsidR="00146247" w:rsidRPr="000F6DB4">
        <w:rPr>
          <w:bCs/>
        </w:rPr>
        <w:t>-</w:t>
      </w:r>
      <w:r w:rsidR="00710FD7" w:rsidRPr="000F6DB4">
        <w:rPr>
          <w:bCs/>
        </w:rPr>
        <w:t>.93</w:t>
      </w:r>
      <w:r w:rsidR="00146247" w:rsidRPr="000F6DB4">
        <w:rPr>
          <w:bCs/>
        </w:rPr>
        <w:t>) and acceptable (α = .7</w:t>
      </w:r>
      <w:r w:rsidR="0055690C" w:rsidRPr="000F6DB4">
        <w:rPr>
          <w:bCs/>
        </w:rPr>
        <w:t>4</w:t>
      </w:r>
      <w:r w:rsidR="00146247" w:rsidRPr="000F6DB4">
        <w:rPr>
          <w:bCs/>
        </w:rPr>
        <w:t xml:space="preserve">; CI: </w:t>
      </w:r>
      <w:r w:rsidR="00710FD7" w:rsidRPr="000F6DB4">
        <w:rPr>
          <w:bCs/>
        </w:rPr>
        <w:t>.</w:t>
      </w:r>
      <w:r w:rsidR="00BC4BD3" w:rsidRPr="000F6DB4">
        <w:rPr>
          <w:bCs/>
        </w:rPr>
        <w:t>69</w:t>
      </w:r>
      <w:r w:rsidR="00146247" w:rsidRPr="000F6DB4">
        <w:rPr>
          <w:bCs/>
        </w:rPr>
        <w:t>-</w:t>
      </w:r>
      <w:r w:rsidR="00710FD7" w:rsidRPr="000F6DB4">
        <w:rPr>
          <w:bCs/>
        </w:rPr>
        <w:t>.</w:t>
      </w:r>
      <w:r w:rsidR="0055690C" w:rsidRPr="000F6DB4">
        <w:rPr>
          <w:bCs/>
        </w:rPr>
        <w:t>78</w:t>
      </w:r>
      <w:r w:rsidR="00146247" w:rsidRPr="000F6DB4">
        <w:rPr>
          <w:bCs/>
        </w:rPr>
        <w:t xml:space="preserve">) </w:t>
      </w:r>
      <w:r w:rsidR="00E0736E" w:rsidRPr="000F6DB4">
        <w:rPr>
          <w:bCs/>
        </w:rPr>
        <w:t>internal consistencies</w:t>
      </w:r>
      <w:r w:rsidR="00496584" w:rsidRPr="000F6DB4">
        <w:rPr>
          <w:bCs/>
        </w:rPr>
        <w:t>,</w:t>
      </w:r>
      <w:r w:rsidR="00146247" w:rsidRPr="000F6DB4">
        <w:rPr>
          <w:bCs/>
        </w:rPr>
        <w:t xml:space="preserve"> respectively. </w:t>
      </w:r>
    </w:p>
    <w:p w14:paraId="49DC8DFE" w14:textId="62E13611" w:rsidR="00DD1D36" w:rsidRPr="000F6DB4" w:rsidRDefault="00330A47" w:rsidP="00DD1D36">
      <w:pPr>
        <w:spacing w:line="480" w:lineRule="auto"/>
        <w:rPr>
          <w:b/>
        </w:rPr>
      </w:pPr>
      <w:bookmarkStart w:id="41" w:name="TIValidity"/>
      <w:bookmarkStart w:id="42" w:name="Validity"/>
      <w:r w:rsidRPr="000F6DB4">
        <w:rPr>
          <w:b/>
        </w:rPr>
        <w:t xml:space="preserve">Total Item </w:t>
      </w:r>
      <w:r w:rsidR="00BE55F1" w:rsidRPr="000F6DB4">
        <w:rPr>
          <w:b/>
        </w:rPr>
        <w:t>Validity Assessment</w:t>
      </w:r>
    </w:p>
    <w:bookmarkEnd w:id="41"/>
    <w:p w14:paraId="74E40E80" w14:textId="4CDCF35C" w:rsidR="002041A0" w:rsidRPr="000F6DB4" w:rsidRDefault="002041A0" w:rsidP="002041A0">
      <w:pPr>
        <w:spacing w:line="480" w:lineRule="auto"/>
        <w:ind w:firstLine="720"/>
        <w:rPr>
          <w:bCs/>
        </w:rPr>
      </w:pPr>
      <w:r w:rsidRPr="000F6DB4">
        <w:rPr>
          <w:bCs/>
        </w:rPr>
        <w:t>To assess the concurrent and convergent validity of the Christian Privilege Awareness Scale, the total score was correlated with the following scales:</w:t>
      </w:r>
      <w:r w:rsidRPr="000F6DB4">
        <w:rPr>
          <w:b/>
          <w:i/>
          <w:iCs/>
        </w:rPr>
        <w:t xml:space="preserve"> </w:t>
      </w:r>
      <w:r w:rsidRPr="000F6DB4">
        <w:rPr>
          <w:bCs/>
        </w:rPr>
        <w:t>Privilege and Oppression Inventory Christian Privilege subscale (Hays et al., 2007) , Privilege and Oppression Inventory White Privilege subscale (Hays et al., 2007), Social Dominance Orientation (Pratto et al., 1994), Color Blind Racial Attitudes Scale (Neville et al., 2000), Religious Fundamentalism Scale (</w:t>
      </w:r>
      <w:r w:rsidRPr="000F6DB4">
        <w:t>Altemeyer &amp; Hunsberger, 1992)</w:t>
      </w:r>
      <w:r w:rsidRPr="000F6DB4">
        <w:rPr>
          <w:bCs/>
        </w:rPr>
        <w:t>, Global Just World Beliefs Scale (</w:t>
      </w:r>
      <w:proofErr w:type="spellStart"/>
      <w:r w:rsidRPr="000F6DB4">
        <w:rPr>
          <w:bCs/>
        </w:rPr>
        <w:t>Lipkus</w:t>
      </w:r>
      <w:proofErr w:type="spellEnd"/>
      <w:r w:rsidRPr="000F6DB4">
        <w:rPr>
          <w:bCs/>
        </w:rPr>
        <w:t>, 1991), and the Sanctification for Social Justice Scale (Todd</w:t>
      </w:r>
      <w:r w:rsidR="00A324BC">
        <w:rPr>
          <w:bCs/>
        </w:rPr>
        <w:t xml:space="preserve"> </w:t>
      </w:r>
      <w:r w:rsidRPr="000F6DB4">
        <w:rPr>
          <w:bCs/>
        </w:rPr>
        <w:t xml:space="preserve">et al., 2014). </w:t>
      </w:r>
      <w:r w:rsidRPr="00A324BC">
        <w:rPr>
          <w:bCs/>
        </w:rPr>
        <w:t>For correlations, see Table 2 and Table 3.</w:t>
      </w:r>
    </w:p>
    <w:bookmarkEnd w:id="42"/>
    <w:p w14:paraId="20ACAF6E" w14:textId="433868DE" w:rsidR="00BE55F1" w:rsidRPr="00347A1E" w:rsidRDefault="00BE55F1" w:rsidP="00BE55F1">
      <w:pPr>
        <w:spacing w:line="480" w:lineRule="auto"/>
        <w:rPr>
          <w:b/>
          <w:i/>
          <w:iCs/>
        </w:rPr>
      </w:pPr>
      <w:r w:rsidRPr="00347A1E">
        <w:rPr>
          <w:b/>
          <w:i/>
          <w:iCs/>
        </w:rPr>
        <w:t>Total Item Concurrent Validity</w:t>
      </w:r>
    </w:p>
    <w:p w14:paraId="661BE284" w14:textId="4B3E48B0" w:rsidR="002041A0" w:rsidRPr="000F6DB4" w:rsidRDefault="002041A0" w:rsidP="002041A0">
      <w:pPr>
        <w:spacing w:line="480" w:lineRule="auto"/>
        <w:ind w:firstLine="720"/>
        <w:rPr>
          <w:bCs/>
        </w:rPr>
      </w:pPr>
      <w:r w:rsidRPr="000F6DB4">
        <w:rPr>
          <w:bCs/>
        </w:rPr>
        <w:t>The Christian Privilege Awareness Scale showed positive correlations with the Privilege and Oppression Inventory White Privilege subscale (</w:t>
      </w:r>
      <w:r w:rsidRPr="000F6DB4">
        <w:rPr>
          <w:bCs/>
          <w:i/>
          <w:iCs/>
        </w:rPr>
        <w:t>r</w:t>
      </w:r>
      <w:r w:rsidRPr="000F6DB4">
        <w:rPr>
          <w:bCs/>
        </w:rPr>
        <w:t xml:space="preserve"> = .78) and the Sanctification for Social Justice scale (</w:t>
      </w:r>
      <w:r w:rsidRPr="000F6DB4">
        <w:rPr>
          <w:bCs/>
          <w:i/>
          <w:iCs/>
        </w:rPr>
        <w:t>r</w:t>
      </w:r>
      <w:r w:rsidRPr="000F6DB4">
        <w:rPr>
          <w:bCs/>
        </w:rPr>
        <w:t xml:space="preserve"> = .59) while showing negative correlations with the Social Dominance Orientation (</w:t>
      </w:r>
      <w:r w:rsidRPr="000F6DB4">
        <w:rPr>
          <w:bCs/>
          <w:i/>
          <w:iCs/>
        </w:rPr>
        <w:t>r</w:t>
      </w:r>
      <w:r w:rsidRPr="000F6DB4">
        <w:rPr>
          <w:bCs/>
        </w:rPr>
        <w:t xml:space="preserve"> = -.70), Religious Fundamentalism scale (</w:t>
      </w:r>
      <w:r w:rsidRPr="000F6DB4">
        <w:rPr>
          <w:bCs/>
          <w:i/>
          <w:iCs/>
        </w:rPr>
        <w:t>r</w:t>
      </w:r>
      <w:r w:rsidRPr="000F6DB4">
        <w:rPr>
          <w:bCs/>
        </w:rPr>
        <w:t xml:space="preserve"> = -.62), Global Just World Belief scale (</w:t>
      </w:r>
      <w:r w:rsidRPr="000F6DB4">
        <w:rPr>
          <w:bCs/>
          <w:i/>
          <w:iCs/>
        </w:rPr>
        <w:t>r</w:t>
      </w:r>
      <w:r w:rsidRPr="000F6DB4">
        <w:rPr>
          <w:bCs/>
        </w:rPr>
        <w:t xml:space="preserve"> = -.43) and </w:t>
      </w:r>
      <w:proofErr w:type="gramStart"/>
      <w:r w:rsidRPr="000F6DB4">
        <w:rPr>
          <w:bCs/>
        </w:rPr>
        <w:t>CoBRAS</w:t>
      </w:r>
      <w:proofErr w:type="gramEnd"/>
      <w:r w:rsidRPr="000F6DB4">
        <w:rPr>
          <w:bCs/>
        </w:rPr>
        <w:t xml:space="preserve"> scale (</w:t>
      </w:r>
      <w:r w:rsidRPr="000F6DB4">
        <w:rPr>
          <w:bCs/>
          <w:i/>
          <w:iCs/>
        </w:rPr>
        <w:t>r</w:t>
      </w:r>
      <w:r w:rsidRPr="000F6DB4">
        <w:rPr>
          <w:bCs/>
        </w:rPr>
        <w:t xml:space="preserve"> = -.83). These correlations suggest that individuals who score highly on the proposed scale (i.e., more Christian privilege awareness), also show higher level of White privilege awareness (i.e., Privilege and Oppression Inventory White Privilege subscale), a </w:t>
      </w:r>
      <w:r w:rsidRPr="000F6DB4">
        <w:rPr>
          <w:bCs/>
        </w:rPr>
        <w:lastRenderedPageBreak/>
        <w:t xml:space="preserve">greater endorsement of the idea that working for social justice is a core part of being a Christian (i.e., the Sanctification for Social Justice scale), a relative lack of colorblind attitudes (i.e., CoBRAS), a relative lack of belief in the idea of natural social hierarchies (i.e., Social Dominance Orientation), low religious fundamentalism (i.e., Religious Fundamentalism Scale), and a lack of belief that the world is a just place (i.e., Global Just World Belief). The initial scale appears to have appropriate degree of concurrent validity. </w:t>
      </w:r>
    </w:p>
    <w:p w14:paraId="34D06C66" w14:textId="0F9BDBBD" w:rsidR="00BE55F1" w:rsidRPr="00347A1E" w:rsidRDefault="00BE55F1" w:rsidP="00BE55F1">
      <w:pPr>
        <w:spacing w:line="480" w:lineRule="auto"/>
        <w:rPr>
          <w:b/>
          <w:i/>
          <w:iCs/>
        </w:rPr>
      </w:pPr>
      <w:r w:rsidRPr="00347A1E">
        <w:rPr>
          <w:b/>
          <w:i/>
          <w:iCs/>
        </w:rPr>
        <w:t>Total Item Convergent Validity</w:t>
      </w:r>
    </w:p>
    <w:p w14:paraId="69499DC0" w14:textId="032AAE2C" w:rsidR="002041A0" w:rsidRPr="00960CAE" w:rsidRDefault="002041A0" w:rsidP="002041A0">
      <w:pPr>
        <w:spacing w:line="480" w:lineRule="auto"/>
        <w:ind w:firstLine="720"/>
        <w:rPr>
          <w:bCs/>
        </w:rPr>
      </w:pPr>
      <w:r w:rsidRPr="00960CAE">
        <w:rPr>
          <w:bCs/>
        </w:rPr>
        <w:t>Additionally, the proposed scale’s positive correlations with the Privilege and Oppression Inventory Christian Privilege subscale (</w:t>
      </w:r>
      <w:r w:rsidRPr="00960CAE">
        <w:rPr>
          <w:bCs/>
          <w:i/>
          <w:iCs/>
        </w:rPr>
        <w:t>r</w:t>
      </w:r>
      <w:r w:rsidRPr="00960CAE">
        <w:rPr>
          <w:bCs/>
        </w:rPr>
        <w:t xml:space="preserve"> = .84) suggest that the initial scale also shows an appropriate degree of convergent validity. </w:t>
      </w:r>
    </w:p>
    <w:p w14:paraId="4F5B50DE" w14:textId="682FEBA9" w:rsidR="00BE55F1" w:rsidRPr="00C778C9" w:rsidRDefault="00827F56" w:rsidP="00BE55F1">
      <w:pPr>
        <w:spacing w:line="480" w:lineRule="auto"/>
        <w:rPr>
          <w:b/>
        </w:rPr>
      </w:pPr>
      <w:bookmarkStart w:id="43" w:name="CIValidity"/>
      <w:r w:rsidRPr="00C778C9">
        <w:rPr>
          <w:b/>
        </w:rPr>
        <w:t>Christian Exceptionalism</w:t>
      </w:r>
      <w:r w:rsidR="00BE55F1" w:rsidRPr="00C778C9">
        <w:rPr>
          <w:b/>
        </w:rPr>
        <w:t xml:space="preserve"> Validity Assessment</w:t>
      </w:r>
    </w:p>
    <w:bookmarkEnd w:id="43"/>
    <w:p w14:paraId="7316B836" w14:textId="50A77139" w:rsidR="002041A0" w:rsidRPr="00960CAE" w:rsidRDefault="002041A0" w:rsidP="002041A0">
      <w:pPr>
        <w:spacing w:line="480" w:lineRule="auto"/>
        <w:ind w:firstLine="720"/>
        <w:rPr>
          <w:bCs/>
        </w:rPr>
      </w:pPr>
      <w:r w:rsidRPr="00960CAE">
        <w:rPr>
          <w:bCs/>
        </w:rPr>
        <w:t xml:space="preserve">To assess the concurrent and convergent validity of the Christian </w:t>
      </w:r>
      <w:r w:rsidR="00A324BC">
        <w:rPr>
          <w:bCs/>
        </w:rPr>
        <w:t>E</w:t>
      </w:r>
      <w:r w:rsidRPr="00960CAE">
        <w:rPr>
          <w:bCs/>
        </w:rPr>
        <w:t>xceptionalism subscale, the subscale was correlated with the following scales:</w:t>
      </w:r>
      <w:r w:rsidRPr="00960CAE">
        <w:rPr>
          <w:b/>
          <w:i/>
          <w:iCs/>
        </w:rPr>
        <w:t xml:space="preserve"> </w:t>
      </w:r>
      <w:r w:rsidRPr="00960CAE">
        <w:rPr>
          <w:bCs/>
        </w:rPr>
        <w:t>Privilege and Oppression Inventory Christian Privilege subscale (Hays et al., 2007) , Privilege and Oppression Inventory White Privilege subscale (Hays et al., 2007), Social Dominance Orientation (Pratto et al., 1994), Color Blind Racial Attitudes Scale (Neville et al., 2000), Religious Fundamentalism Scale (</w:t>
      </w:r>
      <w:r w:rsidRPr="00960CAE">
        <w:t>Altemeyer &amp; Hunsberger, 1992)</w:t>
      </w:r>
      <w:r w:rsidRPr="00960CAE">
        <w:rPr>
          <w:bCs/>
        </w:rPr>
        <w:t>, Global Just World Beliefs Scale (</w:t>
      </w:r>
      <w:proofErr w:type="spellStart"/>
      <w:r w:rsidRPr="00960CAE">
        <w:rPr>
          <w:bCs/>
        </w:rPr>
        <w:t>Lipkus</w:t>
      </w:r>
      <w:proofErr w:type="spellEnd"/>
      <w:r w:rsidRPr="00960CAE">
        <w:rPr>
          <w:bCs/>
        </w:rPr>
        <w:t>, 1991), and the Sanctification for Social Justice Scale (Todd et al., 2014). For correlations, see Table 2 and Table 3.</w:t>
      </w:r>
    </w:p>
    <w:p w14:paraId="17A1B1E4" w14:textId="0E29B1BE" w:rsidR="00827F56" w:rsidRPr="00347A1E" w:rsidRDefault="00827F56" w:rsidP="00BE55F1">
      <w:pPr>
        <w:spacing w:line="480" w:lineRule="auto"/>
        <w:rPr>
          <w:b/>
          <w:i/>
          <w:iCs/>
        </w:rPr>
      </w:pPr>
      <w:r w:rsidRPr="00347A1E">
        <w:rPr>
          <w:b/>
          <w:i/>
          <w:iCs/>
        </w:rPr>
        <w:t>Christian Exceptionalism Subscale Concurrent Validity</w:t>
      </w:r>
    </w:p>
    <w:p w14:paraId="709479DF" w14:textId="42AF8434" w:rsidR="002041A0" w:rsidRPr="00960CAE" w:rsidRDefault="002041A0" w:rsidP="002041A0">
      <w:pPr>
        <w:spacing w:line="480" w:lineRule="auto"/>
        <w:ind w:firstLine="720"/>
        <w:rPr>
          <w:bCs/>
        </w:rPr>
      </w:pPr>
      <w:r w:rsidRPr="000F6DB4">
        <w:rPr>
          <w:bCs/>
        </w:rPr>
        <w:t xml:space="preserve">The Christian </w:t>
      </w:r>
      <w:r w:rsidR="00A324BC">
        <w:rPr>
          <w:bCs/>
        </w:rPr>
        <w:t>E</w:t>
      </w:r>
      <w:r w:rsidRPr="000F6DB4">
        <w:rPr>
          <w:bCs/>
        </w:rPr>
        <w:t>xceptionalism subscale showed positive correlations with the Privilege and Oppression Inventory White Privilege subscale (</w:t>
      </w:r>
      <w:r w:rsidRPr="000F6DB4">
        <w:rPr>
          <w:bCs/>
          <w:i/>
          <w:iCs/>
        </w:rPr>
        <w:t>r</w:t>
      </w:r>
      <w:r w:rsidRPr="000F6DB4">
        <w:rPr>
          <w:bCs/>
        </w:rPr>
        <w:t xml:space="preserve"> = .79) and the Sanctification for Social Justice scale (</w:t>
      </w:r>
      <w:r w:rsidRPr="000F6DB4">
        <w:rPr>
          <w:bCs/>
          <w:i/>
          <w:iCs/>
        </w:rPr>
        <w:t>r</w:t>
      </w:r>
      <w:r w:rsidRPr="000F6DB4">
        <w:rPr>
          <w:bCs/>
        </w:rPr>
        <w:t xml:space="preserve"> = .61) while also showing negative correlations with the Social Dominance </w:t>
      </w:r>
      <w:r w:rsidRPr="000F6DB4">
        <w:rPr>
          <w:bCs/>
        </w:rPr>
        <w:lastRenderedPageBreak/>
        <w:t>Orientation (</w:t>
      </w:r>
      <w:r w:rsidRPr="000F6DB4">
        <w:rPr>
          <w:bCs/>
          <w:i/>
          <w:iCs/>
        </w:rPr>
        <w:t>r</w:t>
      </w:r>
      <w:r w:rsidRPr="000F6DB4">
        <w:rPr>
          <w:bCs/>
        </w:rPr>
        <w:t xml:space="preserve"> = -.71), Religious Fundamentalism scale (</w:t>
      </w:r>
      <w:r w:rsidRPr="000F6DB4">
        <w:rPr>
          <w:bCs/>
          <w:i/>
          <w:iCs/>
        </w:rPr>
        <w:t>r</w:t>
      </w:r>
      <w:r w:rsidRPr="000F6DB4">
        <w:rPr>
          <w:bCs/>
        </w:rPr>
        <w:t xml:space="preserve"> = -.64), Global Just World Belief scale (</w:t>
      </w:r>
      <w:r w:rsidRPr="000F6DB4">
        <w:rPr>
          <w:bCs/>
          <w:i/>
          <w:iCs/>
        </w:rPr>
        <w:t>r</w:t>
      </w:r>
      <w:r w:rsidRPr="000F6DB4">
        <w:rPr>
          <w:bCs/>
        </w:rPr>
        <w:t xml:space="preserve"> = -.47)</w:t>
      </w:r>
      <w:r w:rsidR="00A324BC">
        <w:rPr>
          <w:bCs/>
        </w:rPr>
        <w:t>,</w:t>
      </w:r>
      <w:r w:rsidRPr="000F6DB4">
        <w:rPr>
          <w:bCs/>
        </w:rPr>
        <w:t xml:space="preserve"> and </w:t>
      </w:r>
      <w:proofErr w:type="gramStart"/>
      <w:r w:rsidRPr="000F6DB4">
        <w:rPr>
          <w:bCs/>
        </w:rPr>
        <w:t>CoBRAS</w:t>
      </w:r>
      <w:proofErr w:type="gramEnd"/>
      <w:r w:rsidRPr="000F6DB4">
        <w:rPr>
          <w:bCs/>
        </w:rPr>
        <w:t xml:space="preserve"> scale (</w:t>
      </w:r>
      <w:r w:rsidRPr="000F6DB4">
        <w:rPr>
          <w:bCs/>
          <w:i/>
          <w:iCs/>
        </w:rPr>
        <w:t>r</w:t>
      </w:r>
      <w:r w:rsidRPr="000F6DB4">
        <w:rPr>
          <w:bCs/>
        </w:rPr>
        <w:t xml:space="preserve"> = -.83). These correlations suggest that individuals who score highly on the Christian exceptionalism subscale (i.e., more Christian privilege awareness), also show higher level of White privilege awareness (i.e., Privilege and Oppression Inventory White Privilege subscale), a greater endorsement of the idea that working for social justice is a core part of being a Christian (i.e., the Sanctification for Social Justice scale), a relative lack of colorblind attitudes (i.e., CoBRAS), a relative lack of belief in the idea of natural social hierarchies (i.e., Social Dominance Orientation), low religious fundamentalism (i.e., Religious Fundamentalism Scale), and a lack of belief that the world is a just place (i.e., Global Just World Belief). The initial subscale appears to have appropriate degree of concurrent validity.</w:t>
      </w:r>
      <w:r w:rsidRPr="00960CAE">
        <w:rPr>
          <w:bCs/>
        </w:rPr>
        <w:t xml:space="preserve"> </w:t>
      </w:r>
    </w:p>
    <w:p w14:paraId="2D3C3D06" w14:textId="22560F3E" w:rsidR="00827F56" w:rsidRPr="00347A1E" w:rsidRDefault="00827F56" w:rsidP="00BE55F1">
      <w:pPr>
        <w:spacing w:line="480" w:lineRule="auto"/>
        <w:rPr>
          <w:b/>
          <w:i/>
          <w:iCs/>
        </w:rPr>
      </w:pPr>
      <w:r w:rsidRPr="00347A1E">
        <w:rPr>
          <w:b/>
          <w:i/>
          <w:iCs/>
        </w:rPr>
        <w:t xml:space="preserve">Christian Exceptionalism Subscale </w:t>
      </w:r>
      <w:r w:rsidR="003F5EFE" w:rsidRPr="00347A1E">
        <w:rPr>
          <w:b/>
          <w:i/>
          <w:iCs/>
        </w:rPr>
        <w:t>Convergent</w:t>
      </w:r>
      <w:r w:rsidRPr="00347A1E">
        <w:rPr>
          <w:b/>
          <w:i/>
          <w:iCs/>
        </w:rPr>
        <w:t xml:space="preserve"> Validity</w:t>
      </w:r>
    </w:p>
    <w:p w14:paraId="3515DD73" w14:textId="77777777" w:rsidR="002041A0" w:rsidRPr="00960CAE" w:rsidRDefault="002041A0" w:rsidP="002041A0">
      <w:pPr>
        <w:spacing w:line="480" w:lineRule="auto"/>
        <w:ind w:firstLine="720"/>
        <w:rPr>
          <w:bCs/>
        </w:rPr>
      </w:pPr>
      <w:r w:rsidRPr="00960CAE">
        <w:rPr>
          <w:bCs/>
        </w:rPr>
        <w:t>Additionally, the proposed subscale’s positive correlations with the Privilege and Oppression Inventory Christian Privilege subscale (</w:t>
      </w:r>
      <w:r w:rsidRPr="00960CAE">
        <w:rPr>
          <w:bCs/>
          <w:i/>
          <w:iCs/>
        </w:rPr>
        <w:t>r</w:t>
      </w:r>
      <w:r w:rsidRPr="00960CAE">
        <w:rPr>
          <w:bCs/>
        </w:rPr>
        <w:t xml:space="preserve"> = .81) suggests that the initial scale also shows an appropriate degree of convergent validity. </w:t>
      </w:r>
    </w:p>
    <w:p w14:paraId="22DD5E2B" w14:textId="0DA3E74B" w:rsidR="002041A0" w:rsidRPr="0041524B" w:rsidRDefault="002041A0" w:rsidP="002041A0">
      <w:pPr>
        <w:spacing w:line="480" w:lineRule="auto"/>
        <w:ind w:firstLine="720"/>
        <w:rPr>
          <w:bCs/>
        </w:rPr>
      </w:pPr>
      <w:r w:rsidRPr="0041524B">
        <w:rPr>
          <w:bCs/>
        </w:rPr>
        <w:t xml:space="preserve">When comparing the Christian </w:t>
      </w:r>
      <w:r w:rsidR="00A324BC">
        <w:rPr>
          <w:bCs/>
        </w:rPr>
        <w:t>E</w:t>
      </w:r>
      <w:r w:rsidRPr="0041524B">
        <w:rPr>
          <w:bCs/>
        </w:rPr>
        <w:t xml:space="preserve">xceptionalism subscale correlation to the Privilege and Oppression Christian </w:t>
      </w:r>
      <w:r w:rsidR="00A324BC">
        <w:rPr>
          <w:bCs/>
        </w:rPr>
        <w:t>P</w:t>
      </w:r>
      <w:r w:rsidRPr="0041524B">
        <w:rPr>
          <w:bCs/>
        </w:rPr>
        <w:t>rivilege subscale, the scales are strongly positively correlated (</w:t>
      </w:r>
      <w:r w:rsidRPr="0041524B">
        <w:rPr>
          <w:bCs/>
          <w:i/>
          <w:iCs/>
        </w:rPr>
        <w:t>r</w:t>
      </w:r>
      <w:r w:rsidRPr="0041524B">
        <w:rPr>
          <w:bCs/>
        </w:rPr>
        <w:t xml:space="preserve"> = .81). When comparing the Christian </w:t>
      </w:r>
      <w:r w:rsidR="00A324BC">
        <w:rPr>
          <w:bCs/>
        </w:rPr>
        <w:t>E</w:t>
      </w:r>
      <w:r w:rsidRPr="0041524B">
        <w:rPr>
          <w:bCs/>
        </w:rPr>
        <w:t xml:space="preserve">xceptionalism subscale correlations to the Privilege and </w:t>
      </w:r>
      <w:r w:rsidRPr="000F6DB4">
        <w:rPr>
          <w:bCs/>
        </w:rPr>
        <w:t xml:space="preserve">Oppression Christian </w:t>
      </w:r>
      <w:r w:rsidR="00A324BC">
        <w:rPr>
          <w:bCs/>
        </w:rPr>
        <w:t>P</w:t>
      </w:r>
      <w:r w:rsidRPr="000F6DB4">
        <w:rPr>
          <w:bCs/>
        </w:rPr>
        <w:t xml:space="preserve">rivilege subscale correlations, both scales are not statistically different in their predictive ability for the Privilege and Oppression Inventory White </w:t>
      </w:r>
      <w:r w:rsidR="00A324BC">
        <w:rPr>
          <w:bCs/>
        </w:rPr>
        <w:t>P</w:t>
      </w:r>
      <w:r w:rsidRPr="000F6DB4">
        <w:rPr>
          <w:bCs/>
        </w:rPr>
        <w:t xml:space="preserve">rivilege subscale, Global Just World Beliefs scale, and Sanctification for Social Justice scale. The Christian </w:t>
      </w:r>
      <w:r w:rsidR="00A324BC">
        <w:rPr>
          <w:bCs/>
        </w:rPr>
        <w:t>E</w:t>
      </w:r>
      <w:r w:rsidRPr="000F6DB4">
        <w:rPr>
          <w:bCs/>
        </w:rPr>
        <w:t>xceptionalism subscale statistically differs from the Privilege and Oppression Inventory</w:t>
      </w:r>
      <w:r w:rsidRPr="0041524B">
        <w:rPr>
          <w:bCs/>
        </w:rPr>
        <w:t xml:space="preserve"> Christian </w:t>
      </w:r>
      <w:r w:rsidR="00A324BC">
        <w:rPr>
          <w:bCs/>
        </w:rPr>
        <w:t>P</w:t>
      </w:r>
      <w:r w:rsidRPr="0041524B">
        <w:rPr>
          <w:bCs/>
        </w:rPr>
        <w:t xml:space="preserve">rivilege subscale in the Christian </w:t>
      </w:r>
      <w:r w:rsidR="00A324BC">
        <w:rPr>
          <w:bCs/>
        </w:rPr>
        <w:t>E</w:t>
      </w:r>
      <w:r w:rsidRPr="0041524B">
        <w:rPr>
          <w:bCs/>
        </w:rPr>
        <w:t xml:space="preserve">xceptionalism subscale’s greater predictive ability </w:t>
      </w:r>
      <w:r w:rsidRPr="0041524B">
        <w:rPr>
          <w:bCs/>
        </w:rPr>
        <w:lastRenderedPageBreak/>
        <w:t>for the Color-Blind Racial Attitudes Scale</w:t>
      </w:r>
      <w:r w:rsidR="0041524B">
        <w:rPr>
          <w:bCs/>
        </w:rPr>
        <w:t xml:space="preserve">, </w:t>
      </w:r>
      <w:r w:rsidRPr="0041524B">
        <w:rPr>
          <w:bCs/>
        </w:rPr>
        <w:t>Social Dominance Orientation</w:t>
      </w:r>
      <w:r w:rsidR="0041524B">
        <w:rPr>
          <w:bCs/>
        </w:rPr>
        <w:t>, and Religious Fundamentalism scale</w:t>
      </w:r>
      <w:r w:rsidRPr="0041524B">
        <w:rPr>
          <w:bCs/>
        </w:rPr>
        <w:t xml:space="preserve">. </w:t>
      </w:r>
    </w:p>
    <w:p w14:paraId="3D33930A" w14:textId="22BAD7D5" w:rsidR="003F5EFE" w:rsidRDefault="003F5EFE" w:rsidP="003F5EFE">
      <w:pPr>
        <w:spacing w:line="480" w:lineRule="auto"/>
        <w:rPr>
          <w:b/>
        </w:rPr>
      </w:pPr>
      <w:bookmarkStart w:id="44" w:name="FDValidity"/>
      <w:r w:rsidRPr="00C778C9">
        <w:rPr>
          <w:b/>
        </w:rPr>
        <w:t>Freedom from Discrimination Validity Assessment</w:t>
      </w:r>
    </w:p>
    <w:bookmarkEnd w:id="44"/>
    <w:p w14:paraId="74F6BE6C" w14:textId="001F7235" w:rsidR="002041A0" w:rsidRPr="00960CAE" w:rsidRDefault="002041A0" w:rsidP="002041A0">
      <w:pPr>
        <w:spacing w:line="480" w:lineRule="auto"/>
        <w:ind w:firstLine="720"/>
        <w:rPr>
          <w:bCs/>
        </w:rPr>
      </w:pPr>
      <w:r w:rsidRPr="00960CAE">
        <w:rPr>
          <w:bCs/>
        </w:rPr>
        <w:t xml:space="preserve">To assess the concurrent and convergent validity of the </w:t>
      </w:r>
      <w:r w:rsidR="00A324BC">
        <w:rPr>
          <w:bCs/>
        </w:rPr>
        <w:t>F</w:t>
      </w:r>
      <w:r w:rsidRPr="00960CAE">
        <w:rPr>
          <w:bCs/>
        </w:rPr>
        <w:t xml:space="preserve">reedom </w:t>
      </w:r>
      <w:r w:rsidR="004D6248">
        <w:rPr>
          <w:bCs/>
        </w:rPr>
        <w:t>F</w:t>
      </w:r>
      <w:r w:rsidRPr="00960CAE">
        <w:rPr>
          <w:bCs/>
        </w:rPr>
        <w:t xml:space="preserve">rom </w:t>
      </w:r>
      <w:r w:rsidR="00A324BC">
        <w:rPr>
          <w:bCs/>
        </w:rPr>
        <w:t>D</w:t>
      </w:r>
      <w:r w:rsidRPr="00960CAE">
        <w:rPr>
          <w:bCs/>
        </w:rPr>
        <w:t>iscrimination subscale, the subscale was correlated with the following scales:</w:t>
      </w:r>
      <w:r w:rsidRPr="00960CAE">
        <w:rPr>
          <w:b/>
          <w:i/>
          <w:iCs/>
        </w:rPr>
        <w:t xml:space="preserve"> </w:t>
      </w:r>
      <w:r w:rsidRPr="00960CAE">
        <w:rPr>
          <w:bCs/>
        </w:rPr>
        <w:t>Privilege and Oppression Inventory Christian Privilege subscale (Hays et al., 2007) , Privilege and Oppression Inventory White Privilege subscale (Hays et al., 2007), Social Dominance Orientation (Pratto et al., 1994), Color Blind Racial Attitudes Scale (Neville et al., 2000), Religious Fundamentalism Scale (</w:t>
      </w:r>
      <w:r w:rsidRPr="00960CAE">
        <w:t>Altemeyer &amp; Hunsberger, 1992)</w:t>
      </w:r>
      <w:r w:rsidRPr="00960CAE">
        <w:rPr>
          <w:bCs/>
        </w:rPr>
        <w:t>, Global Just World Beliefs Scale (</w:t>
      </w:r>
      <w:proofErr w:type="spellStart"/>
      <w:r w:rsidRPr="00960CAE">
        <w:rPr>
          <w:bCs/>
        </w:rPr>
        <w:t>Lipkus</w:t>
      </w:r>
      <w:proofErr w:type="spellEnd"/>
      <w:r w:rsidRPr="00960CAE">
        <w:rPr>
          <w:bCs/>
        </w:rPr>
        <w:t>, 1991), and the Sanctification for Social Justice Scale (Todd et al., 2014). For correlations, see Table 2 and Table 3.</w:t>
      </w:r>
    </w:p>
    <w:p w14:paraId="23E3B81F" w14:textId="53024B92" w:rsidR="003F5EFE" w:rsidRPr="00347A1E" w:rsidRDefault="003F5EFE" w:rsidP="003F5EFE">
      <w:pPr>
        <w:spacing w:line="480" w:lineRule="auto"/>
        <w:rPr>
          <w:b/>
          <w:i/>
          <w:iCs/>
        </w:rPr>
      </w:pPr>
      <w:r w:rsidRPr="00347A1E">
        <w:rPr>
          <w:b/>
          <w:i/>
          <w:iCs/>
        </w:rPr>
        <w:t xml:space="preserve">Freedom </w:t>
      </w:r>
      <w:r w:rsidR="004D6248">
        <w:rPr>
          <w:b/>
          <w:i/>
          <w:iCs/>
        </w:rPr>
        <w:t>F</w:t>
      </w:r>
      <w:r w:rsidRPr="00347A1E">
        <w:rPr>
          <w:b/>
          <w:i/>
          <w:iCs/>
        </w:rPr>
        <w:t>rom Discrimination Subscale Concurrent Validity</w:t>
      </w:r>
    </w:p>
    <w:p w14:paraId="5B770FAE" w14:textId="1A19FE87" w:rsidR="000F6DB4" w:rsidRPr="004D6248" w:rsidRDefault="002041A0" w:rsidP="004D6248">
      <w:pPr>
        <w:spacing w:line="480" w:lineRule="auto"/>
        <w:ind w:firstLine="720"/>
        <w:rPr>
          <w:bCs/>
        </w:rPr>
      </w:pPr>
      <w:r w:rsidRPr="00960CAE">
        <w:rPr>
          <w:bCs/>
        </w:rPr>
        <w:t xml:space="preserve">The </w:t>
      </w:r>
      <w:r w:rsidR="004D6248">
        <w:rPr>
          <w:bCs/>
        </w:rPr>
        <w:t>F</w:t>
      </w:r>
      <w:r w:rsidRPr="00960CAE">
        <w:rPr>
          <w:bCs/>
        </w:rPr>
        <w:t xml:space="preserve">reedom </w:t>
      </w:r>
      <w:proofErr w:type="gramStart"/>
      <w:r w:rsidR="004D6248">
        <w:rPr>
          <w:bCs/>
        </w:rPr>
        <w:t>F</w:t>
      </w:r>
      <w:r w:rsidRPr="00960CAE">
        <w:rPr>
          <w:bCs/>
        </w:rPr>
        <w:t>rom</w:t>
      </w:r>
      <w:proofErr w:type="gramEnd"/>
      <w:r w:rsidRPr="00960CAE">
        <w:rPr>
          <w:bCs/>
        </w:rPr>
        <w:t xml:space="preserve"> </w:t>
      </w:r>
      <w:r w:rsidR="004D6248">
        <w:rPr>
          <w:bCs/>
        </w:rPr>
        <w:t>D</w:t>
      </w:r>
      <w:r w:rsidRPr="00960CAE">
        <w:rPr>
          <w:bCs/>
        </w:rPr>
        <w:t xml:space="preserve">iscrimination subscale showed </w:t>
      </w:r>
      <w:r w:rsidRPr="000F6DB4">
        <w:rPr>
          <w:bCs/>
        </w:rPr>
        <w:t>positive correlations with the Privilege and Oppression Inventory White Privilege subscale (</w:t>
      </w:r>
      <w:r w:rsidRPr="000F6DB4">
        <w:rPr>
          <w:bCs/>
          <w:i/>
          <w:iCs/>
        </w:rPr>
        <w:t>r</w:t>
      </w:r>
      <w:r w:rsidRPr="000F6DB4">
        <w:rPr>
          <w:bCs/>
        </w:rPr>
        <w:t xml:space="preserve"> = .37) and the Sanctification for Social Justice scale (</w:t>
      </w:r>
      <w:r w:rsidRPr="000F6DB4">
        <w:rPr>
          <w:bCs/>
          <w:i/>
          <w:iCs/>
        </w:rPr>
        <w:t>r</w:t>
      </w:r>
      <w:r w:rsidRPr="000F6DB4">
        <w:rPr>
          <w:bCs/>
        </w:rPr>
        <w:t xml:space="preserve"> = .27) while also showing negative correlations with the Social Dominance Orientation (</w:t>
      </w:r>
      <w:r w:rsidRPr="000F6DB4">
        <w:rPr>
          <w:bCs/>
          <w:i/>
          <w:iCs/>
        </w:rPr>
        <w:t>r</w:t>
      </w:r>
      <w:r w:rsidRPr="000F6DB4">
        <w:rPr>
          <w:bCs/>
        </w:rPr>
        <w:t xml:space="preserve"> = -.30), Religious Fundamentalism scale (</w:t>
      </w:r>
      <w:r w:rsidRPr="000F6DB4">
        <w:rPr>
          <w:bCs/>
          <w:i/>
          <w:iCs/>
        </w:rPr>
        <w:t>r</w:t>
      </w:r>
      <w:r w:rsidRPr="000F6DB4">
        <w:rPr>
          <w:bCs/>
        </w:rPr>
        <w:t xml:space="preserve"> = -.24), and CoBRAS scale (</w:t>
      </w:r>
      <w:r w:rsidRPr="000F6DB4">
        <w:rPr>
          <w:bCs/>
          <w:i/>
          <w:iCs/>
        </w:rPr>
        <w:t>r</w:t>
      </w:r>
      <w:r w:rsidRPr="000F6DB4">
        <w:rPr>
          <w:bCs/>
        </w:rPr>
        <w:t xml:space="preserve"> = -.36). These correlations suggest that individuals who score highly on the Christian exceptionalism subscale (i.e., more Christian privilege awareness), also show higher level of White privilege awareness (i.e., Privilege and Oppression Inventory White Privilege subscale), a greater endorsement of the idea that working for social justice is a core part of being a Christian (i.e., the Sanctification for Social Justice scale), a relative lack of colorblind attitudes (i.e., CoBRAS), a relative lack of belief in the idea of natural social hierarchies (i.e., Social </w:t>
      </w:r>
      <w:r w:rsidRPr="000F6DB4">
        <w:rPr>
          <w:bCs/>
        </w:rPr>
        <w:lastRenderedPageBreak/>
        <w:t>Dominance Orientation), and low religious fundamentalism (i.e., Religious Fundamentalism Scale).</w:t>
      </w:r>
      <w:r w:rsidRPr="00960CAE">
        <w:rPr>
          <w:bCs/>
        </w:rPr>
        <w:t xml:space="preserve"> </w:t>
      </w:r>
    </w:p>
    <w:p w14:paraId="244FCEB4" w14:textId="6DE73F5F" w:rsidR="002041A0" w:rsidRPr="00347A1E" w:rsidRDefault="00BE55F1" w:rsidP="002041A0">
      <w:pPr>
        <w:spacing w:line="480" w:lineRule="auto"/>
        <w:rPr>
          <w:b/>
          <w:i/>
          <w:iCs/>
        </w:rPr>
      </w:pPr>
      <w:r w:rsidRPr="00347A1E">
        <w:rPr>
          <w:b/>
          <w:i/>
          <w:iCs/>
        </w:rPr>
        <w:t>Freedom from Discrimination Subscale Convergent Validity</w:t>
      </w:r>
    </w:p>
    <w:p w14:paraId="71623D0E" w14:textId="42A9DF23" w:rsidR="002041A0" w:rsidRPr="00960CAE" w:rsidRDefault="002041A0" w:rsidP="002041A0">
      <w:pPr>
        <w:spacing w:line="480" w:lineRule="auto"/>
        <w:ind w:firstLine="720"/>
        <w:rPr>
          <w:b/>
          <w:i/>
          <w:iCs/>
        </w:rPr>
      </w:pPr>
      <w:r w:rsidRPr="00960CAE">
        <w:rPr>
          <w:bCs/>
        </w:rPr>
        <w:t xml:space="preserve">Additionally, when comparing the Freedom </w:t>
      </w:r>
      <w:proofErr w:type="gramStart"/>
      <w:r w:rsidR="004D6248">
        <w:rPr>
          <w:bCs/>
        </w:rPr>
        <w:t>F</w:t>
      </w:r>
      <w:r w:rsidRPr="00960CAE">
        <w:rPr>
          <w:bCs/>
        </w:rPr>
        <w:t>rom</w:t>
      </w:r>
      <w:proofErr w:type="gramEnd"/>
      <w:r w:rsidRPr="00960CAE">
        <w:rPr>
          <w:bCs/>
        </w:rPr>
        <w:t xml:space="preserve"> </w:t>
      </w:r>
      <w:r w:rsidR="004D6248">
        <w:rPr>
          <w:bCs/>
        </w:rPr>
        <w:t>D</w:t>
      </w:r>
      <w:r w:rsidRPr="00960CAE">
        <w:rPr>
          <w:bCs/>
        </w:rPr>
        <w:t>iscrimination subscale correlation to the Privilege and Oppression Christian privilege subscale the scales are moderately positively correlated (</w:t>
      </w:r>
      <w:r w:rsidRPr="00960CAE">
        <w:rPr>
          <w:bCs/>
          <w:i/>
          <w:iCs/>
        </w:rPr>
        <w:t>r</w:t>
      </w:r>
      <w:r w:rsidRPr="00960CAE">
        <w:rPr>
          <w:bCs/>
        </w:rPr>
        <w:t xml:space="preserve"> = .54). </w:t>
      </w:r>
    </w:p>
    <w:p w14:paraId="60CD339A" w14:textId="0C258024" w:rsidR="002041A0" w:rsidRPr="000F6DB4" w:rsidRDefault="002041A0" w:rsidP="002041A0">
      <w:pPr>
        <w:spacing w:line="480" w:lineRule="auto"/>
        <w:ind w:firstLine="720"/>
        <w:rPr>
          <w:bCs/>
        </w:rPr>
      </w:pPr>
      <w:r w:rsidRPr="00960CAE">
        <w:rPr>
          <w:bCs/>
        </w:rPr>
        <w:t xml:space="preserve">When comparing the Freedom </w:t>
      </w:r>
      <w:proofErr w:type="gramStart"/>
      <w:r w:rsidR="004D6248">
        <w:rPr>
          <w:bCs/>
        </w:rPr>
        <w:t>Fr</w:t>
      </w:r>
      <w:r w:rsidRPr="00960CAE">
        <w:rPr>
          <w:bCs/>
        </w:rPr>
        <w:t>om</w:t>
      </w:r>
      <w:proofErr w:type="gramEnd"/>
      <w:r w:rsidRPr="00960CAE">
        <w:rPr>
          <w:bCs/>
        </w:rPr>
        <w:t xml:space="preserve"> </w:t>
      </w:r>
      <w:r w:rsidR="004D6248">
        <w:rPr>
          <w:bCs/>
        </w:rPr>
        <w:t>D</w:t>
      </w:r>
      <w:r w:rsidRPr="00960CAE">
        <w:rPr>
          <w:bCs/>
        </w:rPr>
        <w:t xml:space="preserve">iscrimination subscale and the Privilege and Oppression Christian </w:t>
      </w:r>
      <w:r w:rsidR="004D6248">
        <w:rPr>
          <w:bCs/>
        </w:rPr>
        <w:t>P</w:t>
      </w:r>
      <w:r w:rsidRPr="00960CAE">
        <w:rPr>
          <w:bCs/>
        </w:rPr>
        <w:t xml:space="preserve">rivilege subscale, both scales are associated in the same direction (albeit the Privilege and Oppression Christian subscale being stronger) for the Privilege and Oppression Inventory White </w:t>
      </w:r>
      <w:r w:rsidR="004D6248">
        <w:rPr>
          <w:bCs/>
        </w:rPr>
        <w:t>P</w:t>
      </w:r>
      <w:r w:rsidRPr="00960CAE">
        <w:rPr>
          <w:bCs/>
        </w:rPr>
        <w:t>rivilege subscale, Color</w:t>
      </w:r>
      <w:r w:rsidRPr="000F6DB4">
        <w:rPr>
          <w:bCs/>
        </w:rPr>
        <w:t xml:space="preserve">-Blind Racial Attitudes scale, Social Dominance Orientation, Religious Fundamentalism scales, and Sanctification for Social Justice scale. </w:t>
      </w:r>
    </w:p>
    <w:p w14:paraId="3F566B61" w14:textId="2D66C7FC" w:rsidR="002041A0" w:rsidRPr="000F6DB4" w:rsidRDefault="002041A0" w:rsidP="002041A0">
      <w:pPr>
        <w:spacing w:line="480" w:lineRule="auto"/>
        <w:ind w:firstLine="720"/>
        <w:rPr>
          <w:bCs/>
        </w:rPr>
      </w:pPr>
      <w:r w:rsidRPr="000F6DB4">
        <w:rPr>
          <w:bCs/>
        </w:rPr>
        <w:t xml:space="preserve">When comparing the Freedom </w:t>
      </w:r>
      <w:proofErr w:type="gramStart"/>
      <w:r w:rsidR="004D6248">
        <w:rPr>
          <w:bCs/>
        </w:rPr>
        <w:t>F</w:t>
      </w:r>
      <w:r w:rsidRPr="000F6DB4">
        <w:rPr>
          <w:bCs/>
        </w:rPr>
        <w:t>rom</w:t>
      </w:r>
      <w:proofErr w:type="gramEnd"/>
      <w:r w:rsidRPr="000F6DB4">
        <w:rPr>
          <w:bCs/>
        </w:rPr>
        <w:t xml:space="preserve"> </w:t>
      </w:r>
      <w:r w:rsidR="004D6248">
        <w:rPr>
          <w:bCs/>
        </w:rPr>
        <w:t>D</w:t>
      </w:r>
      <w:r w:rsidRPr="000F6DB4">
        <w:rPr>
          <w:bCs/>
        </w:rPr>
        <w:t xml:space="preserve">iscrimination subscale correlations with those of the Privilege and Oppression Inventory Christian </w:t>
      </w:r>
      <w:r w:rsidR="004D6248">
        <w:rPr>
          <w:bCs/>
        </w:rPr>
        <w:t>P</w:t>
      </w:r>
      <w:r w:rsidRPr="000F6DB4">
        <w:rPr>
          <w:bCs/>
        </w:rPr>
        <w:t xml:space="preserve">rivilege subscale correlations, they are statistically different on their ability to predict Privilege and Oppression Inventory White </w:t>
      </w:r>
      <w:r w:rsidR="004D6248">
        <w:rPr>
          <w:bCs/>
        </w:rPr>
        <w:t>P</w:t>
      </w:r>
      <w:r w:rsidRPr="000F6DB4">
        <w:rPr>
          <w:bCs/>
        </w:rPr>
        <w:t xml:space="preserve">rivilege subscale, Color-Blind Racial Attitudes scale, Global Just World Beliefs, Social Dominance Orientation, Religious Fundamentalism scale, and Sanctification for Social Justice scale. </w:t>
      </w:r>
    </w:p>
    <w:p w14:paraId="5A155073" w14:textId="3BC5D998" w:rsidR="003F5EFE" w:rsidRPr="00960CAE" w:rsidRDefault="003F5EFE" w:rsidP="00BE55F1">
      <w:pPr>
        <w:spacing w:line="480" w:lineRule="auto"/>
        <w:rPr>
          <w:b/>
        </w:rPr>
      </w:pPr>
      <w:bookmarkStart w:id="45" w:name="SubscaleCorr"/>
      <w:r w:rsidRPr="00960CAE">
        <w:rPr>
          <w:b/>
        </w:rPr>
        <w:t>Subscale Correlational Relationships</w:t>
      </w:r>
    </w:p>
    <w:bookmarkEnd w:id="45"/>
    <w:p w14:paraId="150FB826" w14:textId="017A412F" w:rsidR="003F5EFE" w:rsidRPr="00667BE9" w:rsidRDefault="002041A0" w:rsidP="004D6248">
      <w:pPr>
        <w:spacing w:line="480" w:lineRule="auto"/>
        <w:ind w:firstLine="720"/>
        <w:rPr>
          <w:bCs/>
        </w:rPr>
      </w:pPr>
      <w:r w:rsidRPr="00960CAE">
        <w:rPr>
          <w:bCs/>
        </w:rPr>
        <w:t xml:space="preserve">When comparing the Christian </w:t>
      </w:r>
      <w:r w:rsidR="004D6248">
        <w:rPr>
          <w:bCs/>
        </w:rPr>
        <w:t>E</w:t>
      </w:r>
      <w:r w:rsidRPr="00960CAE">
        <w:rPr>
          <w:bCs/>
        </w:rPr>
        <w:t xml:space="preserve">xceptionalism subscale correlations to the Freedom </w:t>
      </w:r>
      <w:proofErr w:type="gramStart"/>
      <w:r w:rsidR="004D6248">
        <w:rPr>
          <w:bCs/>
        </w:rPr>
        <w:t>F</w:t>
      </w:r>
      <w:r w:rsidRPr="00960CAE">
        <w:rPr>
          <w:bCs/>
        </w:rPr>
        <w:t>rom</w:t>
      </w:r>
      <w:proofErr w:type="gramEnd"/>
      <w:r w:rsidRPr="00960CAE">
        <w:rPr>
          <w:bCs/>
        </w:rPr>
        <w:t xml:space="preserve"> </w:t>
      </w:r>
      <w:r w:rsidR="004D6248">
        <w:rPr>
          <w:bCs/>
        </w:rPr>
        <w:t>Di</w:t>
      </w:r>
      <w:r w:rsidRPr="00960CAE">
        <w:rPr>
          <w:bCs/>
        </w:rPr>
        <w:t xml:space="preserve">scrimination subscale correlations as they relate to the Privilege and Oppression Inventory </w:t>
      </w:r>
      <w:r w:rsidRPr="000F6DB4">
        <w:rPr>
          <w:bCs/>
        </w:rPr>
        <w:t xml:space="preserve">Christian </w:t>
      </w:r>
      <w:r w:rsidR="004D6248">
        <w:rPr>
          <w:bCs/>
        </w:rPr>
        <w:t>P</w:t>
      </w:r>
      <w:r w:rsidRPr="000F6DB4">
        <w:rPr>
          <w:bCs/>
        </w:rPr>
        <w:t xml:space="preserve">rivilege subscale, Privilege and Oppression Inventory White </w:t>
      </w:r>
      <w:r w:rsidR="004D6248">
        <w:rPr>
          <w:bCs/>
        </w:rPr>
        <w:t>P</w:t>
      </w:r>
      <w:r w:rsidRPr="000F6DB4">
        <w:rPr>
          <w:bCs/>
        </w:rPr>
        <w:t xml:space="preserve">rivilege subscale, Color-Blind Racial Attitudes scale, Social Dominance Orientation, Religious Fundamentalism scale, and Sanctification for Social Justice scale, the correlations are </w:t>
      </w:r>
      <w:r w:rsidRPr="000F6DB4">
        <w:rPr>
          <w:bCs/>
        </w:rPr>
        <w:lastRenderedPageBreak/>
        <w:t xml:space="preserve">statistically significant and in the same direction. The only difference is in the effect size between the scales (with the Christian </w:t>
      </w:r>
      <w:r w:rsidR="004D6248">
        <w:rPr>
          <w:bCs/>
        </w:rPr>
        <w:t>E</w:t>
      </w:r>
      <w:r w:rsidRPr="000F6DB4">
        <w:rPr>
          <w:bCs/>
        </w:rPr>
        <w:t>xceptionalism</w:t>
      </w:r>
      <w:r w:rsidR="004D6248">
        <w:rPr>
          <w:bCs/>
        </w:rPr>
        <w:t xml:space="preserve"> subscale</w:t>
      </w:r>
      <w:r w:rsidRPr="000F6DB4">
        <w:rPr>
          <w:bCs/>
        </w:rPr>
        <w:t xml:space="preserve"> being a stronger predictor compared</w:t>
      </w:r>
      <w:r w:rsidRPr="00960CAE">
        <w:rPr>
          <w:bCs/>
        </w:rPr>
        <w:t xml:space="preserve"> to the Freedom </w:t>
      </w:r>
      <w:proofErr w:type="gramStart"/>
      <w:r w:rsidR="004D6248">
        <w:rPr>
          <w:bCs/>
        </w:rPr>
        <w:t>F</w:t>
      </w:r>
      <w:r w:rsidRPr="00960CAE">
        <w:rPr>
          <w:bCs/>
        </w:rPr>
        <w:t>rom</w:t>
      </w:r>
      <w:proofErr w:type="gramEnd"/>
      <w:r w:rsidRPr="00960CAE">
        <w:rPr>
          <w:bCs/>
        </w:rPr>
        <w:t xml:space="preserve"> </w:t>
      </w:r>
      <w:r w:rsidR="004D6248">
        <w:rPr>
          <w:bCs/>
        </w:rPr>
        <w:t>Di</w:t>
      </w:r>
      <w:r w:rsidRPr="00960CAE">
        <w:rPr>
          <w:bCs/>
        </w:rPr>
        <w:t>scrimination subscale across all the above scales). The lone correlational difference (outside of effect size) exception concerns the Global Just World Beliefs scale</w:t>
      </w:r>
      <w:r w:rsidR="004D6248">
        <w:rPr>
          <w:bCs/>
        </w:rPr>
        <w:t>,</w:t>
      </w:r>
      <w:r w:rsidRPr="00960CAE">
        <w:rPr>
          <w:bCs/>
        </w:rPr>
        <w:t xml:space="preserve"> which is non-significant</w:t>
      </w:r>
      <w:r w:rsidR="004D6248">
        <w:rPr>
          <w:bCs/>
        </w:rPr>
        <w:t xml:space="preserve">ly related to </w:t>
      </w:r>
      <w:r w:rsidRPr="00960CAE">
        <w:rPr>
          <w:bCs/>
        </w:rPr>
        <w:t>the Freedom from Discrimination subscale</w:t>
      </w:r>
      <w:r w:rsidR="004D6248">
        <w:rPr>
          <w:bCs/>
        </w:rPr>
        <w:t xml:space="preserve">, but negatively correlated (at a statically significant level) with the Christian Exceptionalism subscale. </w:t>
      </w:r>
    </w:p>
    <w:p w14:paraId="224DCAD0" w14:textId="77777777" w:rsidR="00E82B32" w:rsidRDefault="00E82B32">
      <w:pPr>
        <w:rPr>
          <w:b/>
        </w:rPr>
      </w:pPr>
      <w:r>
        <w:rPr>
          <w:b/>
        </w:rPr>
        <w:br w:type="page"/>
      </w:r>
    </w:p>
    <w:p w14:paraId="1E92221E" w14:textId="4A235302" w:rsidR="002B4C24" w:rsidRPr="00667BE9" w:rsidRDefault="003F01F5" w:rsidP="002B4C24">
      <w:pPr>
        <w:spacing w:line="480" w:lineRule="auto"/>
        <w:jc w:val="center"/>
        <w:rPr>
          <w:b/>
        </w:rPr>
      </w:pPr>
      <w:bookmarkStart w:id="46" w:name="Discussion"/>
      <w:r w:rsidRPr="00667BE9">
        <w:rPr>
          <w:b/>
        </w:rPr>
        <w:lastRenderedPageBreak/>
        <w:t>Discussion</w:t>
      </w:r>
    </w:p>
    <w:bookmarkEnd w:id="46"/>
    <w:p w14:paraId="37AEF588" w14:textId="66B35681" w:rsidR="00D360FC" w:rsidRPr="00667BE9" w:rsidRDefault="00D360FC" w:rsidP="004D6248">
      <w:pPr>
        <w:spacing w:line="480" w:lineRule="auto"/>
        <w:ind w:firstLine="720"/>
        <w:rPr>
          <w:bCs/>
        </w:rPr>
      </w:pPr>
      <w:r w:rsidRPr="00667BE9">
        <w:rPr>
          <w:bCs/>
        </w:rPr>
        <w:t>While there are many scales that look at a variety of privilege related constructs (e.g., racism, sexism, and White privilege), there is still much to be understood broadly speaking about how these various constructs influence and shape human thoughts, attitudes</w:t>
      </w:r>
      <w:r w:rsidR="004D6248">
        <w:rPr>
          <w:bCs/>
        </w:rPr>
        <w:t>,</w:t>
      </w:r>
      <w:r w:rsidRPr="00667BE9">
        <w:rPr>
          <w:bCs/>
        </w:rPr>
        <w:t xml:space="preserve"> and behaviors. This is not only particularly true within the realm of Christian privilege but also an imperative gap to fill. Christianity within the United States is pervasive in its influence. Christianity influences public policy regarding women’s reproductive rights (i.e., abortion rights) and LGBTQA+ rights (i.e., marriage equality and anti-discrimination laws). It has found its way into schools in the form of teaching creationism or intelligent design in science classrooms. Christianity has even been used to justify the accessibility of medication (i.e., birth control) and medical care. In light of this religious influence, it is important to explicitly be able to understand the values and attitudes that result in these societal outcomes. Two explicit elements of that understanding include understanding not only those attitudes and beliefs but also the awareness of the influence that Christianity has in the United States. </w:t>
      </w:r>
    </w:p>
    <w:p w14:paraId="3124822A" w14:textId="1B6663B0" w:rsidR="00112F64" w:rsidRPr="00667BE9" w:rsidRDefault="00112F64" w:rsidP="004D6248">
      <w:pPr>
        <w:spacing w:line="480" w:lineRule="auto"/>
        <w:ind w:firstLine="720"/>
        <w:rPr>
          <w:bCs/>
        </w:rPr>
      </w:pPr>
      <w:r w:rsidRPr="00667BE9">
        <w:rPr>
          <w:bCs/>
        </w:rPr>
        <w:t xml:space="preserve">The initial results of this study suggest the existence of two subscales which both show preliminary evidence of measuring </w:t>
      </w:r>
      <w:r w:rsidR="000E2AC1" w:rsidRPr="00667BE9">
        <w:rPr>
          <w:bCs/>
        </w:rPr>
        <w:t xml:space="preserve">two facets of </w:t>
      </w:r>
      <w:r w:rsidRPr="00667BE9">
        <w:rPr>
          <w:bCs/>
        </w:rPr>
        <w:t xml:space="preserve">the construct of Christian privilege among Christians. While both </w:t>
      </w:r>
      <w:r w:rsidR="000E2AC1" w:rsidRPr="00667BE9">
        <w:rPr>
          <w:bCs/>
        </w:rPr>
        <w:t>sub</w:t>
      </w:r>
      <w:r w:rsidRPr="00667BE9">
        <w:rPr>
          <w:bCs/>
        </w:rPr>
        <w:t xml:space="preserve">scales </w:t>
      </w:r>
      <w:r w:rsidR="000E2AC1" w:rsidRPr="00667BE9">
        <w:rPr>
          <w:bCs/>
        </w:rPr>
        <w:t>are positively correlated with each other and, broadly speaking, appear to assess</w:t>
      </w:r>
      <w:r w:rsidRPr="00667BE9">
        <w:rPr>
          <w:bCs/>
        </w:rPr>
        <w:t xml:space="preserve"> the construct of Christian privilege awareness, </w:t>
      </w:r>
      <w:r w:rsidR="000E2AC1" w:rsidRPr="00667BE9">
        <w:rPr>
          <w:bCs/>
        </w:rPr>
        <w:t>these constructs are distinct enough to warrant separate descriptions</w:t>
      </w:r>
      <w:r w:rsidRPr="00667BE9">
        <w:rPr>
          <w:bCs/>
        </w:rPr>
        <w:t>.</w:t>
      </w:r>
    </w:p>
    <w:p w14:paraId="25770192" w14:textId="7A1B066A" w:rsidR="00113C27" w:rsidRPr="00667BE9" w:rsidRDefault="00847F22" w:rsidP="00847F22">
      <w:pPr>
        <w:spacing w:line="480" w:lineRule="auto"/>
        <w:rPr>
          <w:b/>
        </w:rPr>
      </w:pPr>
      <w:bookmarkStart w:id="47" w:name="DiscussionChristianExceptionalism"/>
      <w:r w:rsidRPr="00667BE9">
        <w:rPr>
          <w:b/>
        </w:rPr>
        <w:t xml:space="preserve">Christian Exceptionalism </w:t>
      </w:r>
      <w:r w:rsidR="00490969" w:rsidRPr="00667BE9">
        <w:rPr>
          <w:b/>
        </w:rPr>
        <w:t>Subscale</w:t>
      </w:r>
    </w:p>
    <w:bookmarkEnd w:id="47"/>
    <w:p w14:paraId="4EECD0BF" w14:textId="7EB9EC21" w:rsidR="00A102D5" w:rsidRPr="00544E9F" w:rsidRDefault="00112F64" w:rsidP="004D6248">
      <w:pPr>
        <w:spacing w:line="480" w:lineRule="auto"/>
        <w:ind w:firstLine="720"/>
        <w:rPr>
          <w:bCs/>
        </w:rPr>
      </w:pPr>
      <w:r w:rsidRPr="00667BE9">
        <w:rPr>
          <w:bCs/>
        </w:rPr>
        <w:t>The first factor</w:t>
      </w:r>
      <w:r w:rsidR="000E2AC1" w:rsidRPr="00667BE9">
        <w:rPr>
          <w:bCs/>
        </w:rPr>
        <w:t xml:space="preserve"> consists of </w:t>
      </w:r>
      <w:r w:rsidRPr="00667BE9">
        <w:rPr>
          <w:bCs/>
        </w:rPr>
        <w:t>16-item</w:t>
      </w:r>
      <w:r w:rsidR="000E2AC1" w:rsidRPr="00667BE9">
        <w:rPr>
          <w:bCs/>
        </w:rPr>
        <w:t>s</w:t>
      </w:r>
      <w:r w:rsidRPr="00667BE9">
        <w:rPr>
          <w:bCs/>
        </w:rPr>
        <w:t xml:space="preserve"> </w:t>
      </w:r>
      <w:r w:rsidR="000E2AC1" w:rsidRPr="00667BE9">
        <w:rPr>
          <w:bCs/>
        </w:rPr>
        <w:t>and appears to measure a construct labeled</w:t>
      </w:r>
      <w:r w:rsidRPr="00667BE9">
        <w:rPr>
          <w:bCs/>
        </w:rPr>
        <w:t xml:space="preserve"> Christian </w:t>
      </w:r>
      <w:r w:rsidR="00BC0020">
        <w:rPr>
          <w:bCs/>
        </w:rPr>
        <w:t>E</w:t>
      </w:r>
      <w:r w:rsidRPr="00667BE9">
        <w:rPr>
          <w:bCs/>
        </w:rPr>
        <w:t>xceptionalism</w:t>
      </w:r>
      <w:r w:rsidR="000E2AC1" w:rsidRPr="00667BE9">
        <w:rPr>
          <w:bCs/>
        </w:rPr>
        <w:t>.</w:t>
      </w:r>
      <w:r w:rsidRPr="00667BE9">
        <w:rPr>
          <w:bCs/>
        </w:rPr>
        <w:t xml:space="preserve"> </w:t>
      </w:r>
      <w:r w:rsidR="000E2AC1" w:rsidRPr="00667BE9">
        <w:rPr>
          <w:bCs/>
        </w:rPr>
        <w:t xml:space="preserve">It taps themes associated with </w:t>
      </w:r>
      <w:r w:rsidRPr="00667BE9">
        <w:rPr>
          <w:bCs/>
        </w:rPr>
        <w:t xml:space="preserve">the idea </w:t>
      </w:r>
      <w:r w:rsidR="000E2AC1" w:rsidRPr="00667BE9">
        <w:rPr>
          <w:bCs/>
        </w:rPr>
        <w:t xml:space="preserve">that Christians enjoy implicit and explicit </w:t>
      </w:r>
      <w:r w:rsidRPr="00667BE9">
        <w:rPr>
          <w:bCs/>
        </w:rPr>
        <w:t xml:space="preserve">advantages </w:t>
      </w:r>
      <w:r w:rsidR="000E2AC1" w:rsidRPr="00667BE9">
        <w:rPr>
          <w:bCs/>
        </w:rPr>
        <w:t>in society</w:t>
      </w:r>
      <w:r w:rsidRPr="00667BE9">
        <w:rPr>
          <w:bCs/>
        </w:rPr>
        <w:t xml:space="preserve"> (e.g., “Christian doctors should not lose their jobs due to an unwillingness </w:t>
      </w:r>
      <w:r w:rsidRPr="00667BE9">
        <w:rPr>
          <w:bCs/>
        </w:rPr>
        <w:lastRenderedPageBreak/>
        <w:t xml:space="preserve">to provide services that violate their religious beliefs” and “It is acceptable to only have Christian faith symbols on government property </w:t>
      </w:r>
      <w:r w:rsidR="00640A5B" w:rsidRPr="00667BE9">
        <w:rPr>
          <w:bCs/>
        </w:rPr>
        <w:t>[e</w:t>
      </w:r>
      <w:r w:rsidRPr="00667BE9">
        <w:rPr>
          <w:bCs/>
        </w:rPr>
        <w:t>.</w:t>
      </w:r>
      <w:r w:rsidR="00640A5B" w:rsidRPr="00667BE9">
        <w:rPr>
          <w:bCs/>
        </w:rPr>
        <w:t>g</w:t>
      </w:r>
      <w:r w:rsidRPr="00667BE9">
        <w:rPr>
          <w:bCs/>
        </w:rPr>
        <w:t>.</w:t>
      </w:r>
      <w:r w:rsidR="00640A5B" w:rsidRPr="00667BE9">
        <w:rPr>
          <w:bCs/>
        </w:rPr>
        <w:t>,</w:t>
      </w:r>
      <w:r w:rsidRPr="00667BE9">
        <w:rPr>
          <w:bCs/>
        </w:rPr>
        <w:t xml:space="preserve"> courthouses</w:t>
      </w:r>
      <w:r w:rsidR="00640A5B" w:rsidRPr="00667BE9">
        <w:rPr>
          <w:bCs/>
        </w:rPr>
        <w:t>]</w:t>
      </w:r>
      <w:r w:rsidRPr="00667BE9">
        <w:rPr>
          <w:bCs/>
        </w:rPr>
        <w:t xml:space="preserve">”). </w:t>
      </w:r>
      <w:r w:rsidR="00F75CFF" w:rsidRPr="00667BE9">
        <w:rPr>
          <w:bCs/>
        </w:rPr>
        <w:t xml:space="preserve">Higher scores on this subscale indicate greater awareness of Christian exceptionalism. </w:t>
      </w:r>
      <w:r w:rsidRPr="00667BE9">
        <w:rPr>
          <w:bCs/>
        </w:rPr>
        <w:t xml:space="preserve">Because </w:t>
      </w:r>
      <w:r w:rsidR="00640A5B" w:rsidRPr="00667BE9">
        <w:rPr>
          <w:bCs/>
        </w:rPr>
        <w:t>the nature of a privilege is predicated upon the denial of</w:t>
      </w:r>
      <w:r w:rsidR="009D12A6" w:rsidRPr="00667BE9">
        <w:rPr>
          <w:bCs/>
        </w:rPr>
        <w:t xml:space="preserve"> the</w:t>
      </w:r>
      <w:r w:rsidR="00640A5B" w:rsidRPr="00667BE9">
        <w:rPr>
          <w:bCs/>
        </w:rPr>
        <w:t xml:space="preserve"> same to others</w:t>
      </w:r>
      <w:r w:rsidRPr="00667BE9">
        <w:rPr>
          <w:bCs/>
        </w:rPr>
        <w:t xml:space="preserve">, it is not surprising that </w:t>
      </w:r>
      <w:r w:rsidR="00640A5B" w:rsidRPr="00667BE9">
        <w:rPr>
          <w:bCs/>
        </w:rPr>
        <w:t>the</w:t>
      </w:r>
      <w:r w:rsidR="008D2491" w:rsidRPr="00667BE9">
        <w:rPr>
          <w:bCs/>
        </w:rPr>
        <w:t xml:space="preserve"> current</w:t>
      </w:r>
      <w:r w:rsidR="00640A5B" w:rsidRPr="00667BE9">
        <w:rPr>
          <w:bCs/>
        </w:rPr>
        <w:t xml:space="preserve"> analyses reveal</w:t>
      </w:r>
      <w:r w:rsidR="008D2491" w:rsidRPr="00667BE9">
        <w:rPr>
          <w:bCs/>
        </w:rPr>
        <w:t>ed</w:t>
      </w:r>
      <w:r w:rsidR="00640A5B" w:rsidRPr="00667BE9">
        <w:rPr>
          <w:bCs/>
        </w:rPr>
        <w:t xml:space="preserve"> that </w:t>
      </w:r>
      <w:r w:rsidRPr="00667BE9">
        <w:rPr>
          <w:bCs/>
        </w:rPr>
        <w:t xml:space="preserve">items </w:t>
      </w:r>
      <w:r w:rsidR="00640A5B" w:rsidRPr="00667BE9">
        <w:rPr>
          <w:bCs/>
        </w:rPr>
        <w:t xml:space="preserve">whose face validity appears to tap themes that highlight the </w:t>
      </w:r>
      <w:r w:rsidRPr="00667BE9">
        <w:rPr>
          <w:bCs/>
        </w:rPr>
        <w:t>advantages</w:t>
      </w:r>
      <w:r w:rsidR="00F75CFF" w:rsidRPr="00667BE9">
        <w:rPr>
          <w:bCs/>
        </w:rPr>
        <w:t xml:space="preserve"> (i.e., exceptionalism)</w:t>
      </w:r>
      <w:r w:rsidRPr="00667BE9">
        <w:rPr>
          <w:bCs/>
        </w:rPr>
        <w:t xml:space="preserve"> </w:t>
      </w:r>
      <w:r w:rsidR="00640A5B" w:rsidRPr="00667BE9">
        <w:rPr>
          <w:bCs/>
        </w:rPr>
        <w:t xml:space="preserve">that come with </w:t>
      </w:r>
      <w:r w:rsidRPr="00667BE9">
        <w:rPr>
          <w:bCs/>
        </w:rPr>
        <w:t>being Christian tend</w:t>
      </w:r>
      <w:r w:rsidR="008D2491" w:rsidRPr="00667BE9">
        <w:rPr>
          <w:bCs/>
        </w:rPr>
        <w:t>ed</w:t>
      </w:r>
      <w:r w:rsidRPr="00667BE9">
        <w:rPr>
          <w:bCs/>
        </w:rPr>
        <w:t xml:space="preserve"> to group together.</w:t>
      </w:r>
    </w:p>
    <w:p w14:paraId="09FA91E7" w14:textId="2BD2BEC2" w:rsidR="00490969" w:rsidRPr="00667BE9" w:rsidRDefault="00490969" w:rsidP="00490969">
      <w:pPr>
        <w:spacing w:line="480" w:lineRule="auto"/>
        <w:rPr>
          <w:bCs/>
        </w:rPr>
      </w:pPr>
      <w:bookmarkStart w:id="48" w:name="DiscussionFreedomDiscrimiation"/>
      <w:r w:rsidRPr="00667BE9">
        <w:rPr>
          <w:b/>
        </w:rPr>
        <w:t>Freedom From Discrimination Subscale</w:t>
      </w:r>
    </w:p>
    <w:bookmarkEnd w:id="48"/>
    <w:p w14:paraId="0B8998B2" w14:textId="6F571B2B" w:rsidR="00112F64" w:rsidRPr="00667BE9" w:rsidRDefault="00112F64" w:rsidP="004D6248">
      <w:pPr>
        <w:spacing w:line="480" w:lineRule="auto"/>
        <w:ind w:firstLine="720"/>
        <w:rPr>
          <w:bCs/>
        </w:rPr>
      </w:pPr>
      <w:r w:rsidRPr="00667BE9">
        <w:rPr>
          <w:bCs/>
        </w:rPr>
        <w:t xml:space="preserve">The second factor </w:t>
      </w:r>
      <w:r w:rsidR="008D2491" w:rsidRPr="00667BE9">
        <w:rPr>
          <w:bCs/>
        </w:rPr>
        <w:t xml:space="preserve">included </w:t>
      </w:r>
      <w:r w:rsidRPr="00667BE9">
        <w:rPr>
          <w:bCs/>
        </w:rPr>
        <w:t>5-item</w:t>
      </w:r>
      <w:r w:rsidR="008D2491" w:rsidRPr="00667BE9">
        <w:rPr>
          <w:bCs/>
        </w:rPr>
        <w:t>s</w:t>
      </w:r>
      <w:r w:rsidRPr="00667BE9">
        <w:rPr>
          <w:bCs/>
        </w:rPr>
        <w:t xml:space="preserve"> </w:t>
      </w:r>
      <w:r w:rsidR="008D2491" w:rsidRPr="00667BE9">
        <w:rPr>
          <w:bCs/>
        </w:rPr>
        <w:t xml:space="preserve">that appear to </w:t>
      </w:r>
      <w:r w:rsidRPr="00667BE9">
        <w:rPr>
          <w:bCs/>
        </w:rPr>
        <w:t>measur</w:t>
      </w:r>
      <w:r w:rsidR="008D2491" w:rsidRPr="00667BE9">
        <w:rPr>
          <w:bCs/>
        </w:rPr>
        <w:t xml:space="preserve">e a theme related to the idea that one of the privileges that comes with being a Christian in the US is that one is generally </w:t>
      </w:r>
      <w:r w:rsidRPr="00667BE9">
        <w:rPr>
          <w:bCs/>
          <w:i/>
          <w:iCs/>
        </w:rPr>
        <w:t xml:space="preserve">free from </w:t>
      </w:r>
      <w:r w:rsidR="008D2491" w:rsidRPr="00667BE9">
        <w:rPr>
          <w:bCs/>
          <w:i/>
          <w:iCs/>
        </w:rPr>
        <w:t xml:space="preserve">experiencing </w:t>
      </w:r>
      <w:r w:rsidRPr="00667BE9">
        <w:rPr>
          <w:bCs/>
          <w:i/>
          <w:iCs/>
        </w:rPr>
        <w:t>discrimination</w:t>
      </w:r>
      <w:r w:rsidR="008D2491" w:rsidRPr="00667BE9">
        <w:rPr>
          <w:bCs/>
        </w:rPr>
        <w:t xml:space="preserve"> as a function of endorsing th</w:t>
      </w:r>
      <w:r w:rsidR="000E2AC1" w:rsidRPr="00667BE9">
        <w:rPr>
          <w:bCs/>
        </w:rPr>
        <w:t>is</w:t>
      </w:r>
      <w:r w:rsidR="008D2491" w:rsidRPr="00667BE9">
        <w:rPr>
          <w:bCs/>
        </w:rPr>
        <w:t xml:space="preserve"> faith. </w:t>
      </w:r>
      <w:r w:rsidR="00CA733F">
        <w:rPr>
          <w:bCs/>
        </w:rPr>
        <w:t>This</w:t>
      </w:r>
      <w:r w:rsidR="00BC0020">
        <w:rPr>
          <w:bCs/>
        </w:rPr>
        <w:t xml:space="preserve"> construct</w:t>
      </w:r>
      <w:r w:rsidR="00CA733F">
        <w:rPr>
          <w:bCs/>
        </w:rPr>
        <w:t xml:space="preserve"> was named</w:t>
      </w:r>
      <w:r w:rsidR="00BC0020">
        <w:rPr>
          <w:bCs/>
        </w:rPr>
        <w:t xml:space="preserve"> the Freedom </w:t>
      </w:r>
      <w:proofErr w:type="gramStart"/>
      <w:r w:rsidR="00CA733F">
        <w:rPr>
          <w:bCs/>
        </w:rPr>
        <w:t>F</w:t>
      </w:r>
      <w:r w:rsidR="00BC0020">
        <w:rPr>
          <w:bCs/>
        </w:rPr>
        <w:t>rom</w:t>
      </w:r>
      <w:proofErr w:type="gramEnd"/>
      <w:r w:rsidR="00BC0020">
        <w:rPr>
          <w:bCs/>
        </w:rPr>
        <w:t xml:space="preserve"> Discrimination subscale. </w:t>
      </w:r>
      <w:r w:rsidR="00136BFD" w:rsidRPr="00667BE9">
        <w:rPr>
          <w:bCs/>
        </w:rPr>
        <w:t>Constituent</w:t>
      </w:r>
      <w:r w:rsidR="008D2491" w:rsidRPr="00667BE9">
        <w:rPr>
          <w:bCs/>
        </w:rPr>
        <w:t xml:space="preserve"> items in this </w:t>
      </w:r>
      <w:r w:rsidR="00BC0020">
        <w:rPr>
          <w:bCs/>
        </w:rPr>
        <w:t>sub</w:t>
      </w:r>
      <w:r w:rsidR="008D2491" w:rsidRPr="00667BE9">
        <w:rPr>
          <w:bCs/>
        </w:rPr>
        <w:t>scale included statements that explicitly expressed this sentiment</w:t>
      </w:r>
      <w:r w:rsidRPr="00667BE9">
        <w:rPr>
          <w:bCs/>
        </w:rPr>
        <w:t xml:space="preserve"> (e.g., “I do not have to worry about losing relationships because of my Christian faith” and “I do not have to worry about losing my job because of my Christian faith”). </w:t>
      </w:r>
      <w:r w:rsidR="00F75CFF" w:rsidRPr="00667BE9">
        <w:rPr>
          <w:bCs/>
        </w:rPr>
        <w:t>Higher scores indicate a greater awareness that participants are not discriminated against because of their Christian faith.</w:t>
      </w:r>
    </w:p>
    <w:p w14:paraId="381CC7E6" w14:textId="77777777" w:rsidR="00A4415F" w:rsidRPr="00667BE9" w:rsidRDefault="00A4415F" w:rsidP="00A4415F">
      <w:pPr>
        <w:spacing w:line="480" w:lineRule="auto"/>
        <w:rPr>
          <w:b/>
        </w:rPr>
      </w:pPr>
      <w:bookmarkStart w:id="49" w:name="DiscussionConcurrentValidity"/>
      <w:r w:rsidRPr="00667BE9">
        <w:rPr>
          <w:b/>
        </w:rPr>
        <w:t>Concurrent Validity</w:t>
      </w:r>
    </w:p>
    <w:bookmarkEnd w:id="49"/>
    <w:p w14:paraId="7E252F78" w14:textId="2F476A54" w:rsidR="00CA56EB" w:rsidRPr="00667BE9" w:rsidRDefault="00A4415F" w:rsidP="004D6248">
      <w:pPr>
        <w:spacing w:line="480" w:lineRule="auto"/>
        <w:ind w:firstLine="720"/>
        <w:rPr>
          <w:bCs/>
        </w:rPr>
      </w:pPr>
      <w:r w:rsidRPr="00667BE9">
        <w:rPr>
          <w:bCs/>
        </w:rPr>
        <w:t xml:space="preserve">The proposed Christian Exceptionalism and Freedom </w:t>
      </w:r>
      <w:r w:rsidR="00CA733F">
        <w:rPr>
          <w:bCs/>
        </w:rPr>
        <w:t>F</w:t>
      </w:r>
      <w:r w:rsidRPr="00667BE9">
        <w:rPr>
          <w:bCs/>
        </w:rPr>
        <w:t xml:space="preserve">rom Discrimination subscales both demonstrate concurrent validity with the White privilege measure (i.e., the Privilege and Oppression Inventory’s White Privilege </w:t>
      </w:r>
      <w:r w:rsidRPr="000F6DB4">
        <w:rPr>
          <w:bCs/>
        </w:rPr>
        <w:t>Awareness subscale</w:t>
      </w:r>
      <w:r w:rsidR="00CA733F">
        <w:rPr>
          <w:bCs/>
        </w:rPr>
        <w:t>)</w:t>
      </w:r>
      <w:r w:rsidR="002041A0" w:rsidRPr="000F6DB4">
        <w:rPr>
          <w:bCs/>
        </w:rPr>
        <w:t xml:space="preserve"> and Sanctification of Social Justice measure (i.e., a greater endorsement of the idea that working for social justice is a core part of being a Christian) while showing negative correlations wit</w:t>
      </w:r>
      <w:r w:rsidR="002041A0" w:rsidRPr="00667BE9">
        <w:rPr>
          <w:bCs/>
        </w:rPr>
        <w:t xml:space="preserve">h color-blind racial attitudes (i.e., how much people want to see the world as racially neutral), social dominance orientation (i.e., how willing one is to endorse social hierarchies), and religious fundamentalism (i.e., the degree to </w:t>
      </w:r>
      <w:r w:rsidR="002041A0" w:rsidRPr="00667BE9">
        <w:rPr>
          <w:bCs/>
        </w:rPr>
        <w:lastRenderedPageBreak/>
        <w:t>which someone interprets their faith literally)</w:t>
      </w:r>
      <w:r w:rsidRPr="00667BE9">
        <w:rPr>
          <w:bCs/>
        </w:rPr>
        <w:t xml:space="preserve">.  This means that higher levels of awareness of Christian exceptionalism corresponded with lower levels of color-blind racial attitudes, lower levels of social dominance orientation, and lower levels of religious fundamentalism. </w:t>
      </w:r>
    </w:p>
    <w:p w14:paraId="3A50B38D" w14:textId="3E60350E" w:rsidR="00CA56EB" w:rsidRPr="00667BE9" w:rsidRDefault="00CA56EB" w:rsidP="004D6248">
      <w:pPr>
        <w:spacing w:line="480" w:lineRule="auto"/>
        <w:ind w:firstLine="720"/>
        <w:rPr>
          <w:bCs/>
        </w:rPr>
      </w:pPr>
      <w:r w:rsidRPr="00667BE9">
        <w:rPr>
          <w:bCs/>
        </w:rPr>
        <w:t xml:space="preserve">Conceptually the fact that the Christian </w:t>
      </w:r>
      <w:r w:rsidR="00BC0020">
        <w:rPr>
          <w:bCs/>
        </w:rPr>
        <w:t>E</w:t>
      </w:r>
      <w:r w:rsidRPr="00667BE9">
        <w:rPr>
          <w:bCs/>
        </w:rPr>
        <w:t xml:space="preserve">xceptionalism subscale correlates strongly with the Privilege and Oppression Christian </w:t>
      </w:r>
      <w:r w:rsidR="00E76942">
        <w:rPr>
          <w:bCs/>
        </w:rPr>
        <w:t>P</w:t>
      </w:r>
      <w:r w:rsidRPr="00667BE9">
        <w:rPr>
          <w:bCs/>
        </w:rPr>
        <w:t xml:space="preserve">rivilege subscale suggests that these are measuring a similar </w:t>
      </w:r>
      <w:r w:rsidRPr="000F6DB4">
        <w:rPr>
          <w:bCs/>
        </w:rPr>
        <w:t xml:space="preserve">construct. </w:t>
      </w:r>
      <w:r w:rsidR="002041A0" w:rsidRPr="000F6DB4">
        <w:rPr>
          <w:bCs/>
        </w:rPr>
        <w:t>However, the Christian Exceptionalism subscale is distinct from the Privilege and Oppression Christian privilege subscale in that the Christian Exceptionalism subscale more strongly predicts the Color-Blind Racial Attitudes scale</w:t>
      </w:r>
      <w:r w:rsidR="00F95BB5" w:rsidRPr="000F6DB4">
        <w:rPr>
          <w:bCs/>
        </w:rPr>
        <w:t>, Social Dominance Orientation,</w:t>
      </w:r>
      <w:r w:rsidR="002041A0" w:rsidRPr="000F6DB4">
        <w:rPr>
          <w:bCs/>
        </w:rPr>
        <w:t xml:space="preserve"> and the Religious Fundamentalism scale. </w:t>
      </w:r>
      <w:r w:rsidR="00C835ED" w:rsidRPr="000F6DB4">
        <w:rPr>
          <w:bCs/>
        </w:rPr>
        <w:t>Further</w:t>
      </w:r>
      <w:r w:rsidR="00CA733F">
        <w:rPr>
          <w:bCs/>
        </w:rPr>
        <w:t>,</w:t>
      </w:r>
      <w:r w:rsidR="00C835ED" w:rsidRPr="000F6DB4">
        <w:rPr>
          <w:bCs/>
        </w:rPr>
        <w:t xml:space="preserve"> the fact that the Freedom </w:t>
      </w:r>
      <w:proofErr w:type="gramStart"/>
      <w:r w:rsidR="00CA733F">
        <w:rPr>
          <w:bCs/>
        </w:rPr>
        <w:t>F</w:t>
      </w:r>
      <w:r w:rsidR="00C835ED" w:rsidRPr="000F6DB4">
        <w:rPr>
          <w:bCs/>
        </w:rPr>
        <w:t>rom</w:t>
      </w:r>
      <w:proofErr w:type="gramEnd"/>
      <w:r w:rsidR="00C835ED" w:rsidRPr="000F6DB4">
        <w:rPr>
          <w:bCs/>
        </w:rPr>
        <w:t xml:space="preserve"> </w:t>
      </w:r>
      <w:r w:rsidR="00BC0020" w:rsidRPr="000F6DB4">
        <w:rPr>
          <w:bCs/>
        </w:rPr>
        <w:t>D</w:t>
      </w:r>
      <w:r w:rsidR="00C835ED" w:rsidRPr="000F6DB4">
        <w:rPr>
          <w:bCs/>
        </w:rPr>
        <w:t xml:space="preserve">iscrimination subscale correlates in the same direction as the Christian </w:t>
      </w:r>
      <w:r w:rsidR="00BC0020" w:rsidRPr="000F6DB4">
        <w:rPr>
          <w:bCs/>
        </w:rPr>
        <w:t>E</w:t>
      </w:r>
      <w:r w:rsidR="00C835ED" w:rsidRPr="000F6DB4">
        <w:rPr>
          <w:bCs/>
        </w:rPr>
        <w:t xml:space="preserve">xceptionalism subscale and the Privilege and Oppression Inventory Christian </w:t>
      </w:r>
      <w:r w:rsidR="00E76942" w:rsidRPr="000F6DB4">
        <w:rPr>
          <w:bCs/>
        </w:rPr>
        <w:t>P</w:t>
      </w:r>
      <w:r w:rsidR="00C835ED" w:rsidRPr="000F6DB4">
        <w:rPr>
          <w:bCs/>
        </w:rPr>
        <w:t>rivilege subscale (with the exception</w:t>
      </w:r>
      <w:r w:rsidR="00C835ED" w:rsidRPr="00667BE9">
        <w:rPr>
          <w:bCs/>
        </w:rPr>
        <w:t xml:space="preserve"> of the Global Just World Beliefs measure) also suggests the </w:t>
      </w:r>
      <w:r w:rsidR="00BC0020">
        <w:rPr>
          <w:bCs/>
        </w:rPr>
        <w:t>F</w:t>
      </w:r>
      <w:r w:rsidR="00C835ED" w:rsidRPr="00667BE9">
        <w:rPr>
          <w:bCs/>
        </w:rPr>
        <w:t xml:space="preserve">reedom from </w:t>
      </w:r>
      <w:r w:rsidR="00BC0020">
        <w:rPr>
          <w:bCs/>
        </w:rPr>
        <w:t>D</w:t>
      </w:r>
      <w:r w:rsidR="00C835ED" w:rsidRPr="00667BE9">
        <w:rPr>
          <w:bCs/>
        </w:rPr>
        <w:t xml:space="preserve">iscrimination subscale also is tapping the same construct. However, given the </w:t>
      </w:r>
      <w:r w:rsidR="00BC0020">
        <w:rPr>
          <w:bCs/>
        </w:rPr>
        <w:t>F</w:t>
      </w:r>
      <w:r w:rsidR="00C835ED" w:rsidRPr="00667BE9">
        <w:rPr>
          <w:bCs/>
        </w:rPr>
        <w:t xml:space="preserve">reedom from </w:t>
      </w:r>
      <w:r w:rsidR="00BC0020">
        <w:rPr>
          <w:bCs/>
        </w:rPr>
        <w:t>D</w:t>
      </w:r>
      <w:r w:rsidR="00C835ED" w:rsidRPr="00667BE9">
        <w:rPr>
          <w:bCs/>
        </w:rPr>
        <w:t xml:space="preserve">iscrimination subscales significantly lower effect sizes across all measures compared to both the Christian </w:t>
      </w:r>
      <w:r w:rsidR="00BC0020">
        <w:rPr>
          <w:bCs/>
        </w:rPr>
        <w:t>E</w:t>
      </w:r>
      <w:r w:rsidR="00C835ED" w:rsidRPr="00667BE9">
        <w:rPr>
          <w:bCs/>
        </w:rPr>
        <w:t xml:space="preserve">xceptionalism subscale and Privilege and Oppression Inventory Christian </w:t>
      </w:r>
      <w:r w:rsidR="00E76942">
        <w:rPr>
          <w:bCs/>
        </w:rPr>
        <w:t>P</w:t>
      </w:r>
      <w:r w:rsidR="00C835ED" w:rsidRPr="00667BE9">
        <w:rPr>
          <w:bCs/>
        </w:rPr>
        <w:t xml:space="preserve">rivilege subscale, further research might wish to investigate whether the subscale is worth dropping. </w:t>
      </w:r>
    </w:p>
    <w:p w14:paraId="432D828B" w14:textId="05E7AB30" w:rsidR="00A4415F" w:rsidRPr="00667BE9" w:rsidRDefault="00C835ED" w:rsidP="004D6248">
      <w:pPr>
        <w:spacing w:line="480" w:lineRule="auto"/>
        <w:ind w:firstLine="720"/>
        <w:rPr>
          <w:bCs/>
        </w:rPr>
      </w:pPr>
      <w:r w:rsidRPr="00667BE9">
        <w:rPr>
          <w:bCs/>
        </w:rPr>
        <w:t>Additionally</w:t>
      </w:r>
      <w:r w:rsidR="00A4415F" w:rsidRPr="00667BE9">
        <w:rPr>
          <w:bCs/>
        </w:rPr>
        <w:t xml:space="preserve">, the strong positive relationship between the proposed scale and measures of White privilege also makes sense. While it is true that Christian and White privilege are distinct (and separate) manifestations of privilege broadly speaking, it is also reasonable to suggest that they share overlapping mechanistic underpinnings (i.e., societal and legal support). As such, we might speculate that those who are able to see </w:t>
      </w:r>
      <w:r w:rsidR="00BA1182">
        <w:rPr>
          <w:bCs/>
        </w:rPr>
        <w:t>one</w:t>
      </w:r>
      <w:r w:rsidR="00BA1182" w:rsidRPr="00667BE9">
        <w:rPr>
          <w:bCs/>
        </w:rPr>
        <w:t xml:space="preserve"> </w:t>
      </w:r>
      <w:r w:rsidR="00A4415F" w:rsidRPr="00667BE9">
        <w:rPr>
          <w:bCs/>
        </w:rPr>
        <w:t xml:space="preserve">manifestations of </w:t>
      </w:r>
      <w:r w:rsidR="00BA1182">
        <w:rPr>
          <w:bCs/>
        </w:rPr>
        <w:t xml:space="preserve">social </w:t>
      </w:r>
      <w:r w:rsidR="00A4415F" w:rsidRPr="00667BE9">
        <w:rPr>
          <w:bCs/>
        </w:rPr>
        <w:t xml:space="preserve">privilege (e.g., White privilege) should also be able to recognize </w:t>
      </w:r>
      <w:r w:rsidR="00BA1182">
        <w:rPr>
          <w:bCs/>
        </w:rPr>
        <w:t>other</w:t>
      </w:r>
      <w:r w:rsidR="00BA1182" w:rsidRPr="00667BE9">
        <w:rPr>
          <w:bCs/>
        </w:rPr>
        <w:t xml:space="preserve"> </w:t>
      </w:r>
      <w:r w:rsidR="00A4415F" w:rsidRPr="00667BE9">
        <w:rPr>
          <w:bCs/>
        </w:rPr>
        <w:t xml:space="preserve">forms of privilege such as Christian privilege. </w:t>
      </w:r>
      <w:r w:rsidR="00BA1182">
        <w:rPr>
          <w:bCs/>
        </w:rPr>
        <w:t>Research supports this contention. Specifically, studies</w:t>
      </w:r>
      <w:r w:rsidR="00A4415F" w:rsidRPr="00667BE9">
        <w:rPr>
          <w:bCs/>
        </w:rPr>
        <w:t xml:space="preserve"> </w:t>
      </w:r>
      <w:r w:rsidR="00F95BB5" w:rsidRPr="00667BE9">
        <w:rPr>
          <w:bCs/>
        </w:rPr>
        <w:t>suggest</w:t>
      </w:r>
      <w:r w:rsidR="00A4415F" w:rsidRPr="00667BE9">
        <w:rPr>
          <w:bCs/>
        </w:rPr>
        <w:t xml:space="preserve"> those who are aware of White </w:t>
      </w:r>
      <w:r w:rsidR="00A4415F" w:rsidRPr="00667BE9">
        <w:rPr>
          <w:bCs/>
        </w:rPr>
        <w:lastRenderedPageBreak/>
        <w:t>privilege are also more likely to be aware of other forms of privilege</w:t>
      </w:r>
      <w:r w:rsidR="00CA733F">
        <w:rPr>
          <w:bCs/>
        </w:rPr>
        <w:t>---</w:t>
      </w:r>
      <w:r w:rsidR="00A4415F" w:rsidRPr="00667BE9">
        <w:rPr>
          <w:bCs/>
        </w:rPr>
        <w:t xml:space="preserve">e.g., heterosexual privilege (Garrett-Walker et al., 2018; Hays et al., 2007).  A corollary of this finding would be that those who are aware of </w:t>
      </w:r>
      <w:r w:rsidR="0083140B">
        <w:rPr>
          <w:bCs/>
        </w:rPr>
        <w:t xml:space="preserve">various forms of social </w:t>
      </w:r>
      <w:r w:rsidR="00A4415F" w:rsidRPr="00667BE9">
        <w:rPr>
          <w:bCs/>
        </w:rPr>
        <w:t xml:space="preserve">privilege </w:t>
      </w:r>
      <w:r w:rsidR="0083140B">
        <w:rPr>
          <w:bCs/>
        </w:rPr>
        <w:t>ought to be</w:t>
      </w:r>
      <w:r w:rsidR="00A4415F" w:rsidRPr="00667BE9">
        <w:rPr>
          <w:bCs/>
        </w:rPr>
        <w:t xml:space="preserve"> more able to perceive </w:t>
      </w:r>
      <w:r w:rsidR="0083140B">
        <w:rPr>
          <w:bCs/>
        </w:rPr>
        <w:t>various</w:t>
      </w:r>
      <w:r w:rsidR="0083140B" w:rsidRPr="00667BE9">
        <w:rPr>
          <w:bCs/>
        </w:rPr>
        <w:t xml:space="preserve"> </w:t>
      </w:r>
      <w:r w:rsidR="00A4415F" w:rsidRPr="00667BE9">
        <w:rPr>
          <w:bCs/>
        </w:rPr>
        <w:t xml:space="preserve">forms of discrimination compared to those who do not see privilege. </w:t>
      </w:r>
    </w:p>
    <w:p w14:paraId="03CC76CE" w14:textId="4B957C5A" w:rsidR="003F54DF" w:rsidRPr="00667BE9" w:rsidRDefault="0083140B" w:rsidP="004D6248">
      <w:pPr>
        <w:spacing w:line="480" w:lineRule="auto"/>
        <w:ind w:firstLine="720"/>
        <w:rPr>
          <w:bCs/>
        </w:rPr>
      </w:pPr>
      <w:r>
        <w:rPr>
          <w:bCs/>
        </w:rPr>
        <w:t>T</w:t>
      </w:r>
      <w:r w:rsidR="00A4415F" w:rsidRPr="00667BE9">
        <w:rPr>
          <w:bCs/>
        </w:rPr>
        <w:t xml:space="preserve">he fact that both the Christian </w:t>
      </w:r>
      <w:r w:rsidR="00E76942">
        <w:rPr>
          <w:bCs/>
        </w:rPr>
        <w:t>E</w:t>
      </w:r>
      <w:r w:rsidR="00A4415F" w:rsidRPr="00667BE9">
        <w:rPr>
          <w:bCs/>
        </w:rPr>
        <w:t xml:space="preserve">xceptionalism subscale and the </w:t>
      </w:r>
      <w:r w:rsidR="00E76942">
        <w:rPr>
          <w:bCs/>
        </w:rPr>
        <w:t>F</w:t>
      </w:r>
      <w:r w:rsidR="00A4415F" w:rsidRPr="00667BE9">
        <w:rPr>
          <w:bCs/>
        </w:rPr>
        <w:t xml:space="preserve">reedom </w:t>
      </w:r>
      <w:proofErr w:type="gramStart"/>
      <w:r w:rsidR="00CA733F">
        <w:rPr>
          <w:bCs/>
        </w:rPr>
        <w:t>F</w:t>
      </w:r>
      <w:r w:rsidR="00A4415F" w:rsidRPr="00667BE9">
        <w:rPr>
          <w:bCs/>
        </w:rPr>
        <w:t>rom</w:t>
      </w:r>
      <w:proofErr w:type="gramEnd"/>
      <w:r w:rsidR="00A4415F" w:rsidRPr="00667BE9">
        <w:rPr>
          <w:bCs/>
        </w:rPr>
        <w:t xml:space="preserve"> </w:t>
      </w:r>
      <w:r w:rsidR="00E76942">
        <w:rPr>
          <w:bCs/>
        </w:rPr>
        <w:t>D</w:t>
      </w:r>
      <w:r w:rsidR="00A4415F" w:rsidRPr="00667BE9">
        <w:rPr>
          <w:bCs/>
        </w:rPr>
        <w:t xml:space="preserve">iscrimination </w:t>
      </w:r>
      <w:r w:rsidR="00E76942">
        <w:rPr>
          <w:bCs/>
        </w:rPr>
        <w:t xml:space="preserve">subscale </w:t>
      </w:r>
      <w:r w:rsidR="00A4415F" w:rsidRPr="00667BE9">
        <w:rPr>
          <w:bCs/>
        </w:rPr>
        <w:t>both share moderate to strong negative relationships with measures of color-blind racial attitudes, social dominance orientation, and religious fundamentalism suggest</w:t>
      </w:r>
      <w:r w:rsidR="00553889" w:rsidRPr="00667BE9">
        <w:rPr>
          <w:bCs/>
        </w:rPr>
        <w:t>s</w:t>
      </w:r>
      <w:r w:rsidR="00A4415F" w:rsidRPr="00667BE9">
        <w:rPr>
          <w:bCs/>
        </w:rPr>
        <w:t xml:space="preserve"> that these two subscales are both </w:t>
      </w:r>
      <w:r w:rsidR="00BA1182">
        <w:rPr>
          <w:bCs/>
        </w:rPr>
        <w:t>likely tapping</w:t>
      </w:r>
      <w:r w:rsidR="00A4415F" w:rsidRPr="00667BE9">
        <w:rPr>
          <w:bCs/>
        </w:rPr>
        <w:t xml:space="preserve"> a similar construct (i.e., Christian privilege).  With regards to the relationship between the subscales and color-blind racial attitudes, research on various forms of privilege have suggested that higher levels of color-blind racial attitudes </w:t>
      </w:r>
      <w:r w:rsidR="00553889" w:rsidRPr="00667BE9">
        <w:rPr>
          <w:bCs/>
        </w:rPr>
        <w:t>are associated with</w:t>
      </w:r>
      <w:r w:rsidR="00A4415F" w:rsidRPr="00667BE9">
        <w:rPr>
          <w:bCs/>
        </w:rPr>
        <w:t xml:space="preserve"> lower levels of privilege awareness across multiple domains (i.e., </w:t>
      </w:r>
      <w:r w:rsidR="00553889" w:rsidRPr="00667BE9">
        <w:rPr>
          <w:bCs/>
        </w:rPr>
        <w:t>W</w:t>
      </w:r>
      <w:r w:rsidR="00A4415F" w:rsidRPr="00667BE9">
        <w:rPr>
          <w:bCs/>
        </w:rPr>
        <w:t xml:space="preserve">hite privilege, class privilege, Christian privilege, heterosexual privilege, and male privilege; Garrett-Walker et al., 2018). Additionally, with respect to the relationship between the two Christian privilege subscales and social dominance orientation, research has suggested a general negative relationship between social dominance orientation and measures of privilege awareness (Lantz et al., 2018). This suggests that </w:t>
      </w:r>
      <w:proofErr w:type="gramStart"/>
      <w:r w:rsidR="00A4415F" w:rsidRPr="00667BE9">
        <w:rPr>
          <w:bCs/>
        </w:rPr>
        <w:t>similar to</w:t>
      </w:r>
      <w:proofErr w:type="gramEnd"/>
      <w:r w:rsidR="00A4415F" w:rsidRPr="00667BE9">
        <w:rPr>
          <w:bCs/>
        </w:rPr>
        <w:t xml:space="preserve"> other measures of societal privilege, high degrees of Christian privilege awareness also coincide with lower </w:t>
      </w:r>
      <w:r w:rsidR="003F54DF" w:rsidRPr="00667BE9">
        <w:rPr>
          <w:bCs/>
        </w:rPr>
        <w:t>belief in the idea that society should be structured in a hierarchical manner (i.e., the idea that some groups</w:t>
      </w:r>
      <w:r w:rsidR="00C65889">
        <w:rPr>
          <w:bCs/>
        </w:rPr>
        <w:t xml:space="preserve"> are more deserving of societal privilege than others</w:t>
      </w:r>
      <w:r w:rsidR="003F54DF" w:rsidRPr="00667BE9">
        <w:rPr>
          <w:bCs/>
        </w:rPr>
        <w:t>). A central tenant of Social Dominance Orientation is the tendency for those who beli</w:t>
      </w:r>
      <w:r w:rsidR="00E03DA4" w:rsidRPr="00667BE9">
        <w:rPr>
          <w:bCs/>
        </w:rPr>
        <w:t xml:space="preserve">eve </w:t>
      </w:r>
      <w:r w:rsidR="003F54DF" w:rsidRPr="00667BE9">
        <w:rPr>
          <w:bCs/>
        </w:rPr>
        <w:t xml:space="preserve">in it to partake in legitimizing myths (i.e., how individuals </w:t>
      </w:r>
      <w:r w:rsidR="002143E8" w:rsidRPr="00667BE9">
        <w:rPr>
          <w:bCs/>
        </w:rPr>
        <w:t>rationalize</w:t>
      </w:r>
      <w:r w:rsidR="003F54DF" w:rsidRPr="00667BE9">
        <w:rPr>
          <w:bCs/>
        </w:rPr>
        <w:t xml:space="preserve"> </w:t>
      </w:r>
      <w:r>
        <w:rPr>
          <w:bCs/>
        </w:rPr>
        <w:t xml:space="preserve">the societal distribution of </w:t>
      </w:r>
      <w:r w:rsidR="003F54DF" w:rsidRPr="00667BE9">
        <w:rPr>
          <w:bCs/>
        </w:rPr>
        <w:t xml:space="preserve">social </w:t>
      </w:r>
      <w:r>
        <w:rPr>
          <w:bCs/>
        </w:rPr>
        <w:t>privilege</w:t>
      </w:r>
      <w:r w:rsidR="003F54DF" w:rsidRPr="00667BE9">
        <w:rPr>
          <w:bCs/>
        </w:rPr>
        <w:t xml:space="preserve">; </w:t>
      </w:r>
      <w:r w:rsidR="00E03DA4" w:rsidRPr="00667BE9">
        <w:rPr>
          <w:bCs/>
        </w:rPr>
        <w:t>Levin, et al., 1998</w:t>
      </w:r>
      <w:r w:rsidR="003F54DF" w:rsidRPr="00667BE9">
        <w:rPr>
          <w:bCs/>
        </w:rPr>
        <w:t xml:space="preserve">). Therefore, privilege denial could be considered one type of legitimizing myth. </w:t>
      </w:r>
    </w:p>
    <w:p w14:paraId="43F5ECFB" w14:textId="40D055B9" w:rsidR="00A4415F" w:rsidRPr="00667BE9" w:rsidRDefault="00A4415F" w:rsidP="004D6248">
      <w:pPr>
        <w:spacing w:line="480" w:lineRule="auto"/>
        <w:ind w:firstLine="720"/>
        <w:rPr>
          <w:bCs/>
        </w:rPr>
      </w:pPr>
      <w:proofErr w:type="gramStart"/>
      <w:r w:rsidRPr="00667BE9">
        <w:rPr>
          <w:bCs/>
        </w:rPr>
        <w:lastRenderedPageBreak/>
        <w:t>With regard to</w:t>
      </w:r>
      <w:proofErr w:type="gramEnd"/>
      <w:r w:rsidRPr="00667BE9">
        <w:rPr>
          <w:bCs/>
        </w:rPr>
        <w:t xml:space="preserve"> the relationship between the subscale and religious fundamentalism, research has suggested that religious fundamentalism has a generally negative relationship with other forms of privilege awareness (e.g., White privilege; Todd et al., 2015). </w:t>
      </w:r>
    </w:p>
    <w:p w14:paraId="3E46AB0C" w14:textId="7DAC2BCF" w:rsidR="00A4415F" w:rsidRPr="00667BE9" w:rsidRDefault="00A4415F" w:rsidP="004D6248">
      <w:pPr>
        <w:spacing w:line="480" w:lineRule="auto"/>
        <w:ind w:firstLine="720"/>
        <w:rPr>
          <w:bCs/>
        </w:rPr>
      </w:pPr>
      <w:r w:rsidRPr="00667BE9">
        <w:rPr>
          <w:bCs/>
        </w:rPr>
        <w:t xml:space="preserve">Lastly, the Christian </w:t>
      </w:r>
      <w:r w:rsidR="00E76942">
        <w:rPr>
          <w:bCs/>
        </w:rPr>
        <w:t>E</w:t>
      </w:r>
      <w:r w:rsidRPr="00667BE9">
        <w:rPr>
          <w:bCs/>
        </w:rPr>
        <w:t xml:space="preserve">xceptionalism (but not the Freedom </w:t>
      </w:r>
      <w:proofErr w:type="gramStart"/>
      <w:r w:rsidR="00CA733F">
        <w:rPr>
          <w:bCs/>
        </w:rPr>
        <w:t>F</w:t>
      </w:r>
      <w:r w:rsidRPr="00667BE9">
        <w:rPr>
          <w:bCs/>
        </w:rPr>
        <w:t>rom</w:t>
      </w:r>
      <w:proofErr w:type="gramEnd"/>
      <w:r w:rsidRPr="00667BE9">
        <w:rPr>
          <w:bCs/>
        </w:rPr>
        <w:t xml:space="preserve"> Discrimination</w:t>
      </w:r>
      <w:r w:rsidR="00CA733F">
        <w:rPr>
          <w:bCs/>
        </w:rPr>
        <w:t xml:space="preserve"> </w:t>
      </w:r>
      <w:r w:rsidRPr="00667BE9">
        <w:rPr>
          <w:bCs/>
        </w:rPr>
        <w:t>subscale</w:t>
      </w:r>
      <w:r w:rsidR="00CA733F">
        <w:rPr>
          <w:bCs/>
        </w:rPr>
        <w:t>)</w:t>
      </w:r>
      <w:r w:rsidRPr="00667BE9">
        <w:rPr>
          <w:bCs/>
        </w:rPr>
        <w:t xml:space="preserve"> is negatively correlated with the </w:t>
      </w:r>
      <w:r w:rsidR="00E76942">
        <w:rPr>
          <w:bCs/>
        </w:rPr>
        <w:t>G</w:t>
      </w:r>
      <w:r w:rsidRPr="00667BE9">
        <w:rPr>
          <w:bCs/>
        </w:rPr>
        <w:t xml:space="preserve">lobal </w:t>
      </w:r>
      <w:r w:rsidR="00E76942">
        <w:rPr>
          <w:bCs/>
        </w:rPr>
        <w:t>J</w:t>
      </w:r>
      <w:r w:rsidRPr="00667BE9">
        <w:rPr>
          <w:bCs/>
        </w:rPr>
        <w:t xml:space="preserve">ust </w:t>
      </w:r>
      <w:r w:rsidR="00E76942">
        <w:rPr>
          <w:bCs/>
        </w:rPr>
        <w:t>W</w:t>
      </w:r>
      <w:r w:rsidRPr="00667BE9">
        <w:rPr>
          <w:bCs/>
        </w:rPr>
        <w:t xml:space="preserve">orld </w:t>
      </w:r>
      <w:r w:rsidR="00E76942">
        <w:rPr>
          <w:bCs/>
        </w:rPr>
        <w:t>B</w:t>
      </w:r>
      <w:r w:rsidRPr="00667BE9">
        <w:rPr>
          <w:bCs/>
        </w:rPr>
        <w:t xml:space="preserve">eliefs scale (i.e., </w:t>
      </w:r>
      <w:r w:rsidRPr="00667BE9">
        <w:t xml:space="preserve">“the general belief that people get what they deserve and </w:t>
      </w:r>
      <w:r w:rsidRPr="008A17E6">
        <w:t>deserve what they get”</w:t>
      </w:r>
      <w:r w:rsidR="00CA733F" w:rsidRPr="008A17E6">
        <w:t xml:space="preserve">; </w:t>
      </w:r>
      <w:proofErr w:type="spellStart"/>
      <w:r w:rsidRPr="008A17E6">
        <w:t>Lipkus</w:t>
      </w:r>
      <w:proofErr w:type="spellEnd"/>
      <w:r w:rsidRPr="008A17E6">
        <w:t>, 1991, p. 1172)</w:t>
      </w:r>
      <w:r w:rsidR="0083140B" w:rsidRPr="008A17E6">
        <w:t xml:space="preserve">. This suggests </w:t>
      </w:r>
      <w:r w:rsidRPr="008A17E6">
        <w:rPr>
          <w:bCs/>
        </w:rPr>
        <w:t xml:space="preserve">that higher awareness of Christian exceptionalism corresponds with less willingness to believe that people generally get what they deserve. The Freedom </w:t>
      </w:r>
      <w:proofErr w:type="gramStart"/>
      <w:r w:rsidR="00CA733F" w:rsidRPr="008A17E6">
        <w:rPr>
          <w:bCs/>
        </w:rPr>
        <w:t>F</w:t>
      </w:r>
      <w:r w:rsidRPr="008A17E6">
        <w:rPr>
          <w:bCs/>
        </w:rPr>
        <w:t>rom</w:t>
      </w:r>
      <w:proofErr w:type="gramEnd"/>
      <w:r w:rsidRPr="008A17E6">
        <w:rPr>
          <w:bCs/>
        </w:rPr>
        <w:t xml:space="preserve"> Discrimination subscale shows no correlation with global just world beliefs. The relationship</w:t>
      </w:r>
      <w:r w:rsidRPr="00667BE9">
        <w:rPr>
          <w:bCs/>
        </w:rPr>
        <w:t xml:space="preserve"> between the Christian </w:t>
      </w:r>
      <w:r w:rsidR="00E76942">
        <w:rPr>
          <w:bCs/>
        </w:rPr>
        <w:t>E</w:t>
      </w:r>
      <w:r w:rsidRPr="00667BE9">
        <w:rPr>
          <w:bCs/>
        </w:rPr>
        <w:t xml:space="preserve">xceptionalism subscale and the </w:t>
      </w:r>
      <w:r w:rsidR="00E76942">
        <w:rPr>
          <w:bCs/>
        </w:rPr>
        <w:t>G</w:t>
      </w:r>
      <w:r w:rsidRPr="00667BE9">
        <w:rPr>
          <w:bCs/>
        </w:rPr>
        <w:t xml:space="preserve">lobal </w:t>
      </w:r>
      <w:r w:rsidR="00E76942">
        <w:rPr>
          <w:bCs/>
        </w:rPr>
        <w:t>J</w:t>
      </w:r>
      <w:r w:rsidRPr="00667BE9">
        <w:rPr>
          <w:bCs/>
        </w:rPr>
        <w:t xml:space="preserve">ust </w:t>
      </w:r>
      <w:r w:rsidR="00E76942">
        <w:rPr>
          <w:bCs/>
        </w:rPr>
        <w:t>W</w:t>
      </w:r>
      <w:r w:rsidRPr="00667BE9">
        <w:rPr>
          <w:bCs/>
        </w:rPr>
        <w:t xml:space="preserve">orld </w:t>
      </w:r>
      <w:r w:rsidR="00E76942">
        <w:rPr>
          <w:bCs/>
        </w:rPr>
        <w:t>B</w:t>
      </w:r>
      <w:r w:rsidRPr="00667BE9">
        <w:rPr>
          <w:bCs/>
        </w:rPr>
        <w:t xml:space="preserve">eliefs scale conceptually makes sense. It could be argued that the idea of seeing some group as being exceptional (i.e., more privileged) means that one could have a more difficult time endorsing the idea that people get what they deserve given the disadvantage that comes with privileged identities. </w:t>
      </w:r>
    </w:p>
    <w:p w14:paraId="6CE8019D" w14:textId="77777777" w:rsidR="00112F64" w:rsidRPr="00667BE9" w:rsidRDefault="00113C27" w:rsidP="00847F22">
      <w:pPr>
        <w:spacing w:line="480" w:lineRule="auto"/>
        <w:rPr>
          <w:b/>
        </w:rPr>
      </w:pPr>
      <w:bookmarkStart w:id="50" w:name="DiscussionConvergentValidity"/>
      <w:r w:rsidRPr="00667BE9">
        <w:rPr>
          <w:b/>
        </w:rPr>
        <w:t>Convergent Validity</w:t>
      </w:r>
    </w:p>
    <w:bookmarkEnd w:id="50"/>
    <w:p w14:paraId="6935C4F2" w14:textId="5FBF156C" w:rsidR="00112F64" w:rsidRPr="00667BE9" w:rsidRDefault="00112F64" w:rsidP="004D6248">
      <w:pPr>
        <w:spacing w:line="480" w:lineRule="auto"/>
        <w:ind w:firstLine="720"/>
        <w:rPr>
          <w:bCs/>
        </w:rPr>
      </w:pPr>
      <w:r w:rsidRPr="00667BE9">
        <w:rPr>
          <w:bCs/>
        </w:rPr>
        <w:t xml:space="preserve">With respect to convergent validity, the Christian </w:t>
      </w:r>
      <w:r w:rsidR="000E2AC1" w:rsidRPr="00667BE9">
        <w:rPr>
          <w:bCs/>
        </w:rPr>
        <w:t>E</w:t>
      </w:r>
      <w:r w:rsidRPr="00667BE9">
        <w:rPr>
          <w:bCs/>
        </w:rPr>
        <w:t xml:space="preserve">xceptionalism subscale was shown to be positively associated with previous attempts at measuring Christian privilege (i.e., </w:t>
      </w:r>
      <w:r w:rsidR="00E76942">
        <w:rPr>
          <w:bCs/>
        </w:rPr>
        <w:t xml:space="preserve">Privilege and Oppression Inventory Christian Privilege </w:t>
      </w:r>
      <w:r w:rsidR="00136BFD" w:rsidRPr="00667BE9">
        <w:rPr>
          <w:bCs/>
        </w:rPr>
        <w:t>subscale</w:t>
      </w:r>
      <w:r w:rsidRPr="00667BE9">
        <w:rPr>
          <w:bCs/>
        </w:rPr>
        <w:t>)</w:t>
      </w:r>
      <w:r w:rsidR="00CA733F">
        <w:rPr>
          <w:bCs/>
        </w:rPr>
        <w:t>,</w:t>
      </w:r>
      <w:r w:rsidR="00F75CFF" w:rsidRPr="00667BE9">
        <w:rPr>
          <w:bCs/>
        </w:rPr>
        <w:t xml:space="preserve"> meaning </w:t>
      </w:r>
      <w:r w:rsidR="007D5E84" w:rsidRPr="00667BE9">
        <w:rPr>
          <w:bCs/>
        </w:rPr>
        <w:t xml:space="preserve">as awareness of Christian exceptionalism increased, so too did awareness of White privilege. </w:t>
      </w:r>
      <w:r w:rsidRPr="00667BE9">
        <w:rPr>
          <w:bCs/>
        </w:rPr>
        <w:t>This suggests that the proposed scale does appear to be measuring a similar construct to the one proposed by Hays et al</w:t>
      </w:r>
      <w:r w:rsidR="00136BFD" w:rsidRPr="00667BE9">
        <w:rPr>
          <w:bCs/>
        </w:rPr>
        <w:t>.</w:t>
      </w:r>
      <w:r w:rsidRPr="00667BE9">
        <w:rPr>
          <w:bCs/>
        </w:rPr>
        <w:t xml:space="preserve"> (2007). </w:t>
      </w:r>
    </w:p>
    <w:p w14:paraId="00A4C76B" w14:textId="21AB1DEB" w:rsidR="00112F64" w:rsidRPr="00667BE9" w:rsidRDefault="000E2AC1" w:rsidP="004D6248">
      <w:pPr>
        <w:spacing w:line="480" w:lineRule="auto"/>
        <w:ind w:firstLine="720"/>
        <w:rPr>
          <w:bCs/>
        </w:rPr>
      </w:pPr>
      <w:r w:rsidRPr="00667BE9">
        <w:rPr>
          <w:bCs/>
        </w:rPr>
        <w:t>T</w:t>
      </w:r>
      <w:r w:rsidR="00112F64" w:rsidRPr="00667BE9">
        <w:rPr>
          <w:bCs/>
        </w:rPr>
        <w:t xml:space="preserve">he Freedom </w:t>
      </w:r>
      <w:proofErr w:type="gramStart"/>
      <w:r w:rsidR="00CA733F">
        <w:rPr>
          <w:bCs/>
        </w:rPr>
        <w:t>F</w:t>
      </w:r>
      <w:r w:rsidR="00112F64" w:rsidRPr="00667BE9">
        <w:rPr>
          <w:bCs/>
        </w:rPr>
        <w:t>rom</w:t>
      </w:r>
      <w:proofErr w:type="gramEnd"/>
      <w:r w:rsidR="00112F64" w:rsidRPr="00667BE9">
        <w:rPr>
          <w:bCs/>
        </w:rPr>
        <w:t xml:space="preserve"> Discrimination subscale was also shown to be positively associated with </w:t>
      </w:r>
      <w:r w:rsidRPr="00667BE9">
        <w:rPr>
          <w:bCs/>
        </w:rPr>
        <w:t>the</w:t>
      </w:r>
      <w:r w:rsidR="00112F64" w:rsidRPr="00667BE9">
        <w:rPr>
          <w:bCs/>
        </w:rPr>
        <w:t xml:space="preserve"> Privilege and Oppression Inventory</w:t>
      </w:r>
      <w:r w:rsidRPr="00667BE9">
        <w:rPr>
          <w:bCs/>
        </w:rPr>
        <w:t>’s</w:t>
      </w:r>
      <w:r w:rsidR="00112F64" w:rsidRPr="00667BE9">
        <w:rPr>
          <w:bCs/>
        </w:rPr>
        <w:t xml:space="preserve"> Christian Privilege subscale</w:t>
      </w:r>
      <w:r w:rsidR="007D5E84" w:rsidRPr="00667BE9">
        <w:rPr>
          <w:bCs/>
        </w:rPr>
        <w:t xml:space="preserve"> meaning that the more aware Christians were that they were not discriminated against because of their Christian </w:t>
      </w:r>
      <w:r w:rsidR="007D5E84" w:rsidRPr="00667BE9">
        <w:rPr>
          <w:bCs/>
        </w:rPr>
        <w:lastRenderedPageBreak/>
        <w:t>faith, the more aware they also were of Christian privilege.</w:t>
      </w:r>
      <w:r w:rsidR="00D021FB" w:rsidRPr="00667BE9">
        <w:rPr>
          <w:bCs/>
        </w:rPr>
        <w:t xml:space="preserve"> </w:t>
      </w:r>
      <w:r w:rsidR="00112F64" w:rsidRPr="00667BE9">
        <w:rPr>
          <w:bCs/>
        </w:rPr>
        <w:t>This suggests that the subscale does appear to be measuring a similar construct to the one proposed by Hays</w:t>
      </w:r>
      <w:r w:rsidR="008555BB" w:rsidRPr="00667BE9">
        <w:rPr>
          <w:bCs/>
        </w:rPr>
        <w:t>,</w:t>
      </w:r>
      <w:r w:rsidR="00112F64" w:rsidRPr="00667BE9">
        <w:rPr>
          <w:bCs/>
        </w:rPr>
        <w:t xml:space="preserve"> et al</w:t>
      </w:r>
      <w:r w:rsidR="00813B59" w:rsidRPr="00667BE9">
        <w:rPr>
          <w:bCs/>
        </w:rPr>
        <w:t>.</w:t>
      </w:r>
      <w:r w:rsidR="00112F64" w:rsidRPr="00667BE9">
        <w:rPr>
          <w:bCs/>
        </w:rPr>
        <w:t xml:space="preserve"> (2007) despite the additional items having been added. </w:t>
      </w:r>
    </w:p>
    <w:p w14:paraId="62E42D86" w14:textId="77777777" w:rsidR="004D6248" w:rsidRDefault="00113C27" w:rsidP="004D6248">
      <w:pPr>
        <w:spacing w:line="480" w:lineRule="auto"/>
        <w:rPr>
          <w:b/>
        </w:rPr>
      </w:pPr>
      <w:bookmarkStart w:id="51" w:name="DiscussionInterpretations"/>
      <w:r w:rsidRPr="00667BE9">
        <w:rPr>
          <w:b/>
        </w:rPr>
        <w:t>Interpretations</w:t>
      </w:r>
      <w:bookmarkEnd w:id="51"/>
    </w:p>
    <w:p w14:paraId="29A27B7E" w14:textId="023BD92B" w:rsidR="00803ACA" w:rsidRPr="004D6248" w:rsidRDefault="00677383" w:rsidP="004D6248">
      <w:pPr>
        <w:spacing w:line="480" w:lineRule="auto"/>
        <w:ind w:firstLine="720"/>
        <w:rPr>
          <w:b/>
        </w:rPr>
      </w:pPr>
      <w:r w:rsidRPr="00667BE9">
        <w:rPr>
          <w:bCs/>
        </w:rPr>
        <w:t xml:space="preserve">The </w:t>
      </w:r>
      <w:r w:rsidR="0060771A" w:rsidRPr="00667BE9">
        <w:rPr>
          <w:bCs/>
        </w:rPr>
        <w:t>high degree of correlation</w:t>
      </w:r>
      <w:r w:rsidR="00112F64" w:rsidRPr="00667BE9">
        <w:rPr>
          <w:bCs/>
        </w:rPr>
        <w:t xml:space="preserve"> between </w:t>
      </w:r>
      <w:r w:rsidR="00764F79" w:rsidRPr="00667BE9">
        <w:rPr>
          <w:bCs/>
        </w:rPr>
        <w:t>the</w:t>
      </w:r>
      <w:r w:rsidR="005A5A5E" w:rsidRPr="00667BE9">
        <w:rPr>
          <w:bCs/>
        </w:rPr>
        <w:t xml:space="preserve"> </w:t>
      </w:r>
      <w:r w:rsidR="00112F64" w:rsidRPr="00667BE9">
        <w:rPr>
          <w:bCs/>
        </w:rPr>
        <w:t xml:space="preserve">Christian </w:t>
      </w:r>
      <w:r w:rsidR="005A5A5E" w:rsidRPr="00667BE9">
        <w:rPr>
          <w:bCs/>
        </w:rPr>
        <w:t>E</w:t>
      </w:r>
      <w:r w:rsidR="00112F64" w:rsidRPr="00667BE9">
        <w:rPr>
          <w:bCs/>
        </w:rPr>
        <w:t xml:space="preserve">xceptionalism </w:t>
      </w:r>
      <w:r w:rsidR="00764F79" w:rsidRPr="00667BE9">
        <w:rPr>
          <w:bCs/>
        </w:rPr>
        <w:t xml:space="preserve">subscale and </w:t>
      </w:r>
      <w:r w:rsidR="00527D9C" w:rsidRPr="00667BE9">
        <w:rPr>
          <w:bCs/>
        </w:rPr>
        <w:t>the White Privilege Awareness subscale</w:t>
      </w:r>
      <w:r w:rsidR="0060771A" w:rsidRPr="00667BE9">
        <w:rPr>
          <w:bCs/>
        </w:rPr>
        <w:t xml:space="preserve"> </w:t>
      </w:r>
      <w:r w:rsidR="005A5A5E" w:rsidRPr="00667BE9">
        <w:rPr>
          <w:bCs/>
        </w:rPr>
        <w:t xml:space="preserve">of the Privilege and Oppression Inventory </w:t>
      </w:r>
      <w:r w:rsidR="0060771A" w:rsidRPr="00667BE9">
        <w:rPr>
          <w:bCs/>
        </w:rPr>
        <w:t>suggest</w:t>
      </w:r>
      <w:r w:rsidR="005A5A5E" w:rsidRPr="00667BE9">
        <w:rPr>
          <w:bCs/>
        </w:rPr>
        <w:t>s</w:t>
      </w:r>
      <w:r w:rsidR="0060771A" w:rsidRPr="00667BE9">
        <w:rPr>
          <w:bCs/>
        </w:rPr>
        <w:t xml:space="preserve"> </w:t>
      </w:r>
      <w:r w:rsidR="001935BF" w:rsidRPr="00667BE9">
        <w:rPr>
          <w:bCs/>
        </w:rPr>
        <w:t>at least the possibility that Christian privilege and White privilege are so interconnected that they are</w:t>
      </w:r>
      <w:r w:rsidR="00EA48EE" w:rsidRPr="00667BE9">
        <w:rPr>
          <w:bCs/>
        </w:rPr>
        <w:t>,</w:t>
      </w:r>
      <w:r w:rsidR="001935BF" w:rsidRPr="00667BE9">
        <w:rPr>
          <w:bCs/>
        </w:rPr>
        <w:t xml:space="preserve"> in a sense</w:t>
      </w:r>
      <w:r w:rsidR="00EA48EE" w:rsidRPr="00667BE9">
        <w:rPr>
          <w:bCs/>
        </w:rPr>
        <w:t>,</w:t>
      </w:r>
      <w:r w:rsidR="001935BF" w:rsidRPr="00667BE9">
        <w:rPr>
          <w:bCs/>
        </w:rPr>
        <w:t xml:space="preserve"> the same construct. </w:t>
      </w:r>
      <w:r w:rsidR="005C5F72" w:rsidRPr="00667BE9">
        <w:rPr>
          <w:bCs/>
        </w:rPr>
        <w:t xml:space="preserve"> </w:t>
      </w:r>
      <w:r w:rsidR="001935BF" w:rsidRPr="00667BE9">
        <w:rPr>
          <w:bCs/>
        </w:rPr>
        <w:t xml:space="preserve">This would be consistent with the </w:t>
      </w:r>
      <w:r w:rsidR="00387DA6">
        <w:rPr>
          <w:bCs/>
        </w:rPr>
        <w:t>theories</w:t>
      </w:r>
      <w:r w:rsidR="00387DA6" w:rsidRPr="00667BE9">
        <w:rPr>
          <w:bCs/>
        </w:rPr>
        <w:t xml:space="preserve"> </w:t>
      </w:r>
      <w:r w:rsidR="001935BF" w:rsidRPr="00667BE9">
        <w:rPr>
          <w:bCs/>
        </w:rPr>
        <w:t>of F</w:t>
      </w:r>
      <w:r w:rsidR="00F70AE3" w:rsidRPr="00667BE9">
        <w:rPr>
          <w:bCs/>
        </w:rPr>
        <w:t>er</w:t>
      </w:r>
      <w:r w:rsidR="001935BF" w:rsidRPr="00667BE9">
        <w:rPr>
          <w:bCs/>
        </w:rPr>
        <w:t>ber (2012)</w:t>
      </w:r>
      <w:r w:rsidR="00CA733F">
        <w:rPr>
          <w:bCs/>
        </w:rPr>
        <w:t>,</w:t>
      </w:r>
      <w:r w:rsidR="001935BF" w:rsidRPr="00667BE9">
        <w:rPr>
          <w:bCs/>
        </w:rPr>
        <w:t xml:space="preserve"> </w:t>
      </w:r>
      <w:r w:rsidR="00F52D78" w:rsidRPr="00667BE9">
        <w:rPr>
          <w:bCs/>
        </w:rPr>
        <w:t xml:space="preserve">who posits </w:t>
      </w:r>
      <w:r w:rsidR="001935BF" w:rsidRPr="00667BE9">
        <w:rPr>
          <w:bCs/>
        </w:rPr>
        <w:t>that</w:t>
      </w:r>
      <w:r w:rsidR="00387DA6">
        <w:rPr>
          <w:bCs/>
        </w:rPr>
        <w:t xml:space="preserve"> the constructs of</w:t>
      </w:r>
      <w:r w:rsidR="001935BF" w:rsidRPr="00667BE9">
        <w:rPr>
          <w:bCs/>
        </w:rPr>
        <w:t xml:space="preserve"> Christian and White privilege are connected. </w:t>
      </w:r>
      <w:r w:rsidR="005C5F72" w:rsidRPr="00667BE9">
        <w:rPr>
          <w:bCs/>
        </w:rPr>
        <w:t xml:space="preserve">However, it is </w:t>
      </w:r>
      <w:r w:rsidRPr="00667BE9">
        <w:rPr>
          <w:bCs/>
        </w:rPr>
        <w:t xml:space="preserve">also </w:t>
      </w:r>
      <w:r w:rsidR="005C5F72" w:rsidRPr="00667BE9">
        <w:rPr>
          <w:bCs/>
        </w:rPr>
        <w:t>possible that this high intercorrelation is at least partially the result of</w:t>
      </w:r>
      <w:r w:rsidR="00C65889">
        <w:rPr>
          <w:bCs/>
        </w:rPr>
        <w:t xml:space="preserve"> an unaccounted byproduct of the sample. Specifically, a majority of participants indicated possessing at least three privileged identities (i.e., White, Christian, and Male).  </w:t>
      </w:r>
      <w:r w:rsidR="005C5F72" w:rsidRPr="00667BE9">
        <w:rPr>
          <w:bCs/>
        </w:rPr>
        <w:t>It is possible</w:t>
      </w:r>
      <w:r w:rsidR="00274444" w:rsidRPr="00667BE9">
        <w:rPr>
          <w:bCs/>
        </w:rPr>
        <w:t>,</w:t>
      </w:r>
      <w:r w:rsidR="005C5F72" w:rsidRPr="00667BE9">
        <w:rPr>
          <w:bCs/>
        </w:rPr>
        <w:t xml:space="preserve"> therefore</w:t>
      </w:r>
      <w:r w:rsidR="00274444" w:rsidRPr="00667BE9">
        <w:rPr>
          <w:bCs/>
        </w:rPr>
        <w:t>,</w:t>
      </w:r>
      <w:r w:rsidR="005C5F72" w:rsidRPr="00667BE9">
        <w:rPr>
          <w:bCs/>
        </w:rPr>
        <w:t xml:space="preserve"> that th</w:t>
      </w:r>
      <w:r w:rsidRPr="00667BE9">
        <w:rPr>
          <w:bCs/>
        </w:rPr>
        <w:t xml:space="preserve">is </w:t>
      </w:r>
      <w:r w:rsidR="00C65889">
        <w:rPr>
          <w:bCs/>
        </w:rPr>
        <w:t xml:space="preserve">sample is overrepresented by participants who may be the least aware of the manifestations of privilege because of their </w:t>
      </w:r>
      <w:r w:rsidR="00D04C59">
        <w:rPr>
          <w:bCs/>
        </w:rPr>
        <w:t>experiences of having privilege across those identities.  One</w:t>
      </w:r>
      <w:r w:rsidR="000B1445">
        <w:rPr>
          <w:bCs/>
        </w:rPr>
        <w:t xml:space="preserve"> might</w:t>
      </w:r>
      <w:r w:rsidR="003F54DF" w:rsidRPr="00667BE9">
        <w:rPr>
          <w:bCs/>
        </w:rPr>
        <w:t xml:space="preserve"> speculate</w:t>
      </w:r>
      <w:r w:rsidR="000B1445">
        <w:rPr>
          <w:bCs/>
        </w:rPr>
        <w:t xml:space="preserve"> that responses from such a sample</w:t>
      </w:r>
      <w:r w:rsidR="005C5F72" w:rsidRPr="00667BE9">
        <w:rPr>
          <w:bCs/>
        </w:rPr>
        <w:t xml:space="preserve"> </w:t>
      </w:r>
      <w:r w:rsidR="00D04C59">
        <w:rPr>
          <w:bCs/>
        </w:rPr>
        <w:t>on</w:t>
      </w:r>
      <w:r w:rsidR="005C5F72" w:rsidRPr="00667BE9">
        <w:rPr>
          <w:bCs/>
        </w:rPr>
        <w:t xml:space="preserve"> various privilege-oriented scales </w:t>
      </w:r>
      <w:r w:rsidR="000B1445">
        <w:rPr>
          <w:bCs/>
        </w:rPr>
        <w:t xml:space="preserve">might be </w:t>
      </w:r>
      <w:r w:rsidR="005C5F72" w:rsidRPr="00667BE9">
        <w:rPr>
          <w:bCs/>
        </w:rPr>
        <w:t xml:space="preserve">highly correlated </w:t>
      </w:r>
      <w:r w:rsidR="00D96326" w:rsidRPr="00667BE9">
        <w:rPr>
          <w:bCs/>
        </w:rPr>
        <w:t>due to</w:t>
      </w:r>
      <w:r w:rsidR="003F54DF" w:rsidRPr="00667BE9">
        <w:rPr>
          <w:bCs/>
        </w:rPr>
        <w:t xml:space="preserve"> a</w:t>
      </w:r>
      <w:r w:rsidR="00D96326" w:rsidRPr="00667BE9">
        <w:rPr>
          <w:bCs/>
        </w:rPr>
        <w:t xml:space="preserve"> </w:t>
      </w:r>
      <w:r w:rsidR="00387DA6">
        <w:rPr>
          <w:bCs/>
        </w:rPr>
        <w:t>tendency</w:t>
      </w:r>
      <w:r w:rsidR="00387DA6" w:rsidRPr="00667BE9">
        <w:rPr>
          <w:bCs/>
        </w:rPr>
        <w:t xml:space="preserve"> </w:t>
      </w:r>
      <w:r w:rsidR="00387DA6">
        <w:rPr>
          <w:bCs/>
        </w:rPr>
        <w:t>for</w:t>
      </w:r>
      <w:r w:rsidR="003F54DF" w:rsidRPr="00667BE9">
        <w:rPr>
          <w:bCs/>
        </w:rPr>
        <w:t xml:space="preserve"> individuals </w:t>
      </w:r>
      <w:r w:rsidR="00387DA6">
        <w:rPr>
          <w:bCs/>
        </w:rPr>
        <w:t xml:space="preserve">with privilege </w:t>
      </w:r>
      <w:r w:rsidR="003F54DF" w:rsidRPr="00667BE9">
        <w:rPr>
          <w:bCs/>
        </w:rPr>
        <w:t xml:space="preserve">to lack </w:t>
      </w:r>
      <w:r w:rsidR="00387DA6">
        <w:rPr>
          <w:bCs/>
        </w:rPr>
        <w:t xml:space="preserve">an </w:t>
      </w:r>
      <w:r w:rsidR="003F54DF" w:rsidRPr="00667BE9">
        <w:rPr>
          <w:bCs/>
        </w:rPr>
        <w:t xml:space="preserve">awareness </w:t>
      </w:r>
      <w:r w:rsidR="00387DA6">
        <w:rPr>
          <w:bCs/>
        </w:rPr>
        <w:t xml:space="preserve">of </w:t>
      </w:r>
      <w:r w:rsidR="003F54DF" w:rsidRPr="00667BE9">
        <w:rPr>
          <w:bCs/>
        </w:rPr>
        <w:t>th</w:t>
      </w:r>
      <w:r w:rsidR="00387DA6">
        <w:rPr>
          <w:bCs/>
        </w:rPr>
        <w:t>is</w:t>
      </w:r>
      <w:r w:rsidR="000B1445">
        <w:rPr>
          <w:bCs/>
        </w:rPr>
        <w:t xml:space="preserve"> </w:t>
      </w:r>
      <w:r w:rsidR="00D04C59">
        <w:rPr>
          <w:bCs/>
        </w:rPr>
        <w:t>privilege</w:t>
      </w:r>
      <w:r w:rsidR="003F54DF" w:rsidRPr="00667BE9">
        <w:rPr>
          <w:bCs/>
        </w:rPr>
        <w:t xml:space="preserve">.  </w:t>
      </w:r>
      <w:r w:rsidR="001935BF" w:rsidRPr="00667BE9">
        <w:rPr>
          <w:bCs/>
        </w:rPr>
        <w:t xml:space="preserve">As such, this suggests that more </w:t>
      </w:r>
      <w:r w:rsidR="0060771A" w:rsidRPr="00667BE9">
        <w:rPr>
          <w:bCs/>
        </w:rPr>
        <w:t xml:space="preserve">work is necessary to fully differentiate measures of White privilege awareness from those of Christian privilege awareness. </w:t>
      </w:r>
      <w:r w:rsidR="00E105A8" w:rsidRPr="00667BE9">
        <w:rPr>
          <w:bCs/>
        </w:rPr>
        <w:t xml:space="preserve">One potential way of doing this could be to </w:t>
      </w:r>
      <w:r w:rsidR="00C43698">
        <w:rPr>
          <w:bCs/>
        </w:rPr>
        <w:t>compare</w:t>
      </w:r>
      <w:r w:rsidR="00E105A8" w:rsidRPr="00667BE9">
        <w:rPr>
          <w:bCs/>
        </w:rPr>
        <w:t xml:space="preserve"> how Black</w:t>
      </w:r>
      <w:r w:rsidR="00C43698">
        <w:rPr>
          <w:bCs/>
        </w:rPr>
        <w:t xml:space="preserve"> versus</w:t>
      </w:r>
      <w:r w:rsidR="00E105A8" w:rsidRPr="00667BE9">
        <w:rPr>
          <w:bCs/>
        </w:rPr>
        <w:t xml:space="preserve"> White Christians answer measures of Christian and White privilege. One would expect that if Christian privilege and White privilege are the same construct, there should be no difference between how Black and White Christians answer measures looking at both White and Christian privilege. </w:t>
      </w:r>
      <w:r w:rsidR="00D04C59">
        <w:rPr>
          <w:bCs/>
        </w:rPr>
        <w:t xml:space="preserve">If a difference did exist, I would expect Black and White Christians to score similarly on measures of Christian privilege while scoring </w:t>
      </w:r>
      <w:r w:rsidR="00D04C59">
        <w:rPr>
          <w:bCs/>
        </w:rPr>
        <w:lastRenderedPageBreak/>
        <w:t xml:space="preserve">similarly on measures of White privilege. Further, even if White and Christian privilege are the same construct, this </w:t>
      </w:r>
      <w:r w:rsidR="00823232">
        <w:rPr>
          <w:bCs/>
        </w:rPr>
        <w:t>is</w:t>
      </w:r>
      <w:r w:rsidR="00D04C59">
        <w:rPr>
          <w:bCs/>
        </w:rPr>
        <w:t xml:space="preserve"> interesting because it would provide quantitative evidence of previous historical and qualitative research (i.e., the interconnected nature of White supremacy and Christianity)</w:t>
      </w:r>
      <w:r w:rsidR="00823232">
        <w:rPr>
          <w:bCs/>
        </w:rPr>
        <w:t xml:space="preserve">. </w:t>
      </w:r>
      <w:r w:rsidR="009D45AE" w:rsidRPr="00667BE9">
        <w:rPr>
          <w:bCs/>
        </w:rPr>
        <w:t>Further</w:t>
      </w:r>
      <w:r w:rsidR="00CA733F">
        <w:rPr>
          <w:bCs/>
        </w:rPr>
        <w:t>,</w:t>
      </w:r>
      <w:r w:rsidR="009D45AE" w:rsidRPr="00667BE9">
        <w:rPr>
          <w:bCs/>
        </w:rPr>
        <w:t xml:space="preserve"> this could suggest, albeit controversially, that </w:t>
      </w:r>
      <w:r w:rsidR="006A6FD2">
        <w:rPr>
          <w:bCs/>
        </w:rPr>
        <w:t xml:space="preserve">some forms of </w:t>
      </w:r>
      <w:r w:rsidR="009D45AE" w:rsidRPr="00667BE9">
        <w:rPr>
          <w:bCs/>
        </w:rPr>
        <w:t>Christianity within the United States</w:t>
      </w:r>
      <w:r w:rsidR="00823232">
        <w:rPr>
          <w:bCs/>
        </w:rPr>
        <w:t xml:space="preserve"> are inextricably linked to the country’s history of systemic racism. </w:t>
      </w:r>
      <w:r w:rsidR="009D45AE" w:rsidRPr="00667BE9">
        <w:rPr>
          <w:bCs/>
        </w:rPr>
        <w:t xml:space="preserve">Societally, this would suggest that so long as the United States grants privilege to the Christian faith, </w:t>
      </w:r>
      <w:r w:rsidR="00823232">
        <w:rPr>
          <w:bCs/>
        </w:rPr>
        <w:t xml:space="preserve">such policies likely also uphold White supremacy in the process. </w:t>
      </w:r>
      <w:r w:rsidR="009D45AE" w:rsidRPr="00667BE9">
        <w:rPr>
          <w:bCs/>
        </w:rPr>
        <w:t>This has far reaching implications beyond the scope and intention</w:t>
      </w:r>
      <w:r w:rsidR="00FA363C">
        <w:rPr>
          <w:bCs/>
        </w:rPr>
        <w:t>s</w:t>
      </w:r>
      <w:r w:rsidR="009D45AE" w:rsidRPr="00667BE9">
        <w:rPr>
          <w:bCs/>
        </w:rPr>
        <w:t xml:space="preserve"> of this </w:t>
      </w:r>
      <w:r w:rsidR="00E76942" w:rsidRPr="00667BE9">
        <w:rPr>
          <w:bCs/>
        </w:rPr>
        <w:t>paper and</w:t>
      </w:r>
      <w:r w:rsidR="004F209C" w:rsidRPr="00667BE9">
        <w:rPr>
          <w:bCs/>
        </w:rPr>
        <w:t xml:space="preserve"> includes the </w:t>
      </w:r>
      <w:r w:rsidR="00173F37" w:rsidRPr="00667BE9">
        <w:rPr>
          <w:bCs/>
        </w:rPr>
        <w:t>possibility that additional differences in responses could be seen across gender lines and other identities.</w:t>
      </w:r>
    </w:p>
    <w:p w14:paraId="7E354CA7" w14:textId="0563B931" w:rsidR="0099324A" w:rsidRPr="00667BE9" w:rsidRDefault="00803ACA" w:rsidP="004D6248">
      <w:pPr>
        <w:spacing w:line="480" w:lineRule="auto"/>
        <w:ind w:firstLine="720"/>
        <w:rPr>
          <w:bCs/>
        </w:rPr>
      </w:pPr>
      <w:r>
        <w:rPr>
          <w:bCs/>
        </w:rPr>
        <w:t xml:space="preserve">While participants </w:t>
      </w:r>
      <w:proofErr w:type="gramStart"/>
      <w:r>
        <w:rPr>
          <w:bCs/>
        </w:rPr>
        <w:t>scores</w:t>
      </w:r>
      <w:proofErr w:type="gramEnd"/>
      <w:r>
        <w:rPr>
          <w:bCs/>
        </w:rPr>
        <w:t xml:space="preserve"> on the Freedom </w:t>
      </w:r>
      <w:r w:rsidR="00CA733F">
        <w:rPr>
          <w:bCs/>
        </w:rPr>
        <w:t>F</w:t>
      </w:r>
      <w:r>
        <w:rPr>
          <w:bCs/>
        </w:rPr>
        <w:t xml:space="preserve">rom Discrimination subscale appear to be moderately positively correlated with the scores on the Christian Exceptionalism subscale, the Freedom </w:t>
      </w:r>
      <w:r w:rsidR="00CA733F">
        <w:rPr>
          <w:bCs/>
        </w:rPr>
        <w:t>F</w:t>
      </w:r>
      <w:r>
        <w:rPr>
          <w:bCs/>
        </w:rPr>
        <w:t>rom Discrimination subscale tended to show weaker associations with the other scales that what was observed with between the other scales and the Christian Exceptionalism subscale. This suggests that both subscales are tapping a similar construct, but the Christian Exceptionalism subscale is measuring the construct in a more robust manner. The one exception to this trend is the relationship between both subscales and the Global Just World Beliefs scale.</w:t>
      </w:r>
      <w:r w:rsidR="005309B0">
        <w:rPr>
          <w:bCs/>
        </w:rPr>
        <w:t xml:space="preserve"> </w:t>
      </w:r>
      <w:r w:rsidR="005309B0" w:rsidRPr="00960CAE">
        <w:rPr>
          <w:bCs/>
        </w:rPr>
        <w:t>The fact that the Global Just World Beliefs scale is negatively correlated with the Christian Exceptionalism subscale</w:t>
      </w:r>
      <w:r w:rsidR="00CA733F">
        <w:rPr>
          <w:bCs/>
        </w:rPr>
        <w:t xml:space="preserve"> </w:t>
      </w:r>
      <w:r w:rsidR="005309B0" w:rsidRPr="00960CAE">
        <w:rPr>
          <w:bCs/>
        </w:rPr>
        <w:t xml:space="preserve">but not correlated with the Freedom </w:t>
      </w:r>
      <w:proofErr w:type="gramStart"/>
      <w:r w:rsidR="00CA733F">
        <w:rPr>
          <w:bCs/>
        </w:rPr>
        <w:t>F</w:t>
      </w:r>
      <w:r w:rsidR="005309B0" w:rsidRPr="00960CAE">
        <w:rPr>
          <w:bCs/>
        </w:rPr>
        <w:t>rom</w:t>
      </w:r>
      <w:proofErr w:type="gramEnd"/>
      <w:r w:rsidR="005309B0" w:rsidRPr="00960CAE">
        <w:rPr>
          <w:bCs/>
        </w:rPr>
        <w:t xml:space="preserve"> Discrimination subscale suggests that the Freedom </w:t>
      </w:r>
      <w:r w:rsidR="00CA733F">
        <w:rPr>
          <w:bCs/>
        </w:rPr>
        <w:t>F</w:t>
      </w:r>
      <w:r w:rsidR="005309B0" w:rsidRPr="00960CAE">
        <w:rPr>
          <w:bCs/>
        </w:rPr>
        <w:t>rom Discrimination subscale is tapping an additional construct with respect Christian privilege awareness that is not being tapped by the Christian Exceptionalism subscale.</w:t>
      </w:r>
      <w:r w:rsidR="005309B0">
        <w:rPr>
          <w:bCs/>
        </w:rPr>
        <w:t xml:space="preserve"> </w:t>
      </w:r>
      <w:r w:rsidR="0099324A" w:rsidRPr="00667BE9">
        <w:rPr>
          <w:bCs/>
        </w:rPr>
        <w:t xml:space="preserve">While this finding deserves further study, one could argue the </w:t>
      </w:r>
      <w:r w:rsidR="002D44F8">
        <w:rPr>
          <w:bCs/>
        </w:rPr>
        <w:t>apparent absence of a</w:t>
      </w:r>
      <w:r w:rsidR="0099324A" w:rsidRPr="00667BE9">
        <w:rPr>
          <w:bCs/>
        </w:rPr>
        <w:t xml:space="preserve"> relationship between</w:t>
      </w:r>
      <w:r w:rsidR="00721936">
        <w:rPr>
          <w:bCs/>
        </w:rPr>
        <w:t xml:space="preserve"> </w:t>
      </w:r>
      <w:r w:rsidR="00422481">
        <w:rPr>
          <w:bCs/>
        </w:rPr>
        <w:t xml:space="preserve">participants awareness that Christians don’t experience discrimination </w:t>
      </w:r>
      <w:r w:rsidR="007642E5">
        <w:rPr>
          <w:bCs/>
        </w:rPr>
        <w:t>because of</w:t>
      </w:r>
      <w:r w:rsidR="00422481">
        <w:rPr>
          <w:bCs/>
        </w:rPr>
        <w:t xml:space="preserve"> their religious affiliation and their belief that the world is fair suggests that </w:t>
      </w:r>
      <w:r w:rsidR="00422481">
        <w:rPr>
          <w:bCs/>
        </w:rPr>
        <w:lastRenderedPageBreak/>
        <w:t xml:space="preserve">understanding this fact is not related to one’s ability to see societal privilege and inequality. It seems logical to suggest that if someone does not perceive themselves to be discriminated against, they may be less likely to see the world as unfair. </w:t>
      </w:r>
      <w:r w:rsidR="007642E5">
        <w:rPr>
          <w:bCs/>
        </w:rPr>
        <w:t xml:space="preserve"> </w:t>
      </w:r>
      <w:r w:rsidR="00B70E2E">
        <w:rPr>
          <w:bCs/>
        </w:rPr>
        <w:t xml:space="preserve">It </w:t>
      </w:r>
      <w:r w:rsidR="0099324A" w:rsidRPr="00667BE9">
        <w:rPr>
          <w:bCs/>
        </w:rPr>
        <w:t>could</w:t>
      </w:r>
      <w:r w:rsidR="00B70E2E">
        <w:rPr>
          <w:bCs/>
        </w:rPr>
        <w:t xml:space="preserve"> also</w:t>
      </w:r>
      <w:r w:rsidR="0099324A" w:rsidRPr="00667BE9">
        <w:rPr>
          <w:bCs/>
        </w:rPr>
        <w:t xml:space="preserve"> be the case that someone can understand that they are not discriminated against </w:t>
      </w:r>
      <w:r w:rsidR="007642E5">
        <w:rPr>
          <w:bCs/>
        </w:rPr>
        <w:t xml:space="preserve">because of their religion while also not realizing they may be enjoying unearned benefits that come with a lack of discrimination.  </w:t>
      </w:r>
      <w:r w:rsidR="0099324A" w:rsidRPr="00667BE9">
        <w:rPr>
          <w:bCs/>
        </w:rPr>
        <w:t>To this end, future iterations of this scale could add items such as “</w:t>
      </w:r>
      <w:r w:rsidR="0099324A" w:rsidRPr="00667BE9">
        <w:t>It should be okay for a Christian organization to deny employment to someone because they aren’t Christian</w:t>
      </w:r>
      <w:r w:rsidR="00F21902">
        <w:t>,</w:t>
      </w:r>
      <w:r w:rsidR="0099324A" w:rsidRPr="00667BE9">
        <w:rPr>
          <w:bCs/>
        </w:rPr>
        <w:t>” or “</w:t>
      </w:r>
      <w:r w:rsidR="0099324A" w:rsidRPr="00667BE9">
        <w:t>It should not be legal in this country for Muslims to choose</w:t>
      </w:r>
      <w:r w:rsidR="0099324A" w:rsidRPr="00CA733F">
        <w:rPr>
          <w:b/>
          <w:bCs/>
        </w:rPr>
        <w:t xml:space="preserve"> </w:t>
      </w:r>
      <w:r w:rsidR="0099324A" w:rsidRPr="00667BE9">
        <w:rPr>
          <w:b/>
          <w:bCs/>
          <w:u w:val="single"/>
        </w:rPr>
        <w:t>not</w:t>
      </w:r>
      <w:r w:rsidR="0099324A" w:rsidRPr="00667BE9">
        <w:t xml:space="preserve"> to hire someone just because they are Christian</w:t>
      </w:r>
      <w:r w:rsidR="0099324A" w:rsidRPr="00667BE9">
        <w:rPr>
          <w:bCs/>
        </w:rPr>
        <w:t xml:space="preserve">” to attempt to flesh out the distinction between understanding that one is discriminated against and understanding that while one may not be discriminated against personally, this does not mean others are not. </w:t>
      </w:r>
    </w:p>
    <w:p w14:paraId="4467579C" w14:textId="03325E5C" w:rsidR="00696097" w:rsidRPr="00667BE9" w:rsidRDefault="004162D3" w:rsidP="007E7B18">
      <w:pPr>
        <w:spacing w:line="480" w:lineRule="auto"/>
        <w:rPr>
          <w:b/>
        </w:rPr>
      </w:pPr>
      <w:bookmarkStart w:id="52" w:name="DiscussionPracticalUses"/>
      <w:r w:rsidRPr="00667BE9">
        <w:rPr>
          <w:b/>
        </w:rPr>
        <w:t>Practical Uses</w:t>
      </w:r>
    </w:p>
    <w:bookmarkEnd w:id="52"/>
    <w:p w14:paraId="723C319B" w14:textId="1E45EB8B" w:rsidR="00E03C30" w:rsidRPr="00667BE9" w:rsidRDefault="00E03C30" w:rsidP="0090331C">
      <w:pPr>
        <w:spacing w:line="480" w:lineRule="auto"/>
        <w:ind w:firstLine="720"/>
        <w:rPr>
          <w:bCs/>
        </w:rPr>
      </w:pPr>
      <w:r w:rsidRPr="00667BE9">
        <w:rPr>
          <w:bCs/>
        </w:rPr>
        <w:t xml:space="preserve">This scale and the associated findings, while encouraging, are just a first step. Conceptually, the primary objective and purpose of this scale is for training and research purposes. It is my hope that this scale will be able to be used to help individuals better understand and recognize the under-researched area of societal privilege that is Christian privilege. The findings detailed in this paper highlight the reality that societal privilege is complex and should not be looked at merely in isolation. Multicultural training can help to elucidate this by looking at how participant scores on this proposed scale correlate with other measures of racism, social </w:t>
      </w:r>
      <w:r w:rsidRPr="008A17E6">
        <w:rPr>
          <w:bCs/>
        </w:rPr>
        <w:t>dominance belief, etc. Further, continuing research</w:t>
      </w:r>
      <w:r w:rsidRPr="00667BE9">
        <w:rPr>
          <w:bCs/>
        </w:rPr>
        <w:t xml:space="preserve"> to explore how scores on this proposed scale predict other relevant behaviors would greatly enhance this process. </w:t>
      </w:r>
    </w:p>
    <w:p w14:paraId="6E02E8A5" w14:textId="658D6A37" w:rsidR="007642E5" w:rsidRDefault="007B1CC6" w:rsidP="007B1CC6">
      <w:pPr>
        <w:spacing w:line="480" w:lineRule="auto"/>
        <w:rPr>
          <w:bCs/>
        </w:rPr>
      </w:pPr>
      <w:r w:rsidRPr="00667BE9">
        <w:rPr>
          <w:bCs/>
        </w:rPr>
        <w:lastRenderedPageBreak/>
        <w:tab/>
      </w:r>
      <w:r w:rsidR="00A64487" w:rsidRPr="00667BE9">
        <w:rPr>
          <w:bCs/>
        </w:rPr>
        <w:t>One must consider how privilege (</w:t>
      </w:r>
      <w:r w:rsidR="000907D4" w:rsidRPr="00667BE9">
        <w:rPr>
          <w:bCs/>
        </w:rPr>
        <w:t>and its essential foil,</w:t>
      </w:r>
      <w:r w:rsidR="00A64487" w:rsidRPr="00667BE9">
        <w:rPr>
          <w:bCs/>
        </w:rPr>
        <w:t xml:space="preserve"> oppress</w:t>
      </w:r>
      <w:r w:rsidR="000907D4" w:rsidRPr="00667BE9">
        <w:rPr>
          <w:bCs/>
        </w:rPr>
        <w:t>ion</w:t>
      </w:r>
      <w:r w:rsidR="00A64487" w:rsidRPr="00667BE9">
        <w:rPr>
          <w:bCs/>
        </w:rPr>
        <w:t xml:space="preserve">) interact with other identities to </w:t>
      </w:r>
      <w:r w:rsidR="000907D4" w:rsidRPr="00667BE9">
        <w:rPr>
          <w:bCs/>
        </w:rPr>
        <w:t xml:space="preserve">result in systemically different outcomes in society. </w:t>
      </w:r>
      <w:r w:rsidR="00A64487" w:rsidRPr="00667BE9">
        <w:rPr>
          <w:bCs/>
        </w:rPr>
        <w:t>In this regard</w:t>
      </w:r>
      <w:r w:rsidR="001D286D" w:rsidRPr="00667BE9">
        <w:rPr>
          <w:bCs/>
        </w:rPr>
        <w:t>,</w:t>
      </w:r>
      <w:r w:rsidR="00A64487" w:rsidRPr="00667BE9">
        <w:rPr>
          <w:bCs/>
        </w:rPr>
        <w:t xml:space="preserve"> outcomes of privilege and oppression are multifaceted interactions between identities. </w:t>
      </w:r>
      <w:r w:rsidR="007A046F" w:rsidRPr="00667BE9">
        <w:rPr>
          <w:bCs/>
        </w:rPr>
        <w:t xml:space="preserve">One approach </w:t>
      </w:r>
      <w:r w:rsidR="00A64487" w:rsidRPr="00667BE9">
        <w:rPr>
          <w:bCs/>
        </w:rPr>
        <w:t>to helping to conceptualize these complex interactions that lead</w:t>
      </w:r>
      <w:r w:rsidR="007A046F" w:rsidRPr="00667BE9">
        <w:rPr>
          <w:bCs/>
        </w:rPr>
        <w:t xml:space="preserve"> </w:t>
      </w:r>
      <w:r w:rsidR="00A64487" w:rsidRPr="00667BE9">
        <w:rPr>
          <w:bCs/>
        </w:rPr>
        <w:t>to</w:t>
      </w:r>
      <w:r w:rsidR="007A046F" w:rsidRPr="00667BE9">
        <w:rPr>
          <w:bCs/>
        </w:rPr>
        <w:t xml:space="preserve"> differential treatment across </w:t>
      </w:r>
      <w:r w:rsidR="001D286D" w:rsidRPr="00667BE9">
        <w:rPr>
          <w:bCs/>
        </w:rPr>
        <w:t xml:space="preserve">sundry </w:t>
      </w:r>
      <w:r w:rsidR="007A046F" w:rsidRPr="00667BE9">
        <w:rPr>
          <w:bCs/>
        </w:rPr>
        <w:t>disciplines (e.g., counseling</w:t>
      </w:r>
      <w:r w:rsidR="001D286D" w:rsidRPr="00667BE9">
        <w:rPr>
          <w:bCs/>
        </w:rPr>
        <w:t>,</w:t>
      </w:r>
      <w:r w:rsidR="007A046F" w:rsidRPr="00667BE9">
        <w:rPr>
          <w:bCs/>
        </w:rPr>
        <w:t xml:space="preserve"> medicine) is the idea of intersectionality (Chan et al., 2018; Wilson</w:t>
      </w:r>
      <w:r w:rsidR="00F70AE3" w:rsidRPr="00667BE9">
        <w:rPr>
          <w:bCs/>
        </w:rPr>
        <w:t xml:space="preserve"> et al.,</w:t>
      </w:r>
      <w:r w:rsidR="007A046F" w:rsidRPr="00667BE9">
        <w:rPr>
          <w:bCs/>
        </w:rPr>
        <w:t xml:space="preserve"> 2019). </w:t>
      </w:r>
      <w:r w:rsidR="00A64487" w:rsidRPr="00667BE9">
        <w:rPr>
          <w:bCs/>
        </w:rPr>
        <w:t>Simply put, t</w:t>
      </w:r>
      <w:r w:rsidR="007A046F" w:rsidRPr="00667BE9">
        <w:rPr>
          <w:bCs/>
        </w:rPr>
        <w:t xml:space="preserve">his </w:t>
      </w:r>
      <w:r w:rsidR="00A64487" w:rsidRPr="00667BE9">
        <w:rPr>
          <w:bCs/>
        </w:rPr>
        <w:t>is a framework that attempts to</w:t>
      </w:r>
      <w:r w:rsidR="007A046F" w:rsidRPr="00667BE9">
        <w:rPr>
          <w:bCs/>
        </w:rPr>
        <w:t xml:space="preserve"> assess how holding different identities can </w:t>
      </w:r>
      <w:r w:rsidR="007642E5">
        <w:rPr>
          <w:bCs/>
        </w:rPr>
        <w:t xml:space="preserve">result in </w:t>
      </w:r>
      <w:r w:rsidR="007A046F" w:rsidRPr="00667BE9">
        <w:rPr>
          <w:bCs/>
        </w:rPr>
        <w:t>varying</w:t>
      </w:r>
      <w:r w:rsidR="00D45BE0">
        <w:rPr>
          <w:bCs/>
        </w:rPr>
        <w:t xml:space="preserve"> social and political</w:t>
      </w:r>
      <w:r w:rsidR="007A046F" w:rsidRPr="00667BE9">
        <w:rPr>
          <w:bCs/>
        </w:rPr>
        <w:t xml:space="preserve"> outcomes </w:t>
      </w:r>
      <w:r w:rsidR="00D45BE0">
        <w:rPr>
          <w:bCs/>
        </w:rPr>
        <w:t xml:space="preserve">for people </w:t>
      </w:r>
      <w:r w:rsidR="007642E5">
        <w:rPr>
          <w:bCs/>
        </w:rPr>
        <w:t>resulting from</w:t>
      </w:r>
      <w:r w:rsidR="00A64487" w:rsidRPr="00667BE9">
        <w:rPr>
          <w:bCs/>
        </w:rPr>
        <w:t xml:space="preserve"> the interaction </w:t>
      </w:r>
      <w:r w:rsidR="007642E5">
        <w:rPr>
          <w:bCs/>
        </w:rPr>
        <w:t>between multiple identities (both marginalized and privileged; Chan et al., 2018).</w:t>
      </w:r>
    </w:p>
    <w:p w14:paraId="7AB92281" w14:textId="3C1E4F80" w:rsidR="007A046F" w:rsidRPr="00667BE9" w:rsidRDefault="007642E5" w:rsidP="007642E5">
      <w:pPr>
        <w:spacing w:line="480" w:lineRule="auto"/>
        <w:rPr>
          <w:bCs/>
        </w:rPr>
      </w:pPr>
      <w:r>
        <w:rPr>
          <w:bCs/>
        </w:rPr>
        <w:tab/>
      </w:r>
      <w:r w:rsidR="00A64487" w:rsidRPr="00667BE9">
        <w:rPr>
          <w:bCs/>
        </w:rPr>
        <w:t xml:space="preserve">For example, the experiences of a Black atheist man may be different than those of a Black Christian man. While both </w:t>
      </w:r>
      <w:proofErr w:type="gramStart"/>
      <w:r w:rsidR="00A64487" w:rsidRPr="00667BE9">
        <w:rPr>
          <w:bCs/>
        </w:rPr>
        <w:t>hold</w:t>
      </w:r>
      <w:proofErr w:type="gramEnd"/>
      <w:r w:rsidR="00A64487" w:rsidRPr="00667BE9">
        <w:rPr>
          <w:bCs/>
        </w:rPr>
        <w:t xml:space="preserve"> marginalized racial identities, the Christian Black man holds a privileged religious identity that his atheist counterpart lacks. An intersectional approach allows for people to hold both privileged and oppressed identities simultaneously. The competing </w:t>
      </w:r>
      <w:r w:rsidR="00591775" w:rsidRPr="00667BE9">
        <w:rPr>
          <w:bCs/>
        </w:rPr>
        <w:t xml:space="preserve">consequences </w:t>
      </w:r>
      <w:r w:rsidR="00A64487" w:rsidRPr="00667BE9">
        <w:rPr>
          <w:bCs/>
        </w:rPr>
        <w:t>of</w:t>
      </w:r>
      <w:r w:rsidR="00591775" w:rsidRPr="00667BE9">
        <w:rPr>
          <w:bCs/>
        </w:rPr>
        <w:t xml:space="preserve"> such</w:t>
      </w:r>
      <w:r w:rsidR="00A64487" w:rsidRPr="00667BE9">
        <w:rPr>
          <w:bCs/>
        </w:rPr>
        <w:t xml:space="preserve"> privileged and marginalized identities functions to produce differing outcomes on a daily basis for each individual as a result of holding </w:t>
      </w:r>
      <w:r w:rsidR="00591775" w:rsidRPr="00667BE9">
        <w:rPr>
          <w:bCs/>
        </w:rPr>
        <w:t>these interlaced and contradictory</w:t>
      </w:r>
      <w:r w:rsidR="00A64487" w:rsidRPr="00667BE9">
        <w:rPr>
          <w:bCs/>
        </w:rPr>
        <w:t xml:space="preserve"> identities. </w:t>
      </w:r>
    </w:p>
    <w:p w14:paraId="0E049CE2" w14:textId="414FCD84" w:rsidR="00AC5F2B" w:rsidRDefault="00FA363C" w:rsidP="0066416F">
      <w:pPr>
        <w:spacing w:line="480" w:lineRule="auto"/>
        <w:ind w:firstLine="720"/>
        <w:rPr>
          <w:bCs/>
        </w:rPr>
      </w:pPr>
      <w:r>
        <w:rPr>
          <w:bCs/>
        </w:rPr>
        <w:t>W</w:t>
      </w:r>
      <w:r w:rsidR="007B1CC6" w:rsidRPr="00667BE9">
        <w:rPr>
          <w:bCs/>
        </w:rPr>
        <w:t xml:space="preserve">hy is helping others to understand privilege important? To understand this, an example from counseling psychology is particularly useful. </w:t>
      </w:r>
      <w:r w:rsidR="007A30C1" w:rsidRPr="00667BE9">
        <w:rPr>
          <w:bCs/>
        </w:rPr>
        <w:t xml:space="preserve">Specifically, research </w:t>
      </w:r>
      <w:r w:rsidR="0066416F">
        <w:rPr>
          <w:bCs/>
        </w:rPr>
        <w:t xml:space="preserve">has </w:t>
      </w:r>
      <w:r w:rsidR="007A30C1" w:rsidRPr="00667BE9">
        <w:rPr>
          <w:bCs/>
        </w:rPr>
        <w:t>found that</w:t>
      </w:r>
      <w:r w:rsidR="00A64487" w:rsidRPr="00667BE9">
        <w:rPr>
          <w:bCs/>
        </w:rPr>
        <w:t xml:space="preserve"> there is a positive relationship between a client’s perceptions of the multicultural competence of their counselor and </w:t>
      </w:r>
      <w:r w:rsidR="0066416F">
        <w:rPr>
          <w:bCs/>
        </w:rPr>
        <w:t>the client’s satisfaction</w:t>
      </w:r>
      <w:r w:rsidR="00A64487" w:rsidRPr="00667BE9">
        <w:rPr>
          <w:bCs/>
        </w:rPr>
        <w:t xml:space="preserve"> (Tao et al., 2015).</w:t>
      </w:r>
      <w:r w:rsidR="00725F1C" w:rsidRPr="00667BE9">
        <w:rPr>
          <w:bCs/>
        </w:rPr>
        <w:t xml:space="preserve"> </w:t>
      </w:r>
      <w:r w:rsidR="00183E7D" w:rsidRPr="00667BE9">
        <w:rPr>
          <w:bCs/>
        </w:rPr>
        <w:t xml:space="preserve">Further, </w:t>
      </w:r>
      <w:proofErr w:type="spellStart"/>
      <w:r w:rsidR="00183E7D" w:rsidRPr="00667BE9">
        <w:rPr>
          <w:bCs/>
        </w:rPr>
        <w:t>Mindrup</w:t>
      </w:r>
      <w:proofErr w:type="spellEnd"/>
      <w:r w:rsidR="00183E7D" w:rsidRPr="00667BE9">
        <w:rPr>
          <w:bCs/>
        </w:rPr>
        <w:t xml:space="preserve"> et al</w:t>
      </w:r>
      <w:r>
        <w:rPr>
          <w:bCs/>
        </w:rPr>
        <w:t>.</w:t>
      </w:r>
      <w:r w:rsidR="00183E7D" w:rsidRPr="00667BE9">
        <w:rPr>
          <w:bCs/>
        </w:rPr>
        <w:t xml:space="preserve"> (2011) has found that among White social workers and clinical psychology therapists, higher levels of White privilege awareness </w:t>
      </w:r>
      <w:proofErr w:type="gramStart"/>
      <w:r w:rsidR="00183E7D" w:rsidRPr="00667BE9">
        <w:rPr>
          <w:bCs/>
        </w:rPr>
        <w:t>is</w:t>
      </w:r>
      <w:proofErr w:type="gramEnd"/>
      <w:r w:rsidR="00183E7D" w:rsidRPr="00667BE9">
        <w:rPr>
          <w:bCs/>
        </w:rPr>
        <w:t xml:space="preserve"> associated with higher levels of multicultural competency. </w:t>
      </w:r>
      <w:r w:rsidR="00725F1C" w:rsidRPr="00667BE9">
        <w:rPr>
          <w:rFonts w:eastAsia="Calibri"/>
        </w:rPr>
        <w:t xml:space="preserve">Finally, </w:t>
      </w:r>
      <w:r w:rsidR="00725F1C" w:rsidRPr="00667BE9">
        <w:rPr>
          <w:bCs/>
        </w:rPr>
        <w:t xml:space="preserve">research exploring the </w:t>
      </w:r>
      <w:r w:rsidR="00B0660F" w:rsidRPr="00667BE9">
        <w:rPr>
          <w:bCs/>
        </w:rPr>
        <w:t>effects of taking</w:t>
      </w:r>
      <w:r w:rsidR="00725F1C" w:rsidRPr="00667BE9">
        <w:rPr>
          <w:bCs/>
        </w:rPr>
        <w:t xml:space="preserve"> psychology diversity courses </w:t>
      </w:r>
      <w:r w:rsidR="00B0660F" w:rsidRPr="00667BE9">
        <w:rPr>
          <w:bCs/>
        </w:rPr>
        <w:t>has revealed</w:t>
      </w:r>
      <w:r w:rsidR="00725F1C" w:rsidRPr="00667BE9">
        <w:rPr>
          <w:bCs/>
        </w:rPr>
        <w:t xml:space="preserve"> that courses geared toward helping others to better understand the differential treatment groups receive as a </w:t>
      </w:r>
      <w:r w:rsidR="00725F1C" w:rsidRPr="00667BE9">
        <w:rPr>
          <w:bCs/>
        </w:rPr>
        <w:lastRenderedPageBreak/>
        <w:t xml:space="preserve">function of race help students to better become aware of their own privileged status while </w:t>
      </w:r>
      <w:r w:rsidR="005D0593" w:rsidRPr="00667BE9">
        <w:rPr>
          <w:bCs/>
        </w:rPr>
        <w:t xml:space="preserve">also raising their degree of support for affirmative action programs </w:t>
      </w:r>
      <w:r w:rsidR="00725F1C" w:rsidRPr="00667BE9">
        <w:rPr>
          <w:bCs/>
        </w:rPr>
        <w:t xml:space="preserve">(Case, 2007). </w:t>
      </w:r>
      <w:r w:rsidR="00A64487" w:rsidRPr="00667BE9">
        <w:rPr>
          <w:bCs/>
        </w:rPr>
        <w:t xml:space="preserve">These findings suggest that not only is privilege awareness important from a therapeutic competency perspective, </w:t>
      </w:r>
      <w:r w:rsidR="00C43F12" w:rsidRPr="00667BE9">
        <w:rPr>
          <w:bCs/>
        </w:rPr>
        <w:t>but it</w:t>
      </w:r>
      <w:r w:rsidR="00A64487" w:rsidRPr="00667BE9">
        <w:rPr>
          <w:bCs/>
        </w:rPr>
        <w:t xml:space="preserve"> is also impactful on client outcomes. However, the benefits to understanding privilege go beyond just mental health contexts.</w:t>
      </w:r>
      <w:r w:rsidR="00AC5F2B">
        <w:rPr>
          <w:bCs/>
        </w:rPr>
        <w:t xml:space="preserve"> </w:t>
      </w:r>
    </w:p>
    <w:p w14:paraId="7EED8C3A" w14:textId="375FFF14" w:rsidR="00765DC0" w:rsidRDefault="00AC5F2B" w:rsidP="002B36C1">
      <w:pPr>
        <w:spacing w:line="480" w:lineRule="auto"/>
        <w:ind w:firstLine="720"/>
        <w:rPr>
          <w:bCs/>
        </w:rPr>
      </w:pPr>
      <w:r w:rsidRPr="00803ACA">
        <w:rPr>
          <w:bCs/>
        </w:rPr>
        <w:t xml:space="preserve">One could potentially look to use this scale in a multicultural training context as well. For example, one might imagine that understanding one’s Christian privilege can not only help individuals to understand how privilege works </w:t>
      </w:r>
      <w:r w:rsidR="007642E5">
        <w:rPr>
          <w:bCs/>
        </w:rPr>
        <w:t>in the everyday</w:t>
      </w:r>
      <w:r w:rsidRPr="00803ACA">
        <w:rPr>
          <w:bCs/>
        </w:rPr>
        <w:t>, but also how</w:t>
      </w:r>
      <w:r w:rsidR="007642E5">
        <w:rPr>
          <w:bCs/>
        </w:rPr>
        <w:t xml:space="preserve"> these everyday instances compound in ways that are indistinguishable to those who benefit, </w:t>
      </w:r>
      <w:r w:rsidR="002B36C1">
        <w:rPr>
          <w:bCs/>
        </w:rPr>
        <w:t>but</w:t>
      </w:r>
      <w:r w:rsidR="007642E5">
        <w:rPr>
          <w:bCs/>
        </w:rPr>
        <w:t xml:space="preserve"> obvious to those who do not. </w:t>
      </w:r>
      <w:r w:rsidRPr="00803ACA">
        <w:rPr>
          <w:bCs/>
        </w:rPr>
        <w:t xml:space="preserve">This might even </w:t>
      </w:r>
      <w:r w:rsidR="0028430B" w:rsidRPr="00803ACA">
        <w:rPr>
          <w:bCs/>
        </w:rPr>
        <w:t>inspire</w:t>
      </w:r>
      <w:r w:rsidRPr="00803ACA">
        <w:rPr>
          <w:bCs/>
        </w:rPr>
        <w:t xml:space="preserve"> individuals who hold privileged identities to</w:t>
      </w:r>
      <w:r w:rsidR="0028430B" w:rsidRPr="00803ACA">
        <w:rPr>
          <w:bCs/>
        </w:rPr>
        <w:t xml:space="preserve"> </w:t>
      </w:r>
      <w:r w:rsidR="007642E5" w:rsidRPr="00803ACA">
        <w:rPr>
          <w:bCs/>
        </w:rPr>
        <w:t>recognize real world examples of Christian privilege more readily</w:t>
      </w:r>
      <w:r w:rsidRPr="00803ACA">
        <w:rPr>
          <w:bCs/>
        </w:rPr>
        <w:t xml:space="preserve"> as they unfold. </w:t>
      </w:r>
      <w:r w:rsidR="00CD030E" w:rsidRPr="00803ACA">
        <w:rPr>
          <w:bCs/>
        </w:rPr>
        <w:t xml:space="preserve">For example, understanding Christian privilege may allow </w:t>
      </w:r>
      <w:r w:rsidR="00D45BE0" w:rsidRPr="00803ACA">
        <w:rPr>
          <w:bCs/>
        </w:rPr>
        <w:t xml:space="preserve">previously oblivious </w:t>
      </w:r>
      <w:r w:rsidR="00CD030E" w:rsidRPr="00803ACA">
        <w:rPr>
          <w:bCs/>
        </w:rPr>
        <w:t>Christians to see</w:t>
      </w:r>
      <w:r w:rsidR="00D45BE0" w:rsidRPr="00803ACA">
        <w:rPr>
          <w:bCs/>
        </w:rPr>
        <w:t xml:space="preserve"> how</w:t>
      </w:r>
      <w:r w:rsidR="00CD030E" w:rsidRPr="00803ACA">
        <w:rPr>
          <w:bCs/>
        </w:rPr>
        <w:t xml:space="preserve"> phrases such as “In God We Trust” </w:t>
      </w:r>
      <w:r w:rsidR="002B36C1">
        <w:rPr>
          <w:bCs/>
        </w:rPr>
        <w:t xml:space="preserve">encapsulate the privileged status that Christianity (and by extension Christians) have in the United States. </w:t>
      </w:r>
      <w:r w:rsidR="00CD030E" w:rsidRPr="00803ACA">
        <w:rPr>
          <w:bCs/>
        </w:rPr>
        <w:t xml:space="preserve">Further, Christians may also be able to see religious freedom laws for what they truly are (i.e., a license to discriminate) versus </w:t>
      </w:r>
      <w:r w:rsidR="002B36C1">
        <w:rPr>
          <w:bCs/>
        </w:rPr>
        <w:t xml:space="preserve">a false narrative of Christian persecution. </w:t>
      </w:r>
      <w:r w:rsidR="00CD030E" w:rsidRPr="00803ACA">
        <w:rPr>
          <w:bCs/>
        </w:rPr>
        <w:t>However, this does not mean that such a Christian privilege scale is only useful to those who directly have privilege. One might imagine that this scale could help those who are not Christian, to better understand not only Christian privilege, but also Christians more broadly speaking.</w:t>
      </w:r>
      <w:r w:rsidR="00CD030E">
        <w:rPr>
          <w:bCs/>
        </w:rPr>
        <w:t xml:space="preserve">  </w:t>
      </w:r>
    </w:p>
    <w:p w14:paraId="0A073677" w14:textId="7F26125A" w:rsidR="00B0660F" w:rsidRPr="00667BE9" w:rsidRDefault="0042449B" w:rsidP="002B36C1">
      <w:pPr>
        <w:spacing w:line="480" w:lineRule="auto"/>
        <w:ind w:firstLine="720"/>
        <w:rPr>
          <w:bCs/>
        </w:rPr>
      </w:pPr>
      <w:r>
        <w:rPr>
          <w:bCs/>
        </w:rPr>
        <w:t>R</w:t>
      </w:r>
      <w:r w:rsidR="00765DC0" w:rsidRPr="00667BE9">
        <w:rPr>
          <w:bCs/>
        </w:rPr>
        <w:t>esearch has suggested that not only is awareness of White privilege among Christians positively correlated with a willingness to partake in social justice (Todd</w:t>
      </w:r>
      <w:r w:rsidR="00CA733F">
        <w:rPr>
          <w:bCs/>
        </w:rPr>
        <w:t xml:space="preserve"> </w:t>
      </w:r>
      <w:r w:rsidR="00765DC0" w:rsidRPr="00667BE9">
        <w:rPr>
          <w:bCs/>
        </w:rPr>
        <w:t>et al., 2015), it is also in White individuals</w:t>
      </w:r>
      <w:r w:rsidR="00B20C4A" w:rsidRPr="00667BE9">
        <w:rPr>
          <w:bCs/>
        </w:rPr>
        <w:t>’</w:t>
      </w:r>
      <w:r w:rsidR="00765DC0" w:rsidRPr="00667BE9">
        <w:rPr>
          <w:bCs/>
        </w:rPr>
        <w:t xml:space="preserve"> best interests to eliminate racial privilege </w:t>
      </w:r>
      <w:r w:rsidR="009175BA" w:rsidRPr="00667BE9">
        <w:rPr>
          <w:bCs/>
        </w:rPr>
        <w:t>because</w:t>
      </w:r>
      <w:r w:rsidR="00765DC0" w:rsidRPr="00667BE9">
        <w:rPr>
          <w:bCs/>
        </w:rPr>
        <w:t xml:space="preserve"> those most aware of racial privilege are more likely to have poorer mental health (Fujishiro, 2009).</w:t>
      </w:r>
      <w:r w:rsidR="00C43F12" w:rsidRPr="00667BE9">
        <w:rPr>
          <w:bCs/>
        </w:rPr>
        <w:t xml:space="preserve"> Fujishiro speculates </w:t>
      </w:r>
      <w:r w:rsidR="00C43F12" w:rsidRPr="00667BE9">
        <w:rPr>
          <w:bCs/>
        </w:rPr>
        <w:lastRenderedPageBreak/>
        <w:t xml:space="preserve">many factors </w:t>
      </w:r>
      <w:r w:rsidR="00033E02" w:rsidRPr="00667BE9">
        <w:rPr>
          <w:bCs/>
        </w:rPr>
        <w:t>that may explain th</w:t>
      </w:r>
      <w:r>
        <w:rPr>
          <w:bCs/>
        </w:rPr>
        <w:t>is finding</w:t>
      </w:r>
      <w:r w:rsidR="00033E02" w:rsidRPr="00667BE9">
        <w:rPr>
          <w:bCs/>
        </w:rPr>
        <w:t xml:space="preserve"> (for more detail see Fujishiro, 2009).</w:t>
      </w:r>
      <w:r>
        <w:rPr>
          <w:bCs/>
        </w:rPr>
        <w:t xml:space="preserve"> For example, </w:t>
      </w:r>
      <w:r w:rsidR="00033E02" w:rsidRPr="00667BE9">
        <w:rPr>
          <w:bCs/>
        </w:rPr>
        <w:t xml:space="preserve">Fujishiro hypothesizes that poor mental health could be a consequence of the guilt White participants </w:t>
      </w:r>
      <w:r w:rsidR="001D286D" w:rsidRPr="00667BE9">
        <w:rPr>
          <w:bCs/>
        </w:rPr>
        <w:t xml:space="preserve">have in reaction to their </w:t>
      </w:r>
      <w:r w:rsidR="00033E02" w:rsidRPr="00667BE9">
        <w:rPr>
          <w:bCs/>
        </w:rPr>
        <w:t>aware</w:t>
      </w:r>
      <w:r w:rsidR="001D286D" w:rsidRPr="00667BE9">
        <w:rPr>
          <w:bCs/>
        </w:rPr>
        <w:t>ness</w:t>
      </w:r>
      <w:r w:rsidR="00033E02" w:rsidRPr="00667BE9">
        <w:rPr>
          <w:bCs/>
        </w:rPr>
        <w:t xml:space="preserve"> of their </w:t>
      </w:r>
      <w:r w:rsidR="001D286D" w:rsidRPr="00667BE9">
        <w:rPr>
          <w:bCs/>
        </w:rPr>
        <w:t xml:space="preserve">racial </w:t>
      </w:r>
      <w:r w:rsidR="00033E02" w:rsidRPr="00667BE9">
        <w:rPr>
          <w:bCs/>
        </w:rPr>
        <w:t>privilege.</w:t>
      </w:r>
      <w:r w:rsidR="002B36C1">
        <w:rPr>
          <w:bCs/>
        </w:rPr>
        <w:t xml:space="preserve"> It is possible that for those who value fairness in the world, the realization that they unfairly benefit at the expense of others, is an uncomfortable and potentially distressing realization. </w:t>
      </w:r>
      <w:r w:rsidR="00765DC0" w:rsidRPr="00667BE9">
        <w:rPr>
          <w:bCs/>
        </w:rPr>
        <w:t xml:space="preserve">This suggests that even systems of oppression that benefit one race over </w:t>
      </w:r>
      <w:r w:rsidR="001D286D" w:rsidRPr="00667BE9">
        <w:rPr>
          <w:bCs/>
        </w:rPr>
        <w:t>an</w:t>
      </w:r>
      <w:r w:rsidR="00765DC0" w:rsidRPr="00667BE9">
        <w:rPr>
          <w:bCs/>
        </w:rPr>
        <w:t xml:space="preserve">other can have negative health outcomes for those for whom the system is designed to benefit. </w:t>
      </w:r>
      <w:r w:rsidR="00E02772" w:rsidRPr="00667BE9">
        <w:rPr>
          <w:bCs/>
        </w:rPr>
        <w:t xml:space="preserve">While one could argue that for White individuals, the mentally healthy cognitive strategy upon learning of White privilege would be to remain ignorant, I argue that this is unrealistic. Upon learning of </w:t>
      </w:r>
      <w:r w:rsidR="00A17FD3">
        <w:rPr>
          <w:bCs/>
        </w:rPr>
        <w:t xml:space="preserve">one’s unfair </w:t>
      </w:r>
      <w:r w:rsidR="00E02772" w:rsidRPr="00667BE9">
        <w:rPr>
          <w:bCs/>
        </w:rPr>
        <w:t xml:space="preserve">privilege and </w:t>
      </w:r>
      <w:r w:rsidR="00A17FD3">
        <w:rPr>
          <w:bCs/>
        </w:rPr>
        <w:t xml:space="preserve">experiencing </w:t>
      </w:r>
      <w:r w:rsidR="00E02772" w:rsidRPr="00667BE9">
        <w:rPr>
          <w:bCs/>
        </w:rPr>
        <w:t>the potential guilt that comes from that knowledge, it may be difficult for people to simply remain ignorant. Rather another, more pragmatic, strategy would be to join the cause for racial equality by committing to tearing down the racial hierarchies that are the source of racial inequality. In doing this, individuals by extension would be ridding themselves of guilt as a consequence.</w:t>
      </w:r>
    </w:p>
    <w:p w14:paraId="28459AEF" w14:textId="4D47480E" w:rsidR="00765DC0" w:rsidRPr="00667BE9" w:rsidRDefault="00241BF4" w:rsidP="00241BF4">
      <w:pPr>
        <w:spacing w:line="480" w:lineRule="auto"/>
        <w:ind w:firstLine="720"/>
        <w:rPr>
          <w:b/>
        </w:rPr>
      </w:pPr>
      <w:r w:rsidRPr="00667BE9">
        <w:rPr>
          <w:bCs/>
        </w:rPr>
        <w:t>Based on the above, o</w:t>
      </w:r>
      <w:r w:rsidR="00765DC0" w:rsidRPr="00667BE9">
        <w:rPr>
          <w:bCs/>
        </w:rPr>
        <w:t>ne could reasonably</w:t>
      </w:r>
      <w:r w:rsidR="00A14101" w:rsidRPr="00667BE9">
        <w:rPr>
          <w:bCs/>
        </w:rPr>
        <w:t xml:space="preserve"> speculate</w:t>
      </w:r>
      <w:r w:rsidRPr="00667BE9">
        <w:rPr>
          <w:bCs/>
        </w:rPr>
        <w:t xml:space="preserve"> that similar relationships may also exist with Christian privilege that exist with White privilege. </w:t>
      </w:r>
      <w:r w:rsidR="004F6529" w:rsidRPr="00667BE9">
        <w:rPr>
          <w:bCs/>
        </w:rPr>
        <w:t>Thus, it</w:t>
      </w:r>
      <w:r w:rsidR="00765DC0" w:rsidRPr="00667BE9">
        <w:rPr>
          <w:bCs/>
        </w:rPr>
        <w:t xml:space="preserve"> is</w:t>
      </w:r>
      <w:r w:rsidR="004F6529" w:rsidRPr="00667BE9">
        <w:rPr>
          <w:bCs/>
        </w:rPr>
        <w:t xml:space="preserve"> not only</w:t>
      </w:r>
      <w:r w:rsidR="00765DC0" w:rsidRPr="00667BE9">
        <w:rPr>
          <w:bCs/>
        </w:rPr>
        <w:t xml:space="preserve"> possible for people at the individual and systematic levels to recognize actions and policies that discriminate against those who are not in the majority</w:t>
      </w:r>
      <w:r w:rsidR="004F6529" w:rsidRPr="00667BE9">
        <w:rPr>
          <w:bCs/>
        </w:rPr>
        <w:t>, but also that</w:t>
      </w:r>
      <w:r w:rsidR="00B0660F" w:rsidRPr="00667BE9">
        <w:rPr>
          <w:bCs/>
        </w:rPr>
        <w:t xml:space="preserve"> </w:t>
      </w:r>
      <w:r w:rsidR="004F6529" w:rsidRPr="00667BE9">
        <w:rPr>
          <w:bCs/>
        </w:rPr>
        <w:t xml:space="preserve">such </w:t>
      </w:r>
      <w:r w:rsidR="00B0660F" w:rsidRPr="00667BE9">
        <w:rPr>
          <w:bCs/>
        </w:rPr>
        <w:t xml:space="preserve">insight </w:t>
      </w:r>
      <w:r w:rsidR="004F6529" w:rsidRPr="00667BE9">
        <w:rPr>
          <w:bCs/>
        </w:rPr>
        <w:t xml:space="preserve">may </w:t>
      </w:r>
      <w:r w:rsidR="00C43F12" w:rsidRPr="00667BE9">
        <w:rPr>
          <w:bCs/>
        </w:rPr>
        <w:t>mitigat</w:t>
      </w:r>
      <w:r w:rsidR="00B0660F" w:rsidRPr="00667BE9">
        <w:rPr>
          <w:bCs/>
        </w:rPr>
        <w:t>e</w:t>
      </w:r>
      <w:r w:rsidR="00C43F12" w:rsidRPr="00667BE9">
        <w:rPr>
          <w:bCs/>
        </w:rPr>
        <w:t xml:space="preserve"> the </w:t>
      </w:r>
      <w:r w:rsidR="001D286D" w:rsidRPr="00667BE9">
        <w:rPr>
          <w:bCs/>
        </w:rPr>
        <w:t>deleterious</w:t>
      </w:r>
      <w:r w:rsidR="00C43F12" w:rsidRPr="00667BE9">
        <w:rPr>
          <w:bCs/>
        </w:rPr>
        <w:t xml:space="preserve"> consequences of privilege for </w:t>
      </w:r>
      <w:r w:rsidR="004F6529" w:rsidRPr="00667BE9">
        <w:rPr>
          <w:bCs/>
        </w:rPr>
        <w:t xml:space="preserve">both </w:t>
      </w:r>
      <w:r w:rsidR="00C43F12" w:rsidRPr="00667BE9">
        <w:rPr>
          <w:bCs/>
        </w:rPr>
        <w:t>oppressed</w:t>
      </w:r>
      <w:r w:rsidR="004F6529" w:rsidRPr="00667BE9">
        <w:rPr>
          <w:bCs/>
        </w:rPr>
        <w:t xml:space="preserve"> and non-oppressed</w:t>
      </w:r>
      <w:r w:rsidR="00C43F12" w:rsidRPr="00667BE9">
        <w:rPr>
          <w:bCs/>
        </w:rPr>
        <w:t xml:space="preserve"> religious groups</w:t>
      </w:r>
      <w:r w:rsidR="004F6529" w:rsidRPr="00667BE9">
        <w:rPr>
          <w:bCs/>
        </w:rPr>
        <w:t xml:space="preserve"> (e.g., greater awareness of privilege ought to predict better</w:t>
      </w:r>
      <w:r w:rsidR="00695C0B" w:rsidRPr="00667BE9">
        <w:rPr>
          <w:bCs/>
        </w:rPr>
        <w:t xml:space="preserve"> </w:t>
      </w:r>
      <w:r w:rsidR="004F6529" w:rsidRPr="00667BE9">
        <w:rPr>
          <w:bCs/>
        </w:rPr>
        <w:t xml:space="preserve">general </w:t>
      </w:r>
      <w:r w:rsidR="00C43F12" w:rsidRPr="00667BE9">
        <w:rPr>
          <w:bCs/>
        </w:rPr>
        <w:t xml:space="preserve">mental and emotional </w:t>
      </w:r>
      <w:r w:rsidR="004F6529" w:rsidRPr="00667BE9">
        <w:rPr>
          <w:bCs/>
        </w:rPr>
        <w:t xml:space="preserve">health </w:t>
      </w:r>
      <w:r w:rsidR="00C43F12" w:rsidRPr="00667BE9">
        <w:rPr>
          <w:bCs/>
        </w:rPr>
        <w:t>for Christians</w:t>
      </w:r>
      <w:r w:rsidR="00765DC0" w:rsidRPr="00667BE9">
        <w:rPr>
          <w:bCs/>
        </w:rPr>
        <w:t xml:space="preserve">. </w:t>
      </w:r>
    </w:p>
    <w:p w14:paraId="64AA939B" w14:textId="4CBA877B" w:rsidR="00765DC0" w:rsidRPr="00667BE9" w:rsidRDefault="00765DC0" w:rsidP="00C43F12">
      <w:pPr>
        <w:spacing w:line="480" w:lineRule="auto"/>
        <w:ind w:firstLine="720"/>
        <w:rPr>
          <w:bCs/>
        </w:rPr>
      </w:pPr>
      <w:r w:rsidRPr="00667BE9">
        <w:rPr>
          <w:bCs/>
        </w:rPr>
        <w:t>While tools exist to help aid medical doctors</w:t>
      </w:r>
      <w:r w:rsidR="00C43F12" w:rsidRPr="00667BE9">
        <w:rPr>
          <w:bCs/>
        </w:rPr>
        <w:t xml:space="preserve">, </w:t>
      </w:r>
      <w:r w:rsidRPr="00667BE9">
        <w:rPr>
          <w:bCs/>
        </w:rPr>
        <w:t>mental health professionals</w:t>
      </w:r>
      <w:r w:rsidR="00C43F12" w:rsidRPr="00667BE9">
        <w:rPr>
          <w:bCs/>
        </w:rPr>
        <w:t>, and the general scientific community</w:t>
      </w:r>
      <w:r w:rsidRPr="00667BE9">
        <w:rPr>
          <w:bCs/>
        </w:rPr>
        <w:t xml:space="preserve"> to </w:t>
      </w:r>
      <w:r w:rsidR="00C43F12" w:rsidRPr="00667BE9">
        <w:rPr>
          <w:bCs/>
        </w:rPr>
        <w:t xml:space="preserve">better </w:t>
      </w:r>
      <w:r w:rsidRPr="00667BE9">
        <w:rPr>
          <w:bCs/>
        </w:rPr>
        <w:t xml:space="preserve">understand privilege and oppression with respect to identities involving race and gender, relatively few tools exist to aid these professionals in understanding </w:t>
      </w:r>
      <w:r w:rsidR="00D556F2" w:rsidRPr="00667BE9">
        <w:rPr>
          <w:bCs/>
        </w:rPr>
        <w:lastRenderedPageBreak/>
        <w:t>how these constructs can influence the treatment of</w:t>
      </w:r>
      <w:r w:rsidRPr="00667BE9">
        <w:rPr>
          <w:bCs/>
        </w:rPr>
        <w:t xml:space="preserve"> Christian</w:t>
      </w:r>
      <w:r w:rsidR="00D556F2" w:rsidRPr="00667BE9">
        <w:rPr>
          <w:bCs/>
        </w:rPr>
        <w:t>s</w:t>
      </w:r>
      <w:r w:rsidRPr="00667BE9">
        <w:rPr>
          <w:bCs/>
        </w:rPr>
        <w:t xml:space="preserve"> </w:t>
      </w:r>
      <w:r w:rsidR="00D556F2" w:rsidRPr="00667BE9">
        <w:rPr>
          <w:bCs/>
        </w:rPr>
        <w:t xml:space="preserve">and </w:t>
      </w:r>
      <w:r w:rsidRPr="00667BE9">
        <w:rPr>
          <w:bCs/>
        </w:rPr>
        <w:t>non-Christian</w:t>
      </w:r>
      <w:r w:rsidR="00D556F2" w:rsidRPr="00667BE9">
        <w:rPr>
          <w:bCs/>
        </w:rPr>
        <w:t>s</w:t>
      </w:r>
      <w:r w:rsidRPr="00667BE9">
        <w:rPr>
          <w:bCs/>
        </w:rPr>
        <w:t xml:space="preserve">. The two subscales identified within this Christian privilege awareness scale add tools that will allow educators to foster </w:t>
      </w:r>
      <w:r w:rsidR="007629D9" w:rsidRPr="00667BE9">
        <w:rPr>
          <w:bCs/>
        </w:rPr>
        <w:t>greater</w:t>
      </w:r>
      <w:r w:rsidRPr="00667BE9">
        <w:rPr>
          <w:bCs/>
        </w:rPr>
        <w:t xml:space="preserve"> awareness of this </w:t>
      </w:r>
      <w:r w:rsidR="007629D9" w:rsidRPr="00667BE9">
        <w:rPr>
          <w:bCs/>
        </w:rPr>
        <w:t xml:space="preserve">aspect of the how Christians understand their religious </w:t>
      </w:r>
      <w:r w:rsidRPr="00667BE9">
        <w:rPr>
          <w:bCs/>
        </w:rPr>
        <w:t>identity</w:t>
      </w:r>
      <w:r w:rsidR="00241BF4" w:rsidRPr="00667BE9">
        <w:rPr>
          <w:bCs/>
        </w:rPr>
        <w:t xml:space="preserve"> and the privileges that come with that identity</w:t>
      </w:r>
      <w:r w:rsidR="007629D9" w:rsidRPr="00667BE9">
        <w:rPr>
          <w:bCs/>
        </w:rPr>
        <w:t xml:space="preserve">. </w:t>
      </w:r>
    </w:p>
    <w:p w14:paraId="413C0DAD" w14:textId="77777777" w:rsidR="00CA733F" w:rsidRDefault="00CA733F">
      <w:pPr>
        <w:rPr>
          <w:b/>
        </w:rPr>
      </w:pPr>
      <w:bookmarkStart w:id="53" w:name="LimitationsFutureDirections"/>
      <w:bookmarkStart w:id="54" w:name="LFD"/>
      <w:r>
        <w:rPr>
          <w:b/>
        </w:rPr>
        <w:br w:type="page"/>
      </w:r>
    </w:p>
    <w:p w14:paraId="467ACD7F" w14:textId="729B0C84" w:rsidR="003F01F5" w:rsidRPr="00667BE9" w:rsidRDefault="0055690C" w:rsidP="003F01F5">
      <w:pPr>
        <w:spacing w:line="480" w:lineRule="auto"/>
        <w:ind w:firstLine="720"/>
        <w:jc w:val="center"/>
        <w:rPr>
          <w:b/>
        </w:rPr>
      </w:pPr>
      <w:r w:rsidRPr="00667BE9">
        <w:rPr>
          <w:b/>
        </w:rPr>
        <w:lastRenderedPageBreak/>
        <w:t xml:space="preserve">Limitations and </w:t>
      </w:r>
      <w:r w:rsidR="003F01F5" w:rsidRPr="00667BE9">
        <w:rPr>
          <w:b/>
        </w:rPr>
        <w:t>Future Directions</w:t>
      </w:r>
    </w:p>
    <w:p w14:paraId="56E6F5BC" w14:textId="16719B89" w:rsidR="002D02EA" w:rsidRPr="00667BE9" w:rsidRDefault="002D02EA" w:rsidP="002D02EA">
      <w:pPr>
        <w:spacing w:line="480" w:lineRule="auto"/>
        <w:rPr>
          <w:b/>
        </w:rPr>
      </w:pPr>
      <w:bookmarkStart w:id="55" w:name="Limitations"/>
      <w:bookmarkStart w:id="56" w:name="LFDL"/>
      <w:bookmarkEnd w:id="53"/>
      <w:bookmarkEnd w:id="54"/>
      <w:r w:rsidRPr="00667BE9">
        <w:rPr>
          <w:b/>
        </w:rPr>
        <w:t>Limitations</w:t>
      </w:r>
    </w:p>
    <w:bookmarkEnd w:id="55"/>
    <w:bookmarkEnd w:id="56"/>
    <w:p w14:paraId="3F616E4F" w14:textId="1F1F1562" w:rsidR="004E6D1C" w:rsidRDefault="002D02EA" w:rsidP="00CB5FE9">
      <w:pPr>
        <w:spacing w:line="480" w:lineRule="auto"/>
        <w:ind w:firstLine="720"/>
        <w:rPr>
          <w:bCs/>
        </w:rPr>
      </w:pPr>
      <w:r w:rsidRPr="00667BE9">
        <w:rPr>
          <w:bCs/>
        </w:rPr>
        <w:t xml:space="preserve">While this research provides initial promising results for measuring Christian privilege awareness, it is not without its limitations. </w:t>
      </w:r>
      <w:r w:rsidR="009A12BE" w:rsidRPr="00667BE9">
        <w:rPr>
          <w:bCs/>
        </w:rPr>
        <w:t>For instance, the sample used for this study was obtained using a combination of SONA, Reddit</w:t>
      </w:r>
      <w:r w:rsidR="009167EE" w:rsidRPr="00667BE9">
        <w:rPr>
          <w:bCs/>
        </w:rPr>
        <w:t>,</w:t>
      </w:r>
      <w:r w:rsidR="009A12BE" w:rsidRPr="00667BE9">
        <w:rPr>
          <w:bCs/>
        </w:rPr>
        <w:t xml:space="preserve"> and Facebook with an incentive to win one of four $25 Amazon gift cards in a raffle. As such, the sample is largely a convenience sample</w:t>
      </w:r>
      <w:r w:rsidR="00F21902">
        <w:rPr>
          <w:bCs/>
        </w:rPr>
        <w:t>.</w:t>
      </w:r>
      <w:r w:rsidR="00C01322">
        <w:rPr>
          <w:bCs/>
        </w:rPr>
        <w:t xml:space="preserve"> </w:t>
      </w:r>
      <w:r w:rsidR="002B36C1">
        <w:rPr>
          <w:bCs/>
        </w:rPr>
        <w:t xml:space="preserve">While there may be bias from participants ability to self-select into the study, and therefore limit the generalizability of these findings, this criticism could be levied at all ethical research because all research requires voluntary self-selection. </w:t>
      </w:r>
    </w:p>
    <w:p w14:paraId="5175413D" w14:textId="2D16748C" w:rsidR="00544E9F" w:rsidRPr="00CB5FE9" w:rsidRDefault="009167EE" w:rsidP="0023060B">
      <w:pPr>
        <w:spacing w:line="480" w:lineRule="auto"/>
        <w:ind w:firstLine="720"/>
        <w:rPr>
          <w:bCs/>
        </w:rPr>
      </w:pPr>
      <w:r w:rsidRPr="00667BE9">
        <w:rPr>
          <w:bCs/>
        </w:rPr>
        <w:t>Because this s</w:t>
      </w:r>
      <w:r w:rsidR="00C967BC" w:rsidRPr="00667BE9">
        <w:rPr>
          <w:bCs/>
        </w:rPr>
        <w:t>c</w:t>
      </w:r>
      <w:r w:rsidRPr="00667BE9">
        <w:rPr>
          <w:bCs/>
        </w:rPr>
        <w:t>ale was developed to be used with only Christian respondents, more research w</w:t>
      </w:r>
      <w:r w:rsidR="00C967BC" w:rsidRPr="00667BE9">
        <w:rPr>
          <w:bCs/>
        </w:rPr>
        <w:t>ill</w:t>
      </w:r>
      <w:r w:rsidRPr="00667BE9">
        <w:rPr>
          <w:bCs/>
        </w:rPr>
        <w:t xml:space="preserve"> need to be conducted to explore </w:t>
      </w:r>
      <w:proofErr w:type="gramStart"/>
      <w:r w:rsidRPr="00667BE9">
        <w:rPr>
          <w:bCs/>
        </w:rPr>
        <w:t>whether or not</w:t>
      </w:r>
      <w:proofErr w:type="gramEnd"/>
      <w:r w:rsidRPr="00667BE9">
        <w:rPr>
          <w:bCs/>
        </w:rPr>
        <w:t xml:space="preserve"> some modification of this </w:t>
      </w:r>
      <w:r w:rsidR="00C967BC" w:rsidRPr="00667BE9">
        <w:rPr>
          <w:bCs/>
        </w:rPr>
        <w:t>measure</w:t>
      </w:r>
      <w:r w:rsidRPr="00667BE9">
        <w:rPr>
          <w:bCs/>
        </w:rPr>
        <w:t xml:space="preserve"> might also </w:t>
      </w:r>
      <w:r w:rsidR="00C967BC" w:rsidRPr="00667BE9">
        <w:rPr>
          <w:bCs/>
        </w:rPr>
        <w:t xml:space="preserve">be valid </w:t>
      </w:r>
      <w:r w:rsidRPr="00667BE9">
        <w:rPr>
          <w:bCs/>
        </w:rPr>
        <w:t>for other religious groups</w:t>
      </w:r>
      <w:r w:rsidR="009A12BE" w:rsidRPr="00667BE9">
        <w:rPr>
          <w:bCs/>
        </w:rPr>
        <w:t>.</w:t>
      </w:r>
      <w:r w:rsidR="00D556F2" w:rsidRPr="00667BE9">
        <w:rPr>
          <w:bCs/>
        </w:rPr>
        <w:t xml:space="preserve"> </w:t>
      </w:r>
      <w:r w:rsidR="0023060B">
        <w:rPr>
          <w:bCs/>
        </w:rPr>
        <w:t xml:space="preserve">Further, it may be useful to look at how age, gender, race, and religious denomination influence this measure to better establish the generalizability and utility of this measure among a more diverse sample. </w:t>
      </w:r>
    </w:p>
    <w:p w14:paraId="52A6223D" w14:textId="40672EA5" w:rsidR="007F5B0A" w:rsidRPr="00667BE9" w:rsidRDefault="002D02EA" w:rsidP="007F5B0A">
      <w:pPr>
        <w:spacing w:line="480" w:lineRule="auto"/>
        <w:rPr>
          <w:b/>
        </w:rPr>
      </w:pPr>
      <w:bookmarkStart w:id="57" w:name="FutureDirections"/>
      <w:bookmarkStart w:id="58" w:name="LFDFDC"/>
      <w:r w:rsidRPr="00667BE9">
        <w:rPr>
          <w:b/>
        </w:rPr>
        <w:t>Future Directions</w:t>
      </w:r>
      <w:r w:rsidR="00CF1E2E" w:rsidRPr="00667BE9">
        <w:rPr>
          <w:b/>
        </w:rPr>
        <w:t xml:space="preserve"> and Conclusion</w:t>
      </w:r>
    </w:p>
    <w:bookmarkEnd w:id="57"/>
    <w:bookmarkEnd w:id="58"/>
    <w:p w14:paraId="1A8FE908" w14:textId="098E1EEE" w:rsidR="00C967BC" w:rsidRPr="00667BE9" w:rsidRDefault="001C1F20" w:rsidP="005D0593">
      <w:pPr>
        <w:spacing w:line="480" w:lineRule="auto"/>
        <w:rPr>
          <w:bCs/>
        </w:rPr>
      </w:pPr>
      <w:r w:rsidRPr="00667BE9">
        <w:rPr>
          <w:b/>
        </w:rPr>
        <w:tab/>
      </w:r>
      <w:r w:rsidRPr="00667BE9">
        <w:rPr>
          <w:bCs/>
        </w:rPr>
        <w:t xml:space="preserve">Given the preliminary nature of the study, future research should </w:t>
      </w:r>
      <w:r w:rsidR="004C4F01" w:rsidRPr="00667BE9">
        <w:rPr>
          <w:bCs/>
        </w:rPr>
        <w:t>include</w:t>
      </w:r>
      <w:r w:rsidRPr="00667BE9">
        <w:rPr>
          <w:bCs/>
        </w:rPr>
        <w:t xml:space="preserve"> </w:t>
      </w:r>
      <w:r w:rsidR="004C4F01" w:rsidRPr="00667BE9">
        <w:rPr>
          <w:bCs/>
        </w:rPr>
        <w:t>additional confirmatory studies to</w:t>
      </w:r>
      <w:r w:rsidRPr="00667BE9">
        <w:rPr>
          <w:bCs/>
        </w:rPr>
        <w:t xml:space="preserve"> further support the identified factor structure</w:t>
      </w:r>
      <w:r w:rsidR="004C4F01" w:rsidRPr="00667BE9">
        <w:rPr>
          <w:bCs/>
        </w:rPr>
        <w:t xml:space="preserve"> of this nascent measure, as well as exploring how more well</w:t>
      </w:r>
      <w:r w:rsidR="00440EBC" w:rsidRPr="00667BE9">
        <w:rPr>
          <w:bCs/>
        </w:rPr>
        <w:t>-</w:t>
      </w:r>
      <w:r w:rsidR="004C4F01" w:rsidRPr="00667BE9">
        <w:rPr>
          <w:bCs/>
        </w:rPr>
        <w:t>established theories of Christian identification</w:t>
      </w:r>
      <w:r w:rsidR="00333084">
        <w:rPr>
          <w:bCs/>
        </w:rPr>
        <w:t xml:space="preserve"> (e.g.,</w:t>
      </w:r>
      <w:r w:rsidR="0064753E" w:rsidRPr="00667BE9">
        <w:rPr>
          <w:bCs/>
        </w:rPr>
        <w:t xml:space="preserve"> the Quest religious orientation scale </w:t>
      </w:r>
      <w:r w:rsidR="00333084">
        <w:rPr>
          <w:bCs/>
        </w:rPr>
        <w:t xml:space="preserve">by </w:t>
      </w:r>
      <w:r w:rsidR="0064753E" w:rsidRPr="00667BE9">
        <w:rPr>
          <w:bCs/>
        </w:rPr>
        <w:t xml:space="preserve">Batson </w:t>
      </w:r>
      <w:r w:rsidR="00333084">
        <w:rPr>
          <w:bCs/>
        </w:rPr>
        <w:t>and</w:t>
      </w:r>
      <w:r w:rsidR="0064753E" w:rsidRPr="00667BE9">
        <w:rPr>
          <w:bCs/>
        </w:rPr>
        <w:t xml:space="preserve"> Schoenrade </w:t>
      </w:r>
      <w:r w:rsidR="00333084">
        <w:rPr>
          <w:bCs/>
        </w:rPr>
        <w:t>[</w:t>
      </w:r>
      <w:r w:rsidR="0064753E" w:rsidRPr="00667BE9">
        <w:rPr>
          <w:bCs/>
        </w:rPr>
        <w:t>1991</w:t>
      </w:r>
      <w:r w:rsidR="00333084">
        <w:rPr>
          <w:bCs/>
        </w:rPr>
        <w:t xml:space="preserve">] </w:t>
      </w:r>
      <w:r w:rsidR="0064753E" w:rsidRPr="00667BE9">
        <w:rPr>
          <w:bCs/>
        </w:rPr>
        <w:t xml:space="preserve">that measures </w:t>
      </w:r>
      <w:r w:rsidR="005559FA" w:rsidRPr="00667BE9">
        <w:rPr>
          <w:bCs/>
        </w:rPr>
        <w:t>“the degree to which an individual’s religion involves an open-ended, responsive dialogue with existential questions raised by the contradictions and tragedies of life</w:t>
      </w:r>
      <w:r w:rsidR="005D0593" w:rsidRPr="00667BE9">
        <w:rPr>
          <w:bCs/>
        </w:rPr>
        <w:t>”</w:t>
      </w:r>
      <w:r w:rsidR="0064753E" w:rsidRPr="00667BE9">
        <w:rPr>
          <w:bCs/>
        </w:rPr>
        <w:t xml:space="preserve"> </w:t>
      </w:r>
      <w:r w:rsidR="00333084">
        <w:rPr>
          <w:bCs/>
        </w:rPr>
        <w:t>[</w:t>
      </w:r>
      <w:r w:rsidR="00333084" w:rsidRPr="00667BE9">
        <w:rPr>
          <w:bCs/>
        </w:rPr>
        <w:t>p</w:t>
      </w:r>
      <w:r w:rsidR="00333084">
        <w:rPr>
          <w:bCs/>
        </w:rPr>
        <w:t>p</w:t>
      </w:r>
      <w:r w:rsidR="00333084" w:rsidRPr="00667BE9">
        <w:rPr>
          <w:bCs/>
        </w:rPr>
        <w:t>. 430-431</w:t>
      </w:r>
      <w:r w:rsidR="00333084">
        <w:rPr>
          <w:bCs/>
        </w:rPr>
        <w:t xml:space="preserve">]) </w:t>
      </w:r>
      <w:r w:rsidR="004C4F01" w:rsidRPr="00667BE9">
        <w:rPr>
          <w:bCs/>
        </w:rPr>
        <w:t>may be associated with these attitudes</w:t>
      </w:r>
      <w:r w:rsidRPr="00667BE9">
        <w:rPr>
          <w:bCs/>
        </w:rPr>
        <w:t xml:space="preserve">. </w:t>
      </w:r>
      <w:r w:rsidR="00440EBC" w:rsidRPr="00667BE9">
        <w:rPr>
          <w:bCs/>
        </w:rPr>
        <w:t xml:space="preserve">For example, future research may wish to investigate </w:t>
      </w:r>
      <w:r w:rsidR="000C76F9" w:rsidRPr="00667BE9">
        <w:rPr>
          <w:bCs/>
        </w:rPr>
        <w:t>the degree to which</w:t>
      </w:r>
      <w:r w:rsidR="00440EBC" w:rsidRPr="00667BE9">
        <w:rPr>
          <w:bCs/>
        </w:rPr>
        <w:t xml:space="preserve"> </w:t>
      </w:r>
      <w:r w:rsidR="000C76F9" w:rsidRPr="00667BE9">
        <w:rPr>
          <w:bCs/>
        </w:rPr>
        <w:t xml:space="preserve">high quest oriented </w:t>
      </w:r>
      <w:r w:rsidR="00440EBC" w:rsidRPr="00667BE9">
        <w:rPr>
          <w:bCs/>
        </w:rPr>
        <w:t xml:space="preserve">Christian individuals </w:t>
      </w:r>
      <w:r w:rsidR="000C76F9" w:rsidRPr="00667BE9">
        <w:rPr>
          <w:bCs/>
        </w:rPr>
        <w:t xml:space="preserve">recognize their Christian privileges compared to Christians with </w:t>
      </w:r>
      <w:r w:rsidR="000C76F9" w:rsidRPr="00721936">
        <w:rPr>
          <w:bCs/>
        </w:rPr>
        <w:lastRenderedPageBreak/>
        <w:t xml:space="preserve">lower </w:t>
      </w:r>
      <w:r w:rsidR="00E76942" w:rsidRPr="00721936">
        <w:rPr>
          <w:bCs/>
        </w:rPr>
        <w:t>QUEST</w:t>
      </w:r>
      <w:r w:rsidR="000C76F9" w:rsidRPr="00721936">
        <w:rPr>
          <w:bCs/>
        </w:rPr>
        <w:t xml:space="preserve"> orientations</w:t>
      </w:r>
      <w:r w:rsidR="000C76F9" w:rsidRPr="00667BE9">
        <w:rPr>
          <w:bCs/>
        </w:rPr>
        <w:t xml:space="preserve">.  </w:t>
      </w:r>
      <w:r w:rsidR="00910656" w:rsidRPr="00667BE9">
        <w:rPr>
          <w:bCs/>
        </w:rPr>
        <w:t>Further, investigating relationships between intrinsic and extrinsic religiosity as they relate to scores on the Christian privilege awareness scale may also be useful.</w:t>
      </w:r>
      <w:r w:rsidR="005D0593" w:rsidRPr="00667BE9">
        <w:rPr>
          <w:bCs/>
        </w:rPr>
        <w:t xml:space="preserve"> </w:t>
      </w:r>
      <w:r w:rsidRPr="00667BE9">
        <w:rPr>
          <w:bCs/>
        </w:rPr>
        <w:t xml:space="preserve">Additionally, </w:t>
      </w:r>
      <w:r w:rsidR="004C4F01" w:rsidRPr="00667BE9">
        <w:rPr>
          <w:bCs/>
        </w:rPr>
        <w:t>f</w:t>
      </w:r>
      <w:r w:rsidR="00693507" w:rsidRPr="00667BE9">
        <w:rPr>
          <w:bCs/>
        </w:rPr>
        <w:t xml:space="preserve">urther research </w:t>
      </w:r>
      <w:r w:rsidR="004C4F01" w:rsidRPr="00667BE9">
        <w:rPr>
          <w:bCs/>
        </w:rPr>
        <w:t>will need</w:t>
      </w:r>
      <w:r w:rsidR="00693507" w:rsidRPr="00667BE9">
        <w:rPr>
          <w:bCs/>
        </w:rPr>
        <w:t xml:space="preserve"> to examine the </w:t>
      </w:r>
      <w:r w:rsidR="00F62FA9" w:rsidRPr="00667BE9">
        <w:rPr>
          <w:bCs/>
        </w:rPr>
        <w:t>discriminate</w:t>
      </w:r>
      <w:r w:rsidR="00693507" w:rsidRPr="00667BE9">
        <w:rPr>
          <w:bCs/>
        </w:rPr>
        <w:t xml:space="preserve"> validity of the proposed measure</w:t>
      </w:r>
      <w:r w:rsidR="00F62FA9" w:rsidRPr="00667BE9">
        <w:rPr>
          <w:bCs/>
        </w:rPr>
        <w:t xml:space="preserve"> given the initially high correlations between </w:t>
      </w:r>
      <w:r w:rsidR="00C967BC" w:rsidRPr="00667BE9">
        <w:rPr>
          <w:bCs/>
        </w:rPr>
        <w:t>it</w:t>
      </w:r>
      <w:r w:rsidR="00F62FA9" w:rsidRPr="00667BE9">
        <w:rPr>
          <w:bCs/>
        </w:rPr>
        <w:t xml:space="preserve"> and</w:t>
      </w:r>
      <w:r w:rsidR="00C967BC" w:rsidRPr="00667BE9">
        <w:rPr>
          <w:bCs/>
        </w:rPr>
        <w:t xml:space="preserve"> the</w:t>
      </w:r>
      <w:r w:rsidR="00F62FA9" w:rsidRPr="00667BE9">
        <w:rPr>
          <w:bCs/>
        </w:rPr>
        <w:t xml:space="preserve"> White privilege scales</w:t>
      </w:r>
      <w:r w:rsidR="00C967BC" w:rsidRPr="00667BE9">
        <w:rPr>
          <w:bCs/>
        </w:rPr>
        <w:t xml:space="preserve"> included in this study</w:t>
      </w:r>
      <w:r w:rsidR="00693507" w:rsidRPr="00667BE9">
        <w:rPr>
          <w:bCs/>
        </w:rPr>
        <w:t xml:space="preserve">. </w:t>
      </w:r>
    </w:p>
    <w:p w14:paraId="7D4FAED2" w14:textId="0C2C6420" w:rsidR="00647112" w:rsidRDefault="001306A9" w:rsidP="001D0226">
      <w:pPr>
        <w:spacing w:line="480" w:lineRule="auto"/>
        <w:ind w:firstLine="720"/>
        <w:rPr>
          <w:bCs/>
        </w:rPr>
      </w:pPr>
      <w:r w:rsidRPr="00500284">
        <w:rPr>
          <w:bCs/>
        </w:rPr>
        <w:t xml:space="preserve">Researchers would be wise to see to what extent, if any, Black </w:t>
      </w:r>
      <w:r w:rsidR="00FA363C" w:rsidRPr="00500284">
        <w:rPr>
          <w:bCs/>
        </w:rPr>
        <w:t>compared to</w:t>
      </w:r>
      <w:r w:rsidRPr="00500284">
        <w:rPr>
          <w:bCs/>
        </w:rPr>
        <w:t xml:space="preserve"> White Christians respond differentially to measures of </w:t>
      </w:r>
      <w:r w:rsidR="00FA363C" w:rsidRPr="00500284">
        <w:rPr>
          <w:bCs/>
        </w:rPr>
        <w:t xml:space="preserve">both </w:t>
      </w:r>
      <w:r w:rsidRPr="00500284">
        <w:rPr>
          <w:bCs/>
        </w:rPr>
        <w:t>White and Christian privilege</w:t>
      </w:r>
      <w:r w:rsidR="00FA363C" w:rsidRPr="00500284">
        <w:rPr>
          <w:bCs/>
        </w:rPr>
        <w:t>, respectively</w:t>
      </w:r>
      <w:r w:rsidRPr="00500284">
        <w:rPr>
          <w:bCs/>
        </w:rPr>
        <w:t xml:space="preserve">. </w:t>
      </w:r>
      <w:r w:rsidR="00FA363C" w:rsidRPr="00500284">
        <w:rPr>
          <w:bCs/>
        </w:rPr>
        <w:t>These s</w:t>
      </w:r>
      <w:r w:rsidR="00693507" w:rsidRPr="00500284">
        <w:rPr>
          <w:bCs/>
        </w:rPr>
        <w:t xml:space="preserve">tudies should </w:t>
      </w:r>
      <w:r w:rsidR="00FA363C" w:rsidRPr="00500284">
        <w:rPr>
          <w:bCs/>
        </w:rPr>
        <w:t>explore</w:t>
      </w:r>
      <w:r w:rsidR="00693507" w:rsidRPr="00500284">
        <w:rPr>
          <w:bCs/>
        </w:rPr>
        <w:t xml:space="preserve"> whether Christian privilege awareness can be appropriately detected by the proposed measure.</w:t>
      </w:r>
      <w:r w:rsidR="00693507" w:rsidRPr="00667BE9">
        <w:rPr>
          <w:bCs/>
        </w:rPr>
        <w:t xml:space="preserve"> Such studies are necessary </w:t>
      </w:r>
      <w:r w:rsidR="0081684D" w:rsidRPr="00667BE9">
        <w:rPr>
          <w:bCs/>
        </w:rPr>
        <w:t xml:space="preserve">to explore deeper level questions such as the degree to which Christian privilege awareness is associated with empathy similar to </w:t>
      </w:r>
      <w:r w:rsidR="006F4D29" w:rsidRPr="00667BE9">
        <w:rPr>
          <w:bCs/>
        </w:rPr>
        <w:t xml:space="preserve">Pinterits, et al. </w:t>
      </w:r>
      <w:r w:rsidR="00E02772" w:rsidRPr="00667BE9">
        <w:rPr>
          <w:bCs/>
        </w:rPr>
        <w:t>(20</w:t>
      </w:r>
      <w:r w:rsidR="006F4D29" w:rsidRPr="00667BE9">
        <w:rPr>
          <w:bCs/>
        </w:rPr>
        <w:t>09</w:t>
      </w:r>
      <w:r w:rsidR="00E02772" w:rsidRPr="00667BE9">
        <w:rPr>
          <w:bCs/>
        </w:rPr>
        <w:t>) investigated the relationship</w:t>
      </w:r>
      <w:r w:rsidR="006F4D29" w:rsidRPr="00667BE9">
        <w:rPr>
          <w:bCs/>
        </w:rPr>
        <w:t xml:space="preserve"> </w:t>
      </w:r>
      <w:r w:rsidR="00E02772" w:rsidRPr="00667BE9">
        <w:rPr>
          <w:bCs/>
        </w:rPr>
        <w:t xml:space="preserve">between </w:t>
      </w:r>
      <w:r w:rsidR="006F4D29" w:rsidRPr="00667BE9">
        <w:rPr>
          <w:bCs/>
        </w:rPr>
        <w:t>racial</w:t>
      </w:r>
      <w:r w:rsidR="00E02772" w:rsidRPr="00667BE9">
        <w:rPr>
          <w:bCs/>
        </w:rPr>
        <w:t xml:space="preserve"> privilege and </w:t>
      </w:r>
      <w:r w:rsidR="006F4D29" w:rsidRPr="00667BE9">
        <w:rPr>
          <w:bCs/>
        </w:rPr>
        <w:t>empathy, among White participants,</w:t>
      </w:r>
      <w:r w:rsidR="00E02772" w:rsidRPr="00667BE9">
        <w:rPr>
          <w:bCs/>
        </w:rPr>
        <w:t xml:space="preserve"> where they found that </w:t>
      </w:r>
      <w:r w:rsidR="006F4D29" w:rsidRPr="00667BE9">
        <w:rPr>
          <w:bCs/>
        </w:rPr>
        <w:t xml:space="preserve">White participants </w:t>
      </w:r>
      <w:r w:rsidR="0064753E" w:rsidRPr="00667BE9">
        <w:rPr>
          <w:bCs/>
        </w:rPr>
        <w:t xml:space="preserve">with higher levels of </w:t>
      </w:r>
      <w:r w:rsidR="006F4D29" w:rsidRPr="00667BE9">
        <w:rPr>
          <w:bCs/>
        </w:rPr>
        <w:t xml:space="preserve">racial </w:t>
      </w:r>
      <w:r w:rsidR="0064753E" w:rsidRPr="00667BE9">
        <w:rPr>
          <w:bCs/>
        </w:rPr>
        <w:t>privilege</w:t>
      </w:r>
      <w:r w:rsidR="006F4D29" w:rsidRPr="00667BE9">
        <w:rPr>
          <w:bCs/>
        </w:rPr>
        <w:t xml:space="preserve"> awareness</w:t>
      </w:r>
      <w:r w:rsidR="0064753E" w:rsidRPr="00667BE9">
        <w:rPr>
          <w:bCs/>
        </w:rPr>
        <w:t xml:space="preserve"> had </w:t>
      </w:r>
      <w:r w:rsidR="006F4D29" w:rsidRPr="00667BE9">
        <w:rPr>
          <w:bCs/>
        </w:rPr>
        <w:t>higher levels of empathy</w:t>
      </w:r>
      <w:r w:rsidR="0064753E" w:rsidRPr="00667BE9">
        <w:rPr>
          <w:bCs/>
        </w:rPr>
        <w:t>. Such a finding could partially explain why some Christians</w:t>
      </w:r>
      <w:r w:rsidR="001D0226" w:rsidRPr="00667BE9">
        <w:rPr>
          <w:bCs/>
        </w:rPr>
        <w:t>, who do not believe they are privileged,</w:t>
      </w:r>
      <w:r w:rsidR="0064753E" w:rsidRPr="00667BE9">
        <w:rPr>
          <w:bCs/>
        </w:rPr>
        <w:t xml:space="preserve"> support legislation to deny some groups rights (i.e., marriage equality) that they themselves enjoy</w:t>
      </w:r>
      <w:r w:rsidR="001D0226" w:rsidRPr="00667BE9">
        <w:rPr>
          <w:bCs/>
        </w:rPr>
        <w:t>.</w:t>
      </w:r>
    </w:p>
    <w:p w14:paraId="2CC9D8EF" w14:textId="77777777" w:rsidR="00CA733F" w:rsidRDefault="0071166F" w:rsidP="00CA733F">
      <w:pPr>
        <w:spacing w:line="480" w:lineRule="auto"/>
        <w:ind w:firstLine="720"/>
        <w:rPr>
          <w:bCs/>
        </w:rPr>
      </w:pPr>
      <w:r w:rsidRPr="00803ACA">
        <w:rPr>
          <w:bCs/>
        </w:rPr>
        <w:t>Further, a future study could look to assess how Black individuals of various religious identities respond to the Christian Privilege Awareness</w:t>
      </w:r>
      <w:r w:rsidR="00F63661" w:rsidRPr="00803ACA">
        <w:rPr>
          <w:bCs/>
        </w:rPr>
        <w:t xml:space="preserve"> items</w:t>
      </w:r>
      <w:r w:rsidRPr="00803ACA">
        <w:rPr>
          <w:bCs/>
        </w:rPr>
        <w:t>. For example, Black Christians may score differently compared to Black Muslims due to different experiences. One might expect both to be aware of the dynamics of White privilege within the United States. However, the paths that lead one to embrace the ten</w:t>
      </w:r>
      <w:r w:rsidR="00F63661" w:rsidRPr="00803ACA">
        <w:rPr>
          <w:bCs/>
        </w:rPr>
        <w:t>e</w:t>
      </w:r>
      <w:r w:rsidRPr="00803ACA">
        <w:rPr>
          <w:bCs/>
        </w:rPr>
        <w:t xml:space="preserve">ts of Christianity and Islam are different for Black individuals. </w:t>
      </w:r>
      <w:r w:rsidR="001F47B9" w:rsidRPr="00803ACA">
        <w:rPr>
          <w:bCs/>
        </w:rPr>
        <w:t>As mentioned previously</w:t>
      </w:r>
      <w:r w:rsidRPr="00803ACA">
        <w:rPr>
          <w:bCs/>
        </w:rPr>
        <w:t>, Christianity</w:t>
      </w:r>
      <w:r w:rsidR="00CB5FE9" w:rsidRPr="00803ACA">
        <w:rPr>
          <w:bCs/>
        </w:rPr>
        <w:t xml:space="preserve"> </w:t>
      </w:r>
      <w:r w:rsidR="001F47B9" w:rsidRPr="00803ACA">
        <w:rPr>
          <w:bCs/>
        </w:rPr>
        <w:t xml:space="preserve">was used as a </w:t>
      </w:r>
      <w:r w:rsidR="00F7652A" w:rsidRPr="00803ACA">
        <w:rPr>
          <w:bCs/>
        </w:rPr>
        <w:t>legitimizing</w:t>
      </w:r>
      <w:r w:rsidR="001F47B9" w:rsidRPr="00803ACA">
        <w:rPr>
          <w:bCs/>
        </w:rPr>
        <w:t xml:space="preserve"> tool for the en</w:t>
      </w:r>
      <w:r w:rsidR="00F7652A" w:rsidRPr="00803ACA">
        <w:rPr>
          <w:bCs/>
        </w:rPr>
        <w:t>slav</w:t>
      </w:r>
      <w:r w:rsidR="001F47B9" w:rsidRPr="00803ACA">
        <w:rPr>
          <w:bCs/>
        </w:rPr>
        <w:t xml:space="preserve">ement of Africans in the colonies and the United States (i.e., the Bible was interpreted by many slave holders as supporting the enslavement of the children of Ham, and it was </w:t>
      </w:r>
      <w:r w:rsidR="001F47B9" w:rsidRPr="00803ACA">
        <w:rPr>
          <w:bCs/>
        </w:rPr>
        <w:lastRenderedPageBreak/>
        <w:t xml:space="preserve">simultaneously used to encourage enslaved people of African descent to accept the pain of their current lives because it was merely the cost of getting into Heaven after their deaths). </w:t>
      </w:r>
      <w:r w:rsidR="00F7652A" w:rsidRPr="00803ACA">
        <w:rPr>
          <w:bCs/>
        </w:rPr>
        <w:t>However</w:t>
      </w:r>
      <w:r w:rsidR="003C534B" w:rsidRPr="00803ACA">
        <w:rPr>
          <w:bCs/>
        </w:rPr>
        <w:t>,</w:t>
      </w:r>
      <w:r w:rsidR="00F7652A" w:rsidRPr="00803ACA">
        <w:rPr>
          <w:bCs/>
        </w:rPr>
        <w:t xml:space="preserve"> this embracing of Christianity is not universal</w:t>
      </w:r>
      <w:r w:rsidR="003C534B" w:rsidRPr="00803ACA">
        <w:rPr>
          <w:bCs/>
        </w:rPr>
        <w:t xml:space="preserve"> by Black individuals. Some </w:t>
      </w:r>
      <w:r w:rsidR="00500284" w:rsidRPr="00803ACA">
        <w:rPr>
          <w:bCs/>
        </w:rPr>
        <w:t xml:space="preserve">have </w:t>
      </w:r>
      <w:r w:rsidR="003C534B" w:rsidRPr="00803ACA">
        <w:rPr>
          <w:bCs/>
        </w:rPr>
        <w:t>refuse</w:t>
      </w:r>
      <w:r w:rsidR="00500284" w:rsidRPr="00803ACA">
        <w:rPr>
          <w:bCs/>
        </w:rPr>
        <w:t>d</w:t>
      </w:r>
      <w:r w:rsidR="003C534B" w:rsidRPr="00803ACA">
        <w:rPr>
          <w:bCs/>
        </w:rPr>
        <w:t xml:space="preserve"> to </w:t>
      </w:r>
      <w:r w:rsidR="00500284" w:rsidRPr="00803ACA">
        <w:rPr>
          <w:bCs/>
        </w:rPr>
        <w:t>follow</w:t>
      </w:r>
      <w:r w:rsidR="003C534B" w:rsidRPr="00803ACA">
        <w:rPr>
          <w:bCs/>
        </w:rPr>
        <w:t xml:space="preserve"> Christianity due to </w:t>
      </w:r>
      <w:r w:rsidR="00500284" w:rsidRPr="00803ACA">
        <w:rPr>
          <w:bCs/>
        </w:rPr>
        <w:t>their</w:t>
      </w:r>
      <w:r w:rsidR="003C534B" w:rsidRPr="00803ACA">
        <w:rPr>
          <w:bCs/>
        </w:rPr>
        <w:t xml:space="preserve"> view that Christianity is “the religion of the oppressor” (Zauzmer, 2019, para. 22). </w:t>
      </w:r>
      <w:r w:rsidR="00CB5FE9" w:rsidRPr="00803ACA">
        <w:rPr>
          <w:bCs/>
        </w:rPr>
        <w:t>This divergence in religious experience</w:t>
      </w:r>
      <w:r w:rsidR="008D1683" w:rsidRPr="00803ACA">
        <w:rPr>
          <w:bCs/>
        </w:rPr>
        <w:t>s</w:t>
      </w:r>
      <w:r w:rsidR="00CB5FE9" w:rsidRPr="00803ACA">
        <w:rPr>
          <w:bCs/>
        </w:rPr>
        <w:t xml:space="preserve"> </w:t>
      </w:r>
      <w:r w:rsidR="003C534B" w:rsidRPr="00803ACA">
        <w:rPr>
          <w:bCs/>
        </w:rPr>
        <w:t>among Black people</w:t>
      </w:r>
      <w:r w:rsidR="008D1683" w:rsidRPr="00803ACA">
        <w:rPr>
          <w:bCs/>
        </w:rPr>
        <w:t xml:space="preserve"> in the US </w:t>
      </w:r>
      <w:r w:rsidR="00CB5FE9" w:rsidRPr="00803ACA">
        <w:rPr>
          <w:bCs/>
        </w:rPr>
        <w:t xml:space="preserve">may be useful in </w:t>
      </w:r>
      <w:r w:rsidR="008D1683" w:rsidRPr="00803ACA">
        <w:rPr>
          <w:bCs/>
        </w:rPr>
        <w:t>a</w:t>
      </w:r>
      <w:r w:rsidR="00CB5FE9" w:rsidRPr="00803ACA">
        <w:rPr>
          <w:bCs/>
        </w:rPr>
        <w:t>ss</w:t>
      </w:r>
      <w:r w:rsidR="008D1683" w:rsidRPr="00803ACA">
        <w:rPr>
          <w:bCs/>
        </w:rPr>
        <w:t>ess</w:t>
      </w:r>
      <w:r w:rsidR="00CB5FE9" w:rsidRPr="00803ACA">
        <w:rPr>
          <w:bCs/>
        </w:rPr>
        <w:t>ing the validity of the proposed measure</w:t>
      </w:r>
      <w:r w:rsidR="0023060B">
        <w:rPr>
          <w:bCs/>
        </w:rPr>
        <w:t xml:space="preserve"> because while one would expect Black Christians and Muslims to view White privilege similarly, this would not be expected for Christian privilege (i.e., Muslims and Christians should vary in their Christian privilege awareness). This would further support the validity of the proposed measure. However, should either of these hypotheses </w:t>
      </w:r>
      <w:proofErr w:type="gramStart"/>
      <w:r w:rsidR="0023060B">
        <w:rPr>
          <w:bCs/>
        </w:rPr>
        <w:t>not be</w:t>
      </w:r>
      <w:proofErr w:type="gramEnd"/>
      <w:r w:rsidR="0023060B">
        <w:rPr>
          <w:bCs/>
        </w:rPr>
        <w:t xml:space="preserve"> supported, it would further lend credibility to the idea that White privilege and Christian privilege are the same construct. </w:t>
      </w:r>
    </w:p>
    <w:p w14:paraId="4709E81D" w14:textId="77777777" w:rsidR="00CA733F" w:rsidRDefault="00647112" w:rsidP="00CA733F">
      <w:pPr>
        <w:spacing w:line="480" w:lineRule="auto"/>
        <w:ind w:firstLine="720"/>
        <w:rPr>
          <w:bCs/>
        </w:rPr>
      </w:pPr>
      <w:r w:rsidRPr="00803ACA">
        <w:rPr>
          <w:bCs/>
        </w:rPr>
        <w:t>It is also important to</w:t>
      </w:r>
      <w:r w:rsidR="00355AD6" w:rsidRPr="00803ACA">
        <w:rPr>
          <w:bCs/>
        </w:rPr>
        <w:t xml:space="preserve"> </w:t>
      </w:r>
      <w:r w:rsidR="00693507" w:rsidRPr="00803ACA">
        <w:rPr>
          <w:bCs/>
        </w:rPr>
        <w:t>ensure that the measure is appropriate and sensitive enough to detect changes in an individual’s awareness of their own Christian privilege</w:t>
      </w:r>
      <w:r w:rsidR="00D637ED" w:rsidRPr="00803ACA">
        <w:rPr>
          <w:bCs/>
        </w:rPr>
        <w:t xml:space="preserve"> as well as to</w:t>
      </w:r>
      <w:r w:rsidR="00D637ED" w:rsidRPr="00667BE9">
        <w:rPr>
          <w:bCs/>
        </w:rPr>
        <w:t xml:space="preserve"> test the degree to which White </w:t>
      </w:r>
      <w:r w:rsidRPr="00667BE9">
        <w:rPr>
          <w:bCs/>
        </w:rPr>
        <w:t>vs.</w:t>
      </w:r>
      <w:r w:rsidR="00D637ED" w:rsidRPr="00667BE9">
        <w:rPr>
          <w:bCs/>
        </w:rPr>
        <w:t xml:space="preserve"> Christian privilege can be </w:t>
      </w:r>
      <w:r w:rsidRPr="00667BE9">
        <w:rPr>
          <w:bCs/>
        </w:rPr>
        <w:t>distinguished</w:t>
      </w:r>
      <w:r w:rsidR="00693507" w:rsidRPr="00667BE9">
        <w:rPr>
          <w:bCs/>
        </w:rPr>
        <w:t xml:space="preserve">. This research is necessary before this scale should be used </w:t>
      </w:r>
      <w:r w:rsidR="00D05E23" w:rsidRPr="00667BE9">
        <w:rPr>
          <w:bCs/>
        </w:rPr>
        <w:t>i</w:t>
      </w:r>
      <w:r w:rsidR="00693507" w:rsidRPr="00667BE9">
        <w:rPr>
          <w:bCs/>
        </w:rPr>
        <w:t>n applied setting (e.g., medical, legal, law enforcement, etc.).</w:t>
      </w:r>
    </w:p>
    <w:p w14:paraId="486FC980" w14:textId="5635C911" w:rsidR="008F7285" w:rsidRPr="00667BE9" w:rsidRDefault="008F7285" w:rsidP="00CA733F">
      <w:pPr>
        <w:spacing w:line="480" w:lineRule="auto"/>
        <w:ind w:firstLine="720"/>
        <w:rPr>
          <w:bCs/>
        </w:rPr>
      </w:pPr>
      <w:r w:rsidRPr="00667BE9">
        <w:rPr>
          <w:bCs/>
        </w:rPr>
        <w:t xml:space="preserve">Taken together, this research is preliminary in nature. However, this research does provide an initial promising start </w:t>
      </w:r>
      <w:r w:rsidR="00D05E23" w:rsidRPr="00667BE9">
        <w:rPr>
          <w:bCs/>
        </w:rPr>
        <w:t xml:space="preserve">for </w:t>
      </w:r>
      <w:r w:rsidR="00CA733F">
        <w:rPr>
          <w:bCs/>
        </w:rPr>
        <w:t>developing an instrument that assesses</w:t>
      </w:r>
      <w:r w:rsidRPr="00667BE9">
        <w:rPr>
          <w:bCs/>
        </w:rPr>
        <w:t xml:space="preserve"> Christian privilege awareness within Christian population</w:t>
      </w:r>
      <w:r w:rsidR="00D05E23" w:rsidRPr="00667BE9">
        <w:rPr>
          <w:bCs/>
        </w:rPr>
        <w:t>s</w:t>
      </w:r>
      <w:r w:rsidRPr="00667BE9">
        <w:rPr>
          <w:bCs/>
        </w:rPr>
        <w:t>. This work builds on the work of Schlosser (2003) and Hays, et al. (2007) by providing a second instrument to evaluate the awareness of Christian privilege generally, while also focusing such assessment upon Christian participants more specifically. Additionally, this work assess</w:t>
      </w:r>
      <w:r w:rsidR="000E6896" w:rsidRPr="00667BE9">
        <w:rPr>
          <w:bCs/>
        </w:rPr>
        <w:t>es</w:t>
      </w:r>
      <w:r w:rsidRPr="00667BE9">
        <w:rPr>
          <w:bCs/>
        </w:rPr>
        <w:t xml:space="preserve"> the construct</w:t>
      </w:r>
      <w:r w:rsidR="000E6896" w:rsidRPr="00667BE9">
        <w:rPr>
          <w:bCs/>
        </w:rPr>
        <w:t xml:space="preserve"> of Christian privilege in</w:t>
      </w:r>
      <w:r w:rsidRPr="00667BE9">
        <w:rPr>
          <w:bCs/>
        </w:rPr>
        <w:t xml:space="preserve"> much the same </w:t>
      </w:r>
      <w:r w:rsidR="000E6896" w:rsidRPr="00667BE9">
        <w:rPr>
          <w:bCs/>
        </w:rPr>
        <w:t xml:space="preserve">manner </w:t>
      </w:r>
      <w:r w:rsidRPr="00667BE9">
        <w:rPr>
          <w:bCs/>
        </w:rPr>
        <w:t xml:space="preserve">that White privilege awareness and attitudes are measured by various instruments (e.g., Color-Blind Racial Attitudes Scale, White Privilege Attitudes Scale). </w:t>
      </w:r>
    </w:p>
    <w:p w14:paraId="5C0C2643" w14:textId="686F83AA" w:rsidR="00AA1822" w:rsidRPr="00667BE9" w:rsidRDefault="00B07A7B" w:rsidP="00CA733F">
      <w:pPr>
        <w:spacing w:line="480" w:lineRule="auto"/>
        <w:jc w:val="center"/>
      </w:pPr>
      <w:bookmarkStart w:id="59" w:name="References"/>
      <w:r w:rsidRPr="00667BE9">
        <w:lastRenderedPageBreak/>
        <w:t>References</w:t>
      </w:r>
    </w:p>
    <w:bookmarkEnd w:id="59"/>
    <w:p w14:paraId="1E784623" w14:textId="54135C92" w:rsidR="00A57461" w:rsidRPr="00CA733F" w:rsidRDefault="00A57461" w:rsidP="00D9614E">
      <w:pPr>
        <w:spacing w:line="480" w:lineRule="auto"/>
        <w:ind w:left="720" w:hanging="720"/>
      </w:pPr>
      <w:r w:rsidRPr="00667BE9">
        <w:t xml:space="preserve">Adams, T. (2003, November 30). Question </w:t>
      </w:r>
      <w:r w:rsidR="00517C86" w:rsidRPr="00667BE9">
        <w:t>t</w:t>
      </w:r>
      <w:r w:rsidRPr="00667BE9">
        <w:t>ime. </w:t>
      </w:r>
      <w:r w:rsidRPr="00667BE9">
        <w:rPr>
          <w:i/>
          <w:iCs/>
        </w:rPr>
        <w:t>The Guardian</w:t>
      </w:r>
      <w:r w:rsidRPr="00667BE9">
        <w:t>. Retrieved from</w:t>
      </w:r>
      <w:r w:rsidRPr="00667BE9">
        <w:br/>
      </w:r>
      <w:hyperlink r:id="rId13" w:history="1">
        <w:r w:rsidR="005A6A8A" w:rsidRPr="00CA733F">
          <w:rPr>
            <w:rStyle w:val="Hyperlink"/>
            <w:color w:val="auto"/>
            <w:u w:val="none"/>
          </w:rPr>
          <w:t>https://www.theguardian.com/</w:t>
        </w:r>
      </w:hyperlink>
    </w:p>
    <w:p w14:paraId="5F65FB08" w14:textId="29DF8E4F" w:rsidR="005A6A8A" w:rsidRDefault="005A6A8A" w:rsidP="00E03DA4">
      <w:pPr>
        <w:spacing w:line="480" w:lineRule="auto"/>
        <w:ind w:left="720" w:hanging="720"/>
        <w:rPr>
          <w:rFonts w:eastAsia="Calibri"/>
        </w:rPr>
      </w:pPr>
      <w:r w:rsidRPr="00667BE9">
        <w:rPr>
          <w:rFonts w:eastAsia="Calibri"/>
          <w:color w:val="000000"/>
        </w:rPr>
        <w:t xml:space="preserve">Adams, H., Cervantes, P. Jang, J. &amp; Dixon, D. (2014). Standardized Assessment. In D. </w:t>
      </w:r>
      <w:proofErr w:type="spellStart"/>
      <w:r w:rsidRPr="00667BE9">
        <w:rPr>
          <w:rFonts w:eastAsia="Calibri"/>
          <w:color w:val="000000"/>
        </w:rPr>
        <w:t>Granpeesheh</w:t>
      </w:r>
      <w:proofErr w:type="spellEnd"/>
      <w:r w:rsidRPr="00667BE9">
        <w:rPr>
          <w:rFonts w:eastAsia="Calibri"/>
          <w:color w:val="000000"/>
        </w:rPr>
        <w:t xml:space="preserve">, J. Tarbox, A. C. </w:t>
      </w:r>
      <w:proofErr w:type="spellStart"/>
      <w:r w:rsidRPr="00667BE9">
        <w:rPr>
          <w:rFonts w:eastAsia="Calibri"/>
          <w:color w:val="000000"/>
        </w:rPr>
        <w:t>Najdowski</w:t>
      </w:r>
      <w:proofErr w:type="spellEnd"/>
      <w:r w:rsidRPr="00667BE9">
        <w:rPr>
          <w:rFonts w:eastAsia="Calibri"/>
          <w:color w:val="000000"/>
        </w:rPr>
        <w:t xml:space="preserve"> &amp; J. </w:t>
      </w:r>
      <w:proofErr w:type="spellStart"/>
      <w:r w:rsidRPr="00667BE9">
        <w:rPr>
          <w:rFonts w:eastAsia="Calibri"/>
          <w:color w:val="000000"/>
        </w:rPr>
        <w:t>Kornack</w:t>
      </w:r>
      <w:proofErr w:type="spellEnd"/>
      <w:r w:rsidRPr="00667BE9">
        <w:rPr>
          <w:rFonts w:eastAsia="Calibri"/>
          <w:color w:val="000000"/>
        </w:rPr>
        <w:t xml:space="preserve"> (Eds.), </w:t>
      </w:r>
      <w:r w:rsidRPr="00667BE9">
        <w:rPr>
          <w:rFonts w:eastAsia="Calibri"/>
          <w:i/>
          <w:iCs/>
          <w:color w:val="000000"/>
        </w:rPr>
        <w:t xml:space="preserve">Evidence-based </w:t>
      </w:r>
      <w:r w:rsidR="00E03DA4" w:rsidRPr="00667BE9">
        <w:rPr>
          <w:rFonts w:eastAsia="Calibri"/>
          <w:i/>
          <w:iCs/>
          <w:color w:val="000000"/>
        </w:rPr>
        <w:t>treatment for children with autism</w:t>
      </w:r>
      <w:r w:rsidRPr="00667BE9">
        <w:rPr>
          <w:rFonts w:eastAsia="Calibri"/>
          <w:color w:val="000000"/>
        </w:rPr>
        <w:t xml:space="preserve"> (pp. 501-516). Academic Press. https://doi.org/</w:t>
      </w:r>
      <w:r w:rsidRPr="00667BE9">
        <w:rPr>
          <w:rFonts w:eastAsia="Calibri"/>
        </w:rPr>
        <w:t xml:space="preserve"> 10.1016/B978-0-12-411603-0.00025-2.</w:t>
      </w:r>
    </w:p>
    <w:p w14:paraId="00634019" w14:textId="46905F45" w:rsidR="00FA4D31" w:rsidRPr="00667BE9" w:rsidRDefault="00FA4D31" w:rsidP="00E03DA4">
      <w:pPr>
        <w:spacing w:line="480" w:lineRule="auto"/>
        <w:ind w:left="720" w:hanging="720"/>
        <w:rPr>
          <w:rStyle w:val="Hyperlink"/>
          <w:rFonts w:eastAsia="Calibri"/>
          <w:color w:val="000000"/>
          <w:u w:val="none"/>
        </w:rPr>
      </w:pPr>
      <w:r>
        <w:rPr>
          <w:rFonts w:eastAsia="Calibri"/>
        </w:rPr>
        <w:t xml:space="preserve">Adelman, L. (2003, April). Race: The power of an illusion [Television documentary]. United States. California Newsreel. </w:t>
      </w:r>
    </w:p>
    <w:p w14:paraId="07275D0C" w14:textId="77777777" w:rsidR="00EC45EC" w:rsidRPr="00667BE9" w:rsidRDefault="00517C86" w:rsidP="00EC45EC">
      <w:pPr>
        <w:spacing w:line="480" w:lineRule="auto"/>
        <w:ind w:left="720" w:hanging="720"/>
      </w:pPr>
      <w:r w:rsidRPr="00667BE9">
        <w:rPr>
          <w:rStyle w:val="Hyperlink"/>
          <w:color w:val="auto"/>
          <w:u w:val="none"/>
        </w:rPr>
        <w:t>Allison,</w:t>
      </w:r>
      <w:r w:rsidR="00EC45EC" w:rsidRPr="00667BE9">
        <w:rPr>
          <w:rStyle w:val="Hyperlink"/>
          <w:color w:val="auto"/>
          <w:u w:val="none"/>
        </w:rPr>
        <w:t xml:space="preserve"> N.</w:t>
      </w:r>
      <w:r w:rsidRPr="00667BE9">
        <w:rPr>
          <w:rStyle w:val="Hyperlink"/>
          <w:color w:val="auto"/>
          <w:u w:val="none"/>
        </w:rPr>
        <w:t xml:space="preserve"> </w:t>
      </w:r>
      <w:r w:rsidR="00EC45EC" w:rsidRPr="00667BE9">
        <w:rPr>
          <w:rStyle w:val="Hyperlink"/>
          <w:color w:val="auto"/>
          <w:u w:val="none"/>
        </w:rPr>
        <w:t>(</w:t>
      </w:r>
      <w:r w:rsidRPr="00667BE9">
        <w:rPr>
          <w:rStyle w:val="Hyperlink"/>
          <w:color w:val="auto"/>
          <w:u w:val="none"/>
        </w:rPr>
        <w:t>2020</w:t>
      </w:r>
      <w:r w:rsidR="00EC45EC" w:rsidRPr="00667BE9">
        <w:rPr>
          <w:rStyle w:val="Hyperlink"/>
          <w:color w:val="auto"/>
          <w:u w:val="none"/>
        </w:rPr>
        <w:t>, January 14</w:t>
      </w:r>
      <w:r w:rsidRPr="00667BE9">
        <w:rPr>
          <w:rStyle w:val="Hyperlink"/>
          <w:color w:val="auto"/>
          <w:u w:val="none"/>
        </w:rPr>
        <w:t>)</w:t>
      </w:r>
      <w:r w:rsidR="00EC45EC" w:rsidRPr="00667BE9">
        <w:rPr>
          <w:rStyle w:val="Hyperlink"/>
          <w:color w:val="auto"/>
          <w:u w:val="none"/>
        </w:rPr>
        <w:t xml:space="preserve">. </w:t>
      </w:r>
      <w:r w:rsidR="00EC45EC" w:rsidRPr="00667BE9">
        <w:t xml:space="preserve">In first bill of the year, </w:t>
      </w:r>
      <w:proofErr w:type="spellStart"/>
      <w:r w:rsidR="008F1FAE" w:rsidRPr="00667BE9">
        <w:t>t</w:t>
      </w:r>
      <w:r w:rsidR="00EC45EC" w:rsidRPr="00667BE9">
        <w:t>ennessee</w:t>
      </w:r>
      <w:proofErr w:type="spellEnd"/>
      <w:r w:rsidR="00EC45EC" w:rsidRPr="00667BE9">
        <w:t xml:space="preserve"> </w:t>
      </w:r>
      <w:r w:rsidR="008F1FAE" w:rsidRPr="00667BE9">
        <w:t>s</w:t>
      </w:r>
      <w:r w:rsidR="00EC45EC" w:rsidRPr="00667BE9">
        <w:t xml:space="preserve">enate passes legislation allowing adoption agencies to deny gay couples. </w:t>
      </w:r>
      <w:r w:rsidR="00EC45EC" w:rsidRPr="00667BE9">
        <w:rPr>
          <w:i/>
        </w:rPr>
        <w:t>Nashville Tennessean</w:t>
      </w:r>
      <w:r w:rsidR="00EC45EC" w:rsidRPr="00667BE9">
        <w:t>. Retrieved from https://www.</w:t>
      </w:r>
      <w:hyperlink r:id="rId14" w:history="1">
        <w:r w:rsidR="00EC45EC" w:rsidRPr="00667BE9">
          <w:rPr>
            <w:rStyle w:val="Hyperlink"/>
            <w:color w:val="auto"/>
          </w:rPr>
          <w:t>tennessean.com/</w:t>
        </w:r>
      </w:hyperlink>
    </w:p>
    <w:p w14:paraId="0C294EE8" w14:textId="77777777" w:rsidR="00607318" w:rsidRPr="00667BE9" w:rsidRDefault="00607318" w:rsidP="00607318">
      <w:pPr>
        <w:spacing w:line="480" w:lineRule="auto"/>
        <w:ind w:left="720" w:hanging="720"/>
        <w:rPr>
          <w:color w:val="000000"/>
        </w:rPr>
      </w:pPr>
      <w:r w:rsidRPr="00667BE9">
        <w:rPr>
          <w:color w:val="000000"/>
          <w:shd w:val="clear" w:color="auto" w:fill="FFFFFF"/>
        </w:rPr>
        <w:t>Altemeyer, B., &amp; Hunsberger, B. E. (1992). Authoritarianism, religious fundamentalism, quest, and prejudice.</w:t>
      </w:r>
      <w:r w:rsidRPr="00667BE9">
        <w:rPr>
          <w:i/>
          <w:iCs/>
          <w:color w:val="000000"/>
          <w:shd w:val="clear" w:color="auto" w:fill="FFFFFF"/>
        </w:rPr>
        <w:t> International Journal for the Psychology of Religion, 2</w:t>
      </w:r>
      <w:r w:rsidRPr="00667BE9">
        <w:rPr>
          <w:color w:val="000000"/>
          <w:shd w:val="clear" w:color="auto" w:fill="FFFFFF"/>
        </w:rPr>
        <w:t>(2), 113-133.</w:t>
      </w:r>
    </w:p>
    <w:p w14:paraId="27C4E0F1" w14:textId="77777777" w:rsidR="00607318" w:rsidRPr="00667BE9" w:rsidRDefault="00607318" w:rsidP="00A57461">
      <w:pPr>
        <w:spacing w:line="480" w:lineRule="auto"/>
        <w:ind w:left="720" w:hanging="720"/>
      </w:pPr>
      <w:r w:rsidRPr="00667BE9">
        <w:rPr>
          <w:rFonts w:eastAsia="Calibri"/>
          <w:color w:val="000000"/>
        </w:rPr>
        <w:t>Altemeyer, B. &amp; Hunsberger, B. (2004) R</w:t>
      </w:r>
      <w:r w:rsidR="008F1FAE" w:rsidRPr="00667BE9">
        <w:rPr>
          <w:rFonts w:eastAsia="Calibri"/>
          <w:color w:val="000000"/>
        </w:rPr>
        <w:t>esearch</w:t>
      </w:r>
      <w:r w:rsidRPr="00667BE9">
        <w:rPr>
          <w:rFonts w:eastAsia="Calibri"/>
          <w:color w:val="000000"/>
        </w:rPr>
        <w:t xml:space="preserve">: A </w:t>
      </w:r>
      <w:r w:rsidR="008F1FAE" w:rsidRPr="00667BE9">
        <w:rPr>
          <w:rFonts w:eastAsia="Calibri"/>
          <w:color w:val="000000"/>
        </w:rPr>
        <w:t>r</w:t>
      </w:r>
      <w:r w:rsidRPr="00667BE9">
        <w:rPr>
          <w:rFonts w:eastAsia="Calibri"/>
          <w:color w:val="000000"/>
        </w:rPr>
        <w:t xml:space="preserve">evised </w:t>
      </w:r>
      <w:r w:rsidR="008F1FAE" w:rsidRPr="00667BE9">
        <w:rPr>
          <w:rFonts w:eastAsia="Calibri"/>
          <w:color w:val="000000"/>
        </w:rPr>
        <w:t>r</w:t>
      </w:r>
      <w:r w:rsidRPr="00667BE9">
        <w:rPr>
          <w:rFonts w:eastAsia="Calibri"/>
          <w:color w:val="000000"/>
        </w:rPr>
        <w:t xml:space="preserve">eligious </w:t>
      </w:r>
      <w:r w:rsidR="008F1FAE" w:rsidRPr="00667BE9">
        <w:rPr>
          <w:rFonts w:eastAsia="Calibri"/>
          <w:color w:val="000000"/>
        </w:rPr>
        <w:t>f</w:t>
      </w:r>
      <w:r w:rsidRPr="00667BE9">
        <w:rPr>
          <w:rFonts w:eastAsia="Calibri"/>
          <w:color w:val="000000"/>
        </w:rPr>
        <w:t xml:space="preserve">undamentalism </w:t>
      </w:r>
      <w:r w:rsidR="008F1FAE" w:rsidRPr="00667BE9">
        <w:rPr>
          <w:rFonts w:eastAsia="Calibri"/>
          <w:color w:val="000000"/>
        </w:rPr>
        <w:t>s</w:t>
      </w:r>
      <w:r w:rsidRPr="00667BE9">
        <w:rPr>
          <w:rFonts w:eastAsia="Calibri"/>
          <w:color w:val="000000"/>
        </w:rPr>
        <w:t xml:space="preserve">cale: The </w:t>
      </w:r>
      <w:r w:rsidR="008F1FAE" w:rsidRPr="00667BE9">
        <w:rPr>
          <w:rFonts w:eastAsia="Calibri"/>
          <w:color w:val="000000"/>
        </w:rPr>
        <w:t>s</w:t>
      </w:r>
      <w:r w:rsidRPr="00667BE9">
        <w:rPr>
          <w:rFonts w:eastAsia="Calibri"/>
          <w:color w:val="000000"/>
        </w:rPr>
        <w:t xml:space="preserve">hort and </w:t>
      </w:r>
      <w:r w:rsidR="008F1FAE" w:rsidRPr="00667BE9">
        <w:rPr>
          <w:rFonts w:eastAsia="Calibri"/>
          <w:color w:val="000000"/>
        </w:rPr>
        <w:t>s</w:t>
      </w:r>
      <w:r w:rsidRPr="00667BE9">
        <w:rPr>
          <w:rFonts w:eastAsia="Calibri"/>
          <w:color w:val="000000"/>
        </w:rPr>
        <w:t xml:space="preserve">weet of </w:t>
      </w:r>
      <w:r w:rsidR="008F1FAE" w:rsidRPr="00667BE9">
        <w:rPr>
          <w:rFonts w:eastAsia="Calibri"/>
          <w:color w:val="000000"/>
        </w:rPr>
        <w:t>i</w:t>
      </w:r>
      <w:r w:rsidRPr="00667BE9">
        <w:rPr>
          <w:rFonts w:eastAsia="Calibri"/>
          <w:color w:val="000000"/>
        </w:rPr>
        <w:t xml:space="preserve">t. </w:t>
      </w:r>
      <w:r w:rsidRPr="00667BE9">
        <w:rPr>
          <w:rFonts w:eastAsia="Calibri"/>
          <w:i/>
          <w:iCs/>
          <w:color w:val="000000"/>
        </w:rPr>
        <w:t>The International Journal for the Psychology of Religion, 14</w:t>
      </w:r>
      <w:r w:rsidRPr="00667BE9">
        <w:rPr>
          <w:rFonts w:eastAsia="Calibri"/>
          <w:color w:val="000000"/>
        </w:rPr>
        <w:t>(1), 47-54.</w:t>
      </w:r>
    </w:p>
    <w:p w14:paraId="46F63C0A" w14:textId="77777777" w:rsidR="00A57461" w:rsidRPr="00667BE9" w:rsidRDefault="00A57461" w:rsidP="004E16EA">
      <w:pPr>
        <w:spacing w:line="480" w:lineRule="auto"/>
        <w:ind w:left="720" w:hanging="720"/>
      </w:pPr>
      <w:proofErr w:type="spellStart"/>
      <w:r w:rsidRPr="00667BE9">
        <w:t>Ancis</w:t>
      </w:r>
      <w:proofErr w:type="spellEnd"/>
      <w:r w:rsidRPr="00667BE9">
        <w:t xml:space="preserve">, J. R., &amp; Szymanski, D. M. (2001). Awareness </w:t>
      </w:r>
      <w:r w:rsidR="008F1FAE" w:rsidRPr="00667BE9">
        <w:t>of white privilege among white counseling trainees</w:t>
      </w:r>
      <w:r w:rsidRPr="00667BE9">
        <w:t xml:space="preserve">. </w:t>
      </w:r>
      <w:r w:rsidRPr="00667BE9">
        <w:rPr>
          <w:i/>
        </w:rPr>
        <w:t>The Counseling Psychologist</w:t>
      </w:r>
      <w:r w:rsidRPr="00667BE9">
        <w:t xml:space="preserve">, </w:t>
      </w:r>
      <w:r w:rsidRPr="00667BE9">
        <w:rPr>
          <w:i/>
          <w:iCs/>
        </w:rPr>
        <w:t>29</w:t>
      </w:r>
      <w:r w:rsidRPr="00667BE9">
        <w:t>(4), 548–569.</w:t>
      </w:r>
      <w:r w:rsidR="004E16EA" w:rsidRPr="00667BE9">
        <w:t xml:space="preserve"> </w:t>
      </w:r>
      <w:proofErr w:type="spellStart"/>
      <w:r w:rsidR="004E16EA" w:rsidRPr="00667BE9">
        <w:t>doi</w:t>
      </w:r>
      <w:proofErr w:type="spellEnd"/>
      <w:r w:rsidR="004E16EA" w:rsidRPr="00667BE9">
        <w:t>: 10.1177/0011000001294005</w:t>
      </w:r>
    </w:p>
    <w:p w14:paraId="6F6A3834" w14:textId="66619AB7" w:rsidR="00A57461" w:rsidRPr="00667BE9" w:rsidRDefault="00A57461" w:rsidP="00EE4122">
      <w:pPr>
        <w:pStyle w:val="NormalWeb"/>
        <w:spacing w:before="0" w:beforeAutospacing="0" w:after="0" w:afterAutospacing="0" w:line="480" w:lineRule="auto"/>
        <w:ind w:left="480" w:hanging="480"/>
      </w:pPr>
      <w:bookmarkStart w:id="60" w:name="_Hlk30440671"/>
      <w:r w:rsidRPr="00667BE9">
        <w:t xml:space="preserve">Associated Press (2018, May 30). Louisiana </w:t>
      </w:r>
      <w:r w:rsidR="008F1FAE" w:rsidRPr="00667BE9">
        <w:t>governor backs “in god we trust” display in school</w:t>
      </w:r>
      <w:r w:rsidRPr="00667BE9">
        <w:t xml:space="preserve">. </w:t>
      </w:r>
      <w:r w:rsidR="00CA733F">
        <w:rPr>
          <w:i/>
          <w:iCs/>
        </w:rPr>
        <w:t xml:space="preserve">US </w:t>
      </w:r>
      <w:r w:rsidR="00CA733F" w:rsidRPr="00CA733F">
        <w:t>News</w:t>
      </w:r>
      <w:r w:rsidR="00CA733F">
        <w:t xml:space="preserve">. </w:t>
      </w:r>
      <w:r w:rsidRPr="00CA733F">
        <w:t>Retrieved</w:t>
      </w:r>
      <w:r w:rsidRPr="00667BE9">
        <w:t xml:space="preserve"> from </w:t>
      </w:r>
      <w:hyperlink r:id="rId15" w:history="1">
        <w:r w:rsidR="00AC5819" w:rsidRPr="00CA733F">
          <w:rPr>
            <w:rStyle w:val="Hyperlink"/>
            <w:color w:val="auto"/>
            <w:u w:val="none"/>
          </w:rPr>
          <w:t>https://www.usnews.com</w:t>
        </w:r>
      </w:hyperlink>
    </w:p>
    <w:p w14:paraId="58FB044C" w14:textId="77777777" w:rsidR="00AC5819" w:rsidRPr="00667BE9" w:rsidRDefault="00AC5819" w:rsidP="00EE4122">
      <w:pPr>
        <w:pStyle w:val="NormalWeb"/>
        <w:spacing w:before="0" w:beforeAutospacing="0" w:after="0" w:afterAutospacing="0" w:line="480" w:lineRule="auto"/>
        <w:ind w:left="480" w:hanging="480"/>
        <w:rPr>
          <w:color w:val="000000"/>
        </w:rPr>
      </w:pPr>
      <w:proofErr w:type="spellStart"/>
      <w:r w:rsidRPr="00667BE9">
        <w:rPr>
          <w:rFonts w:eastAsia="Calibri"/>
          <w:color w:val="000000"/>
        </w:rPr>
        <w:lastRenderedPageBreak/>
        <w:t>Awad</w:t>
      </w:r>
      <w:proofErr w:type="spellEnd"/>
      <w:r w:rsidRPr="00667BE9">
        <w:rPr>
          <w:rFonts w:eastAsia="Calibri"/>
          <w:color w:val="000000"/>
        </w:rPr>
        <w:t xml:space="preserve">, G. H., </w:t>
      </w:r>
      <w:proofErr w:type="spellStart"/>
      <w:r w:rsidRPr="00667BE9">
        <w:rPr>
          <w:rFonts w:eastAsia="Calibri"/>
          <w:color w:val="000000"/>
        </w:rPr>
        <w:t>Cokley</w:t>
      </w:r>
      <w:proofErr w:type="spellEnd"/>
      <w:r w:rsidRPr="00667BE9">
        <w:rPr>
          <w:rFonts w:eastAsia="Calibri"/>
          <w:color w:val="000000"/>
        </w:rPr>
        <w:t xml:space="preserve">, K., &amp; Ravitch, J. (2005). Attitudes toward affirmative action: A comparison of color-blind versus modern racist attitudes. Journal of Applied Social Psychology, 35(7), 1384-1399. </w:t>
      </w:r>
      <w:proofErr w:type="spellStart"/>
      <w:r w:rsidRPr="00667BE9">
        <w:rPr>
          <w:rFonts w:eastAsia="Calibri"/>
          <w:color w:val="000000"/>
        </w:rPr>
        <w:t>doi</w:t>
      </w:r>
      <w:proofErr w:type="spellEnd"/>
      <w:r w:rsidRPr="00667BE9">
        <w:rPr>
          <w:rFonts w:eastAsia="Calibri"/>
          <w:color w:val="000000"/>
        </w:rPr>
        <w:t>: 10.1111/j.1559-</w:t>
      </w:r>
      <w:proofErr w:type="gramStart"/>
      <w:r w:rsidRPr="00667BE9">
        <w:rPr>
          <w:rFonts w:eastAsia="Calibri"/>
          <w:color w:val="000000"/>
        </w:rPr>
        <w:t>1816.2005.tb</w:t>
      </w:r>
      <w:proofErr w:type="gramEnd"/>
      <w:r w:rsidRPr="00667BE9">
        <w:rPr>
          <w:rFonts w:eastAsia="Calibri"/>
          <w:color w:val="000000"/>
        </w:rPr>
        <w:t>02175.x</w:t>
      </w:r>
    </w:p>
    <w:p w14:paraId="30E0B68B" w14:textId="4BE822A6" w:rsidR="005969E6" w:rsidRPr="00667BE9" w:rsidRDefault="005969E6" w:rsidP="00EE4122">
      <w:pPr>
        <w:pStyle w:val="NormalWeb"/>
        <w:spacing w:before="0" w:beforeAutospacing="0" w:after="0" w:afterAutospacing="0" w:line="480" w:lineRule="auto"/>
        <w:ind w:left="480" w:hanging="480"/>
        <w:rPr>
          <w:color w:val="000000"/>
        </w:rPr>
      </w:pPr>
      <w:proofErr w:type="spellStart"/>
      <w:r w:rsidRPr="00667BE9">
        <w:rPr>
          <w:rFonts w:eastAsia="Calibri"/>
          <w:color w:val="000000"/>
        </w:rPr>
        <w:t>Awad</w:t>
      </w:r>
      <w:proofErr w:type="spellEnd"/>
      <w:r w:rsidRPr="00667BE9">
        <w:rPr>
          <w:rFonts w:eastAsia="Calibri"/>
          <w:color w:val="000000"/>
        </w:rPr>
        <w:t>, G., &amp; Jackson, K. M. (2016). The measurement of color-blind racial ideology. In H. A. Neville, M. E. Gallardo &amp; D. W. Sue (Eds.), </w:t>
      </w:r>
      <w:r w:rsidRPr="00CA733F">
        <w:rPr>
          <w:rFonts w:eastAsia="Calibri"/>
          <w:i/>
          <w:iCs/>
          <w:color w:val="000000"/>
        </w:rPr>
        <w:t>The myth of racial color blindness: Manifestations, dynamics, and impact; the myth of racial color blindness: Manifestations, dynamics, and impact</w:t>
      </w:r>
      <w:r w:rsidRPr="00667BE9">
        <w:rPr>
          <w:rFonts w:eastAsia="Calibri"/>
          <w:color w:val="000000"/>
        </w:rPr>
        <w:t xml:space="preserve"> (pp. 141-156, Chapter xi, 330 Pages) American Psychological Association. </w:t>
      </w:r>
      <w:proofErr w:type="spellStart"/>
      <w:r w:rsidRPr="00667BE9">
        <w:rPr>
          <w:rFonts w:eastAsia="Calibri"/>
          <w:color w:val="000000"/>
        </w:rPr>
        <w:t>doi</w:t>
      </w:r>
      <w:proofErr w:type="spellEnd"/>
      <w:r w:rsidRPr="00667BE9">
        <w:rPr>
          <w:rFonts w:eastAsia="Calibri"/>
          <w:color w:val="000000"/>
        </w:rPr>
        <w:t>: 10.1037/14754-009</w:t>
      </w:r>
    </w:p>
    <w:bookmarkEnd w:id="60"/>
    <w:p w14:paraId="37C7D1A8" w14:textId="33526C8D" w:rsidR="00A57461" w:rsidRPr="00667BE9" w:rsidRDefault="00A57461" w:rsidP="00414306">
      <w:pPr>
        <w:pStyle w:val="NormalWeb"/>
        <w:spacing w:before="0" w:beforeAutospacing="0" w:after="0" w:afterAutospacing="0" w:line="480" w:lineRule="auto"/>
        <w:ind w:left="480" w:hanging="480"/>
      </w:pPr>
      <w:r w:rsidRPr="00667BE9">
        <w:t xml:space="preserve">Balingit, B. M. (2018, December 1). Does </w:t>
      </w:r>
      <w:r w:rsidR="008F1FAE" w:rsidRPr="00667BE9">
        <w:t xml:space="preserve">“in god we trust” belong </w:t>
      </w:r>
      <w:r w:rsidRPr="00667BE9">
        <w:t xml:space="preserve">in schools? More and more states say yes. </w:t>
      </w:r>
      <w:r w:rsidRPr="00667BE9">
        <w:rPr>
          <w:i/>
        </w:rPr>
        <w:t>The Washington Post</w:t>
      </w:r>
      <w:r w:rsidRPr="00667BE9">
        <w:t xml:space="preserve">. Retrieved from </w:t>
      </w:r>
      <w:hyperlink r:id="rId16" w:history="1">
        <w:r w:rsidR="00147DF8" w:rsidRPr="00CA733F">
          <w:rPr>
            <w:rStyle w:val="Hyperlink"/>
            <w:color w:val="auto"/>
            <w:u w:val="none"/>
          </w:rPr>
          <w:t>https://www.washintonpost.com</w:t>
        </w:r>
      </w:hyperlink>
    </w:p>
    <w:p w14:paraId="52CA8A98" w14:textId="7994DAE2" w:rsidR="00147DF8" w:rsidRPr="008A17E6" w:rsidRDefault="00147DF8" w:rsidP="00414306">
      <w:pPr>
        <w:pStyle w:val="NormalWeb"/>
        <w:spacing w:before="0" w:beforeAutospacing="0" w:after="0" w:afterAutospacing="0" w:line="480" w:lineRule="auto"/>
        <w:ind w:left="480" w:hanging="480"/>
      </w:pPr>
      <w:r w:rsidRPr="00667BE9">
        <w:rPr>
          <w:rFonts w:eastAsia="Calibri"/>
          <w:color w:val="1A1A1A"/>
        </w:rPr>
        <w:t xml:space="preserve">Batson, C. D., &amp; Schoenrade, P. A. (1991). Measuring religion as quest: 2) Reliability concerns. </w:t>
      </w:r>
      <w:r w:rsidRPr="00667BE9">
        <w:rPr>
          <w:rFonts w:eastAsia="Calibri"/>
          <w:i/>
          <w:iCs/>
          <w:color w:val="1A1A1A"/>
        </w:rPr>
        <w:t xml:space="preserve">Journal </w:t>
      </w:r>
      <w:r w:rsidRPr="008A17E6">
        <w:rPr>
          <w:rFonts w:eastAsia="Calibri"/>
          <w:i/>
          <w:iCs/>
          <w:color w:val="1A1A1A"/>
        </w:rPr>
        <w:t>for the Scientific Study of Religion</w:t>
      </w:r>
      <w:r w:rsidRPr="008A17E6">
        <w:rPr>
          <w:rFonts w:eastAsia="Calibri"/>
          <w:color w:val="1A1A1A"/>
        </w:rPr>
        <w:t xml:space="preserve">, </w:t>
      </w:r>
      <w:r w:rsidR="005D0593" w:rsidRPr="008A17E6">
        <w:rPr>
          <w:rFonts w:eastAsia="Calibri"/>
          <w:color w:val="1A1A1A"/>
        </w:rPr>
        <w:t xml:space="preserve">30(4), </w:t>
      </w:r>
      <w:r w:rsidRPr="008A17E6">
        <w:rPr>
          <w:rFonts w:eastAsia="Calibri"/>
          <w:color w:val="1A1A1A"/>
        </w:rPr>
        <w:t>430-447.</w:t>
      </w:r>
    </w:p>
    <w:p w14:paraId="6CA8F490" w14:textId="338C95E7" w:rsidR="007676B8" w:rsidRPr="00667BE9" w:rsidRDefault="007676B8" w:rsidP="00414306">
      <w:pPr>
        <w:pStyle w:val="NormalWeb"/>
        <w:spacing w:before="0" w:beforeAutospacing="0" w:after="0" w:afterAutospacing="0" w:line="480" w:lineRule="auto"/>
        <w:ind w:left="480" w:hanging="480"/>
      </w:pPr>
      <w:proofErr w:type="spellStart"/>
      <w:r w:rsidRPr="008A17E6">
        <w:rPr>
          <w:rFonts w:eastAsia="Calibri"/>
        </w:rPr>
        <w:t>Bernaards</w:t>
      </w:r>
      <w:proofErr w:type="spellEnd"/>
      <w:r w:rsidRPr="008A17E6">
        <w:rPr>
          <w:rFonts w:eastAsia="Calibri"/>
        </w:rPr>
        <w:t xml:space="preserve">, C.A. &amp; </w:t>
      </w:r>
      <w:proofErr w:type="spellStart"/>
      <w:r w:rsidRPr="008A17E6">
        <w:rPr>
          <w:rFonts w:eastAsia="Calibri"/>
        </w:rPr>
        <w:t>Jennrich</w:t>
      </w:r>
      <w:proofErr w:type="spellEnd"/>
      <w:r w:rsidRPr="008A17E6">
        <w:rPr>
          <w:rFonts w:eastAsia="Calibri"/>
        </w:rPr>
        <w:t xml:space="preserve">, R.I. (2005) Gradient </w:t>
      </w:r>
      <w:r w:rsidR="00CA733F" w:rsidRPr="008A17E6">
        <w:rPr>
          <w:rFonts w:eastAsia="Calibri"/>
        </w:rPr>
        <w:t>p</w:t>
      </w:r>
      <w:r w:rsidRPr="008A17E6">
        <w:rPr>
          <w:rFonts w:eastAsia="Calibri"/>
        </w:rPr>
        <w:t xml:space="preserve">rojection </w:t>
      </w:r>
      <w:r w:rsidR="00CA733F" w:rsidRPr="008A17E6">
        <w:rPr>
          <w:rFonts w:eastAsia="Calibri"/>
        </w:rPr>
        <w:t>a</w:t>
      </w:r>
      <w:r w:rsidRPr="008A17E6">
        <w:rPr>
          <w:rFonts w:eastAsia="Calibri"/>
        </w:rPr>
        <w:t xml:space="preserve">lgorithms and </w:t>
      </w:r>
      <w:r w:rsidR="00CA733F" w:rsidRPr="008A17E6">
        <w:rPr>
          <w:rFonts w:eastAsia="Calibri"/>
        </w:rPr>
        <w:t>s</w:t>
      </w:r>
      <w:r w:rsidRPr="008A17E6">
        <w:rPr>
          <w:rFonts w:eastAsia="Calibri"/>
        </w:rPr>
        <w:t xml:space="preserve">oftware for </w:t>
      </w:r>
      <w:r w:rsidR="00CA733F" w:rsidRPr="008A17E6">
        <w:rPr>
          <w:rFonts w:eastAsia="Calibri"/>
        </w:rPr>
        <w:t>a</w:t>
      </w:r>
      <w:r w:rsidRPr="008A17E6">
        <w:rPr>
          <w:rFonts w:eastAsia="Calibri"/>
        </w:rPr>
        <w:t xml:space="preserve">rbitrary </w:t>
      </w:r>
      <w:r w:rsidR="00CA733F" w:rsidRPr="008A17E6">
        <w:rPr>
          <w:rFonts w:eastAsia="Calibri"/>
        </w:rPr>
        <w:t>r</w:t>
      </w:r>
      <w:r w:rsidRPr="008A17E6">
        <w:rPr>
          <w:rFonts w:eastAsia="Calibri"/>
        </w:rPr>
        <w:t xml:space="preserve">otation </w:t>
      </w:r>
      <w:r w:rsidR="00CA733F" w:rsidRPr="008A17E6">
        <w:rPr>
          <w:rFonts w:eastAsia="Calibri"/>
        </w:rPr>
        <w:t>c</w:t>
      </w:r>
      <w:r w:rsidRPr="008A17E6">
        <w:rPr>
          <w:rFonts w:eastAsia="Calibri"/>
        </w:rPr>
        <w:t xml:space="preserve">riteria in </w:t>
      </w:r>
      <w:r w:rsidR="00CA733F" w:rsidRPr="008A17E6">
        <w:rPr>
          <w:rFonts w:eastAsia="Calibri"/>
        </w:rPr>
        <w:t>f</w:t>
      </w:r>
      <w:r w:rsidRPr="008A17E6">
        <w:rPr>
          <w:rFonts w:eastAsia="Calibri"/>
        </w:rPr>
        <w:t xml:space="preserve">actor </w:t>
      </w:r>
      <w:r w:rsidR="00CA733F" w:rsidRPr="008A17E6">
        <w:rPr>
          <w:rFonts w:eastAsia="Calibri"/>
        </w:rPr>
        <w:t>a</w:t>
      </w:r>
      <w:r w:rsidRPr="008A17E6">
        <w:rPr>
          <w:rFonts w:eastAsia="Calibri"/>
        </w:rPr>
        <w:t xml:space="preserve">nalysis, </w:t>
      </w:r>
      <w:r w:rsidRPr="008A17E6">
        <w:rPr>
          <w:rFonts w:eastAsia="Calibri"/>
          <w:i/>
          <w:iCs/>
        </w:rPr>
        <w:t>Educational and Psychological Measurement</w:t>
      </w:r>
      <w:r w:rsidRPr="008A17E6">
        <w:rPr>
          <w:rFonts w:eastAsia="Calibri"/>
        </w:rPr>
        <w:t xml:space="preserve">. </w:t>
      </w:r>
      <w:r w:rsidRPr="008A17E6">
        <w:rPr>
          <w:rFonts w:eastAsia="Calibri"/>
          <w:i/>
          <w:iCs/>
        </w:rPr>
        <w:t>65</w:t>
      </w:r>
      <w:r w:rsidRPr="008A17E6">
        <w:rPr>
          <w:rFonts w:eastAsia="Calibri"/>
        </w:rPr>
        <w:t>, 676-696.</w:t>
      </w:r>
    </w:p>
    <w:p w14:paraId="5B40D8A2" w14:textId="5B9134F1" w:rsidR="00A57461" w:rsidRPr="00667BE9" w:rsidRDefault="00A57461" w:rsidP="00414306">
      <w:pPr>
        <w:pStyle w:val="NormalWeb"/>
        <w:spacing w:before="0" w:beforeAutospacing="0" w:after="0" w:afterAutospacing="0" w:line="480" w:lineRule="auto"/>
        <w:ind w:left="480" w:hanging="480"/>
      </w:pPr>
      <w:r w:rsidRPr="00667BE9">
        <w:t xml:space="preserve">Blumenfeld, W., &amp; Jaekel, K. (2012). Exploring </w:t>
      </w:r>
      <w:r w:rsidR="008F1FAE" w:rsidRPr="00667BE9">
        <w:t xml:space="preserve">levels of </w:t>
      </w:r>
      <w:proofErr w:type="spellStart"/>
      <w:r w:rsidR="008F1FAE" w:rsidRPr="00667BE9">
        <w:t>christian</w:t>
      </w:r>
      <w:proofErr w:type="spellEnd"/>
      <w:r w:rsidR="008F1FAE" w:rsidRPr="00667BE9">
        <w:t xml:space="preserve"> privilege awareness among preservice teachers</w:t>
      </w:r>
      <w:r w:rsidRPr="00667BE9">
        <w:t xml:space="preserve">. </w:t>
      </w:r>
      <w:r w:rsidRPr="00667BE9">
        <w:rPr>
          <w:i/>
        </w:rPr>
        <w:t>Journal of Social Issues</w:t>
      </w:r>
      <w:r w:rsidRPr="00667BE9">
        <w:t xml:space="preserve">, </w:t>
      </w:r>
      <w:r w:rsidRPr="00667BE9">
        <w:rPr>
          <w:i/>
          <w:iCs/>
        </w:rPr>
        <w:t>68</w:t>
      </w:r>
      <w:r w:rsidRPr="00667BE9">
        <w:t>(1), 128–144.</w:t>
      </w:r>
    </w:p>
    <w:p w14:paraId="61C3A7AD" w14:textId="77777777" w:rsidR="004A5B7B" w:rsidRPr="00667BE9" w:rsidRDefault="004A5B7B" w:rsidP="00414306">
      <w:pPr>
        <w:pStyle w:val="NormalWeb"/>
        <w:spacing w:before="0" w:beforeAutospacing="0" w:after="0" w:afterAutospacing="0" w:line="480" w:lineRule="auto"/>
        <w:ind w:left="480" w:hanging="480"/>
      </w:pPr>
      <w:r w:rsidRPr="00667BE9">
        <w:t xml:space="preserve">Boatright-Horowitz, S., </w:t>
      </w:r>
      <w:proofErr w:type="spellStart"/>
      <w:r w:rsidRPr="00667BE9">
        <w:t>Marraccini</w:t>
      </w:r>
      <w:proofErr w:type="spellEnd"/>
      <w:r w:rsidRPr="00667BE9">
        <w:t xml:space="preserve">, M., &amp; Harps-Logan, Y. (2012). Teaching antiracism. </w:t>
      </w:r>
      <w:r w:rsidRPr="00667BE9">
        <w:rPr>
          <w:i/>
          <w:iCs/>
        </w:rPr>
        <w:t>Journal of Black Studies, 43</w:t>
      </w:r>
      <w:r w:rsidRPr="00667BE9">
        <w:t>(8), 893-911.</w:t>
      </w:r>
    </w:p>
    <w:p w14:paraId="2A04761C" w14:textId="335F928A" w:rsidR="00DE38BB" w:rsidRPr="00667BE9" w:rsidRDefault="00DE38BB" w:rsidP="00DE38BB">
      <w:pPr>
        <w:spacing w:line="480" w:lineRule="auto"/>
        <w:ind w:left="720" w:hanging="720"/>
      </w:pPr>
      <w:r w:rsidRPr="00667BE9">
        <w:rPr>
          <w:rFonts w:ascii="Georgia" w:hAnsi="Georgia"/>
          <w:color w:val="333333"/>
          <w:shd w:val="clear" w:color="auto" w:fill="FFFFFF"/>
        </w:rPr>
        <w:t>British Library. (</w:t>
      </w:r>
      <w:proofErr w:type="spellStart"/>
      <w:r w:rsidRPr="00667BE9">
        <w:rPr>
          <w:rFonts w:ascii="Georgia" w:hAnsi="Georgia"/>
          <w:color w:val="333333"/>
          <w:shd w:val="clear" w:color="auto" w:fill="FFFFFF"/>
        </w:rPr>
        <w:t>n.d</w:t>
      </w:r>
      <w:proofErr w:type="spellEnd"/>
      <w:r w:rsidRPr="00667BE9">
        <w:rPr>
          <w:rFonts w:ascii="Georgia" w:hAnsi="Georgia"/>
          <w:color w:val="333333"/>
          <w:shd w:val="clear" w:color="auto" w:fill="FFFFFF"/>
        </w:rPr>
        <w:t xml:space="preserve">). </w:t>
      </w:r>
      <w:r w:rsidRPr="000443EA">
        <w:rPr>
          <w:rFonts w:ascii="Georgia" w:hAnsi="Georgia"/>
          <w:i/>
          <w:iCs/>
          <w:color w:val="333333"/>
          <w:shd w:val="clear" w:color="auto" w:fill="FFFFFF"/>
        </w:rPr>
        <w:t xml:space="preserve">Background: Life </w:t>
      </w:r>
      <w:r w:rsidR="008F1FAE" w:rsidRPr="000443EA">
        <w:rPr>
          <w:rFonts w:ascii="Georgia" w:hAnsi="Georgia"/>
          <w:i/>
          <w:iCs/>
          <w:color w:val="333333"/>
          <w:shd w:val="clear" w:color="auto" w:fill="FFFFFF"/>
        </w:rPr>
        <w:t>before the holocaust</w:t>
      </w:r>
      <w:r w:rsidRPr="00667BE9">
        <w:rPr>
          <w:rFonts w:ascii="Georgia" w:hAnsi="Georgia"/>
          <w:color w:val="333333"/>
          <w:shd w:val="clear" w:color="auto" w:fill="FFFFFF"/>
        </w:rPr>
        <w:t>. https://www.bl.uk</w:t>
      </w:r>
    </w:p>
    <w:p w14:paraId="0833D6FC" w14:textId="17A50539" w:rsidR="00A57461" w:rsidRPr="00667BE9" w:rsidRDefault="00A57461" w:rsidP="00414306">
      <w:pPr>
        <w:pStyle w:val="NormalWeb"/>
        <w:spacing w:before="0" w:beforeAutospacing="0" w:after="0" w:afterAutospacing="0" w:line="480" w:lineRule="auto"/>
        <w:ind w:left="480" w:hanging="480"/>
      </w:pPr>
      <w:r w:rsidRPr="00667BE9">
        <w:t>Brooks-</w:t>
      </w:r>
      <w:proofErr w:type="spellStart"/>
      <w:r w:rsidRPr="00667BE9">
        <w:t>Immel</w:t>
      </w:r>
      <w:proofErr w:type="spellEnd"/>
      <w:r w:rsidRPr="00667BE9">
        <w:t>, D.</w:t>
      </w:r>
      <w:r w:rsidR="000443EA">
        <w:t>,</w:t>
      </w:r>
      <w:r w:rsidRPr="00667BE9">
        <w:t xml:space="preserve"> &amp; Murray, S. (2009). Color-</w:t>
      </w:r>
      <w:r w:rsidR="008F1FAE" w:rsidRPr="00667BE9">
        <w:t>blind contradictions and black/white binaries</w:t>
      </w:r>
      <w:r w:rsidRPr="00667BE9">
        <w:t xml:space="preserve">: White </w:t>
      </w:r>
      <w:r w:rsidR="008F1FAE" w:rsidRPr="00667BE9">
        <w:t>academics upholding whiteness</w:t>
      </w:r>
      <w:r w:rsidRPr="00667BE9">
        <w:t xml:space="preserve">. </w:t>
      </w:r>
      <w:proofErr w:type="spellStart"/>
      <w:r w:rsidRPr="00667BE9">
        <w:rPr>
          <w:i/>
        </w:rPr>
        <w:t>Humbolt</w:t>
      </w:r>
      <w:proofErr w:type="spellEnd"/>
      <w:r w:rsidRPr="00667BE9">
        <w:rPr>
          <w:i/>
        </w:rPr>
        <w:t xml:space="preserve"> Journal of Social Relations</w:t>
      </w:r>
      <w:r w:rsidR="000443EA">
        <w:t>,</w:t>
      </w:r>
      <w:r w:rsidRPr="00667BE9">
        <w:t xml:space="preserve"> 39</w:t>
      </w:r>
      <w:r w:rsidR="000443EA">
        <w:t xml:space="preserve">, </w:t>
      </w:r>
      <w:r w:rsidRPr="00667BE9">
        <w:t>315-333.</w:t>
      </w:r>
    </w:p>
    <w:p w14:paraId="47CB279C" w14:textId="77777777" w:rsidR="00D9614E" w:rsidRPr="00667BE9" w:rsidRDefault="00D9614E" w:rsidP="00D9614E">
      <w:pPr>
        <w:spacing w:line="480" w:lineRule="auto"/>
        <w:ind w:left="720" w:hanging="720"/>
      </w:pPr>
      <w:r w:rsidRPr="00667BE9">
        <w:lastRenderedPageBreak/>
        <w:t xml:space="preserve">Burn, S. M., &amp; </w:t>
      </w:r>
      <w:proofErr w:type="spellStart"/>
      <w:r w:rsidRPr="00667BE9">
        <w:t>Busso</w:t>
      </w:r>
      <w:proofErr w:type="spellEnd"/>
      <w:r w:rsidRPr="00667BE9">
        <w:t>, J. (2005). Ambivalent sexism, scriptural literalism, and religiosity.</w:t>
      </w:r>
      <w:r w:rsidRPr="00667BE9">
        <w:rPr>
          <w:i/>
          <w:iCs/>
        </w:rPr>
        <w:t> Psychology of Women Quarterly, 29</w:t>
      </w:r>
      <w:r w:rsidRPr="00667BE9">
        <w:t xml:space="preserve">(4), 412-418. </w:t>
      </w:r>
    </w:p>
    <w:p w14:paraId="57BB7000" w14:textId="30C62B82" w:rsidR="00A57461" w:rsidRPr="00667BE9" w:rsidRDefault="00A57461" w:rsidP="00071C6D">
      <w:pPr>
        <w:pStyle w:val="NormalWeb"/>
        <w:spacing w:before="0" w:beforeAutospacing="0" w:after="0" w:afterAutospacing="0" w:line="480" w:lineRule="auto"/>
        <w:ind w:left="480" w:hanging="480"/>
      </w:pPr>
      <w:r w:rsidRPr="00667BE9">
        <w:t>Campbell, D.</w:t>
      </w:r>
      <w:r w:rsidR="000443EA">
        <w:t>,</w:t>
      </w:r>
      <w:r w:rsidRPr="00667BE9">
        <w:t xml:space="preserve"> &amp; Fiske, D. (1959). Convergent and </w:t>
      </w:r>
      <w:r w:rsidR="008F1FAE" w:rsidRPr="00667BE9">
        <w:t xml:space="preserve">discriminant validation by the </w:t>
      </w:r>
      <w:proofErr w:type="spellStart"/>
      <w:r w:rsidR="008F1FAE" w:rsidRPr="00667BE9">
        <w:t>multitrait</w:t>
      </w:r>
      <w:proofErr w:type="spellEnd"/>
      <w:r w:rsidR="008F1FAE" w:rsidRPr="00667BE9">
        <w:t>-multimethod matrix</w:t>
      </w:r>
      <w:r w:rsidRPr="00667BE9">
        <w:t xml:space="preserve">. </w:t>
      </w:r>
      <w:r w:rsidRPr="00667BE9">
        <w:rPr>
          <w:i/>
        </w:rPr>
        <w:t>Psychological Bulletin</w:t>
      </w:r>
      <w:r w:rsidRPr="00667BE9">
        <w:t xml:space="preserve">, </w:t>
      </w:r>
      <w:r w:rsidRPr="00667BE9">
        <w:rPr>
          <w:i/>
          <w:iCs/>
        </w:rPr>
        <w:t>56</w:t>
      </w:r>
      <w:r w:rsidRPr="00667BE9">
        <w:t>(2). 81-105.</w:t>
      </w:r>
    </w:p>
    <w:p w14:paraId="60F591B4" w14:textId="0C04483D" w:rsidR="005D0593" w:rsidRPr="00667BE9" w:rsidRDefault="005D0593" w:rsidP="00F35D77">
      <w:pPr>
        <w:pStyle w:val="NormalWeb"/>
        <w:spacing w:before="0" w:beforeAutospacing="0" w:after="0" w:afterAutospacing="0" w:line="480" w:lineRule="auto"/>
        <w:ind w:left="480" w:hanging="480"/>
      </w:pPr>
      <w:r w:rsidRPr="00667BE9">
        <w:rPr>
          <w:rFonts w:eastAsia="Calibri"/>
          <w:color w:val="262626"/>
        </w:rPr>
        <w:t xml:space="preserve">Case, K. A. (2007). Raising White Privilege Awareness and Reducing Racial Prejudice: Assessing Diversity Course Effectiveness. </w:t>
      </w:r>
      <w:r w:rsidRPr="000443EA">
        <w:rPr>
          <w:rFonts w:eastAsia="Calibri"/>
          <w:i/>
          <w:iCs/>
          <w:color w:val="262626"/>
        </w:rPr>
        <w:t>Teaching of Psychology</w:t>
      </w:r>
      <w:r w:rsidRPr="00667BE9">
        <w:rPr>
          <w:rFonts w:eastAsia="Calibri"/>
          <w:color w:val="262626"/>
        </w:rPr>
        <w:t xml:space="preserve">, </w:t>
      </w:r>
      <w:r w:rsidRPr="000443EA">
        <w:rPr>
          <w:rFonts w:eastAsia="Calibri"/>
          <w:i/>
          <w:iCs/>
          <w:color w:val="262626"/>
        </w:rPr>
        <w:t>34</w:t>
      </w:r>
      <w:r w:rsidRPr="00667BE9">
        <w:rPr>
          <w:rFonts w:eastAsia="Calibri"/>
          <w:color w:val="262626"/>
        </w:rPr>
        <w:t>(4), 231–235.</w:t>
      </w:r>
    </w:p>
    <w:p w14:paraId="4CC49228" w14:textId="3D7FDEDD" w:rsidR="00A57461" w:rsidRPr="00667BE9" w:rsidRDefault="00A57461" w:rsidP="00414306">
      <w:pPr>
        <w:pStyle w:val="NormalWeb"/>
        <w:spacing w:before="0" w:beforeAutospacing="0" w:after="0" w:afterAutospacing="0" w:line="480" w:lineRule="auto"/>
        <w:ind w:left="480" w:hanging="480"/>
        <w:rPr>
          <w:rStyle w:val="Hyperlink"/>
        </w:rPr>
      </w:pPr>
      <w:r w:rsidRPr="00667BE9">
        <w:t xml:space="preserve">CBS News (2018, June 4). “In </w:t>
      </w:r>
      <w:r w:rsidR="008F1FAE" w:rsidRPr="00667BE9">
        <w:t>god we trust” on money isn’t religious endorsement, federal court rules</w:t>
      </w:r>
      <w:r w:rsidRPr="00667BE9">
        <w:t xml:space="preserve">. </w:t>
      </w:r>
      <w:r w:rsidRPr="00667BE9">
        <w:rPr>
          <w:i/>
        </w:rPr>
        <w:t>CBS News</w:t>
      </w:r>
      <w:r w:rsidRPr="00667BE9">
        <w:t xml:space="preserve">. </w:t>
      </w:r>
      <w:hyperlink r:id="rId17" w:history="1">
        <w:r w:rsidR="00095BCD" w:rsidRPr="000443EA">
          <w:rPr>
            <w:rStyle w:val="Hyperlink"/>
            <w:color w:val="auto"/>
            <w:u w:val="none"/>
          </w:rPr>
          <w:t>https://www.cbsnews.org</w:t>
        </w:r>
      </w:hyperlink>
    </w:p>
    <w:p w14:paraId="3891A8EC" w14:textId="46798E4B" w:rsidR="00F70AE3" w:rsidRPr="00667BE9" w:rsidRDefault="00F70AE3" w:rsidP="00414306">
      <w:pPr>
        <w:pStyle w:val="NormalWeb"/>
        <w:spacing w:before="0" w:beforeAutospacing="0" w:after="0" w:afterAutospacing="0" w:line="480" w:lineRule="auto"/>
        <w:ind w:left="480" w:hanging="480"/>
      </w:pPr>
      <w:r w:rsidRPr="00667BE9">
        <w:rPr>
          <w:rFonts w:eastAsia="Calibri"/>
          <w:color w:val="1A1A1A"/>
        </w:rPr>
        <w:t xml:space="preserve">Chan, C. D., Cor, D. N., &amp; Band, M. P. (2018). Privilege and oppression in counselor education: An intersectionality framework. </w:t>
      </w:r>
      <w:r w:rsidRPr="000443EA">
        <w:rPr>
          <w:rFonts w:eastAsia="Calibri"/>
          <w:i/>
          <w:iCs/>
          <w:color w:val="1A1A1A"/>
        </w:rPr>
        <w:t>Journal of Multicultural Counseling and Development</w:t>
      </w:r>
      <w:r w:rsidRPr="00667BE9">
        <w:rPr>
          <w:rFonts w:eastAsia="Calibri"/>
          <w:color w:val="1A1A1A"/>
        </w:rPr>
        <w:t xml:space="preserve">, </w:t>
      </w:r>
      <w:r w:rsidRPr="000443EA">
        <w:rPr>
          <w:rFonts w:eastAsia="Calibri"/>
          <w:i/>
          <w:iCs/>
          <w:color w:val="1A1A1A"/>
        </w:rPr>
        <w:t>46</w:t>
      </w:r>
      <w:r w:rsidRPr="00667BE9">
        <w:rPr>
          <w:rFonts w:eastAsia="Calibri"/>
          <w:color w:val="1A1A1A"/>
        </w:rPr>
        <w:t>(1), 58-73.</w:t>
      </w:r>
    </w:p>
    <w:p w14:paraId="2C27E06C" w14:textId="362DF74D" w:rsidR="00095BCD" w:rsidRPr="008A17E6" w:rsidRDefault="00095BCD" w:rsidP="00414306">
      <w:pPr>
        <w:pStyle w:val="NormalWeb"/>
        <w:spacing w:before="0" w:beforeAutospacing="0" w:after="0" w:afterAutospacing="0" w:line="480" w:lineRule="auto"/>
        <w:ind w:left="480" w:hanging="480"/>
      </w:pPr>
      <w:r w:rsidRPr="00667BE9">
        <w:t xml:space="preserve">Christianity. (2018). In </w:t>
      </w:r>
      <w:r w:rsidRPr="000443EA">
        <w:rPr>
          <w:i/>
          <w:iCs/>
        </w:rPr>
        <w:t xml:space="preserve">Merriam Webster’s </w:t>
      </w:r>
      <w:r w:rsidR="000443EA" w:rsidRPr="000443EA">
        <w:rPr>
          <w:i/>
          <w:iCs/>
        </w:rPr>
        <w:t>o</w:t>
      </w:r>
      <w:r w:rsidRPr="000443EA">
        <w:rPr>
          <w:i/>
          <w:iCs/>
        </w:rPr>
        <w:t xml:space="preserve">nline </w:t>
      </w:r>
      <w:r w:rsidR="000443EA" w:rsidRPr="000443EA">
        <w:rPr>
          <w:i/>
          <w:iCs/>
        </w:rPr>
        <w:t>d</w:t>
      </w:r>
      <w:r w:rsidRPr="000443EA">
        <w:rPr>
          <w:i/>
          <w:iCs/>
        </w:rPr>
        <w:t>ictionary</w:t>
      </w:r>
      <w:r w:rsidRPr="00667BE9">
        <w:t xml:space="preserve">. </w:t>
      </w:r>
      <w:hyperlink r:id="rId18" w:history="1">
        <w:r w:rsidR="004B293F" w:rsidRPr="008A17E6">
          <w:rPr>
            <w:rStyle w:val="Hyperlink"/>
            <w:color w:val="auto"/>
            <w:u w:val="none"/>
          </w:rPr>
          <w:t>https://www.merriam-webster.com/dictionary/Christianity</w:t>
        </w:r>
      </w:hyperlink>
    </w:p>
    <w:p w14:paraId="10D96B8D" w14:textId="77777777" w:rsidR="00A57461" w:rsidRPr="00667BE9" w:rsidRDefault="00A57461" w:rsidP="00A57461">
      <w:pPr>
        <w:spacing w:line="480" w:lineRule="auto"/>
        <w:ind w:left="720" w:hanging="720"/>
      </w:pPr>
      <w:r w:rsidRPr="00667BE9">
        <w:t xml:space="preserve">Conway, J. G., Lipsey, N. P., Pogge, G., &amp; Ratliff, K. A. (2017). Racial prejudice predicts less desire to learn about </w:t>
      </w:r>
      <w:r w:rsidR="008F1FAE" w:rsidRPr="00667BE9">
        <w:t>white privilege</w:t>
      </w:r>
      <w:r w:rsidRPr="00667BE9">
        <w:t>. </w:t>
      </w:r>
      <w:r w:rsidRPr="00667BE9">
        <w:rPr>
          <w:i/>
          <w:iCs/>
        </w:rPr>
        <w:t>Social Psychology, 48</w:t>
      </w:r>
      <w:r w:rsidRPr="00667BE9">
        <w:t>(5), 310-319. DOI: 10.1027/1864-9335/a000314</w:t>
      </w:r>
    </w:p>
    <w:p w14:paraId="7FFFAB4E" w14:textId="3EB032FA" w:rsidR="00A57461" w:rsidRPr="00667BE9" w:rsidRDefault="00A57461" w:rsidP="00414306">
      <w:pPr>
        <w:pStyle w:val="NormalWeb"/>
        <w:spacing w:before="0" w:beforeAutospacing="0" w:after="0" w:afterAutospacing="0" w:line="480" w:lineRule="auto"/>
        <w:ind w:left="480" w:hanging="480"/>
      </w:pPr>
      <w:r w:rsidRPr="00667BE9">
        <w:t xml:space="preserve">Cook, C. L., Cottrell, C. A., &amp; Webster, G. D. (2015). No good without </w:t>
      </w:r>
      <w:r w:rsidR="008F1FAE" w:rsidRPr="00667BE9">
        <w:t>god</w:t>
      </w:r>
      <w:r w:rsidRPr="00667BE9">
        <w:t xml:space="preserve">: </w:t>
      </w:r>
      <w:proofErr w:type="spellStart"/>
      <w:r w:rsidRPr="00667BE9">
        <w:t>Antiatheist</w:t>
      </w:r>
      <w:proofErr w:type="spellEnd"/>
      <w:r w:rsidRPr="00667BE9">
        <w:t xml:space="preserve"> prejudice as a function of threats to morals and values. </w:t>
      </w:r>
      <w:r w:rsidRPr="00667BE9">
        <w:rPr>
          <w:i/>
          <w:iCs/>
        </w:rPr>
        <w:t>Psychology of Religion and Spirituality</w:t>
      </w:r>
      <w:r w:rsidRPr="00667BE9">
        <w:t xml:space="preserve">, </w:t>
      </w:r>
      <w:r w:rsidRPr="00667BE9">
        <w:rPr>
          <w:i/>
          <w:iCs/>
        </w:rPr>
        <w:t>7</w:t>
      </w:r>
      <w:r w:rsidRPr="00667BE9">
        <w:t xml:space="preserve">(3), 217–226. </w:t>
      </w:r>
      <w:proofErr w:type="spellStart"/>
      <w:r w:rsidR="000443EA">
        <w:t>doi</w:t>
      </w:r>
      <w:proofErr w:type="spellEnd"/>
      <w:r w:rsidRPr="00667BE9">
        <w:t>: 10.1037/rel0000013</w:t>
      </w:r>
    </w:p>
    <w:p w14:paraId="0E5BBA30" w14:textId="1F44A3FC" w:rsidR="001A66BA" w:rsidRDefault="001A66BA" w:rsidP="00414306">
      <w:pPr>
        <w:pStyle w:val="NormalWeb"/>
        <w:spacing w:before="0" w:beforeAutospacing="0" w:after="0" w:afterAutospacing="0" w:line="480" w:lineRule="auto"/>
        <w:ind w:left="480" w:hanging="480"/>
        <w:rPr>
          <w:rFonts w:eastAsia="Calibri"/>
        </w:rPr>
      </w:pPr>
      <w:r w:rsidRPr="00667BE9">
        <w:rPr>
          <w:rFonts w:eastAsia="Calibri"/>
        </w:rPr>
        <w:t xml:space="preserve">Davis, A. (2019). Historical knowledge of oppression and racial attitudes of social work students. </w:t>
      </w:r>
      <w:r w:rsidRPr="00667BE9">
        <w:rPr>
          <w:rFonts w:eastAsia="Calibri"/>
          <w:i/>
          <w:iCs/>
        </w:rPr>
        <w:t>Journal of Social Work Education</w:t>
      </w:r>
      <w:r w:rsidRPr="00667BE9">
        <w:rPr>
          <w:rFonts w:eastAsia="Calibri"/>
        </w:rPr>
        <w:t xml:space="preserve">, </w:t>
      </w:r>
      <w:r w:rsidRPr="00667BE9">
        <w:rPr>
          <w:rFonts w:eastAsia="Calibri"/>
          <w:i/>
          <w:iCs/>
        </w:rPr>
        <w:t>55</w:t>
      </w:r>
      <w:r w:rsidRPr="00667BE9">
        <w:rPr>
          <w:rFonts w:eastAsia="Calibri"/>
        </w:rPr>
        <w:t>(1), 160-175.</w:t>
      </w:r>
    </w:p>
    <w:p w14:paraId="2753BC43" w14:textId="554921A8" w:rsidR="00B9379C" w:rsidRPr="00B9379C" w:rsidRDefault="00B9379C" w:rsidP="00B9379C">
      <w:pPr>
        <w:spacing w:line="480" w:lineRule="auto"/>
        <w:ind w:left="720" w:hanging="720"/>
      </w:pPr>
      <w:r w:rsidRPr="00B9379C">
        <w:rPr>
          <w:color w:val="222222"/>
          <w:shd w:val="clear" w:color="auto" w:fill="FFFFFF"/>
        </w:rPr>
        <w:lastRenderedPageBreak/>
        <w:t xml:space="preserve">Davis, E., </w:t>
      </w:r>
      <w:proofErr w:type="spellStart"/>
      <w:r w:rsidRPr="00B9379C">
        <w:rPr>
          <w:color w:val="222222"/>
          <w:shd w:val="clear" w:color="auto" w:fill="FFFFFF"/>
        </w:rPr>
        <w:t>Whyde</w:t>
      </w:r>
      <w:proofErr w:type="spellEnd"/>
      <w:r w:rsidRPr="00B9379C">
        <w:rPr>
          <w:color w:val="222222"/>
          <w:shd w:val="clear" w:color="auto" w:fill="FFFFFF"/>
        </w:rPr>
        <w:t>, A., &amp; Langton, L. (2018). Contacts between police and the public, 2015.</w:t>
      </w:r>
      <w:r w:rsidRPr="00B9379C">
        <w:rPr>
          <w:rStyle w:val="apple-converted-space"/>
          <w:color w:val="222222"/>
          <w:shd w:val="clear" w:color="auto" w:fill="FFFFFF"/>
        </w:rPr>
        <w:t> </w:t>
      </w:r>
      <w:r w:rsidRPr="00B9379C">
        <w:rPr>
          <w:i/>
          <w:iCs/>
          <w:color w:val="222222"/>
        </w:rPr>
        <w:t>US Department of Justice Office of Justice Programs Bureau of Justice Statistics Special Report</w:t>
      </w:r>
      <w:r w:rsidRPr="00B9379C">
        <w:rPr>
          <w:color w:val="222222"/>
          <w:shd w:val="clear" w:color="auto" w:fill="FFFFFF"/>
        </w:rPr>
        <w:t>, 1-33.</w:t>
      </w:r>
    </w:p>
    <w:p w14:paraId="700277CF" w14:textId="77777777" w:rsidR="00265F5C" w:rsidRPr="00667BE9" w:rsidRDefault="00265F5C" w:rsidP="00414306">
      <w:pPr>
        <w:pStyle w:val="NormalWeb"/>
        <w:spacing w:before="0" w:beforeAutospacing="0" w:after="0" w:afterAutospacing="0" w:line="480" w:lineRule="auto"/>
        <w:ind w:left="480" w:hanging="480"/>
      </w:pPr>
      <w:r w:rsidRPr="00667BE9">
        <w:t xml:space="preserve">Donahue, M. (1985). Intrinsic and extrinsic religiousness: Review and meta-analysis. </w:t>
      </w:r>
      <w:r w:rsidRPr="00667BE9">
        <w:rPr>
          <w:i/>
          <w:iCs/>
        </w:rPr>
        <w:t>Journal of Personality and Social Psychology, 48</w:t>
      </w:r>
      <w:r w:rsidRPr="00667BE9">
        <w:t>(2), 400-419.</w:t>
      </w:r>
    </w:p>
    <w:p w14:paraId="29BB3F21" w14:textId="08A07AD0" w:rsidR="00A57461" w:rsidRPr="00667BE9" w:rsidRDefault="00A57461" w:rsidP="00414306">
      <w:pPr>
        <w:pStyle w:val="NormalWeb"/>
        <w:spacing w:before="0" w:beforeAutospacing="0" w:after="0" w:afterAutospacing="0" w:line="480" w:lineRule="auto"/>
        <w:ind w:left="480" w:hanging="480"/>
      </w:pPr>
      <w:r w:rsidRPr="00667BE9">
        <w:t xml:space="preserve">Edelman, B. (2018, June 5). Baker who refused to make cake for gay wedding: 'I don't discriminate'. </w:t>
      </w:r>
      <w:r w:rsidRPr="00667BE9">
        <w:rPr>
          <w:i/>
        </w:rPr>
        <w:t>NBC News</w:t>
      </w:r>
      <w:r w:rsidRPr="00667BE9">
        <w:t xml:space="preserve">. </w:t>
      </w:r>
      <w:hyperlink r:id="rId19" w:history="1">
        <w:r w:rsidR="008E482F" w:rsidRPr="000443EA">
          <w:rPr>
            <w:rStyle w:val="Hyperlink"/>
            <w:color w:val="auto"/>
            <w:u w:val="none"/>
          </w:rPr>
          <w:t>https://www.nbcnews.com</w:t>
        </w:r>
      </w:hyperlink>
    </w:p>
    <w:p w14:paraId="0F71A371" w14:textId="77777777" w:rsidR="00CE3EF5" w:rsidRPr="00667BE9" w:rsidRDefault="00CE3EF5" w:rsidP="00952364">
      <w:pPr>
        <w:spacing w:line="480" w:lineRule="auto"/>
        <w:ind w:left="720" w:hanging="720"/>
        <w:rPr>
          <w:color w:val="000000"/>
        </w:rPr>
      </w:pPr>
      <w:bookmarkStart w:id="61" w:name="_Hlk31874924"/>
      <w:r w:rsidRPr="00667BE9">
        <w:rPr>
          <w:color w:val="000000"/>
        </w:rPr>
        <w:t>Edgell</w:t>
      </w:r>
      <w:bookmarkEnd w:id="61"/>
      <w:r w:rsidRPr="00667BE9">
        <w:rPr>
          <w:color w:val="000000"/>
        </w:rPr>
        <w:t>, P., &amp; Tranby, E. (2007). Religious influences on understandings of racial inequality in the united states. </w:t>
      </w:r>
      <w:r w:rsidRPr="00667BE9">
        <w:rPr>
          <w:i/>
          <w:iCs/>
          <w:color w:val="000000"/>
        </w:rPr>
        <w:t>Social Problems</w:t>
      </w:r>
      <w:r w:rsidRPr="00667BE9">
        <w:rPr>
          <w:color w:val="000000"/>
        </w:rPr>
        <w:t>, </w:t>
      </w:r>
      <w:r w:rsidRPr="00667BE9">
        <w:rPr>
          <w:i/>
          <w:iCs/>
          <w:color w:val="000000"/>
        </w:rPr>
        <w:t>54</w:t>
      </w:r>
      <w:r w:rsidRPr="00667BE9">
        <w:rPr>
          <w:color w:val="000000"/>
        </w:rPr>
        <w:t>(2), 263-288.</w:t>
      </w:r>
    </w:p>
    <w:p w14:paraId="7E8675F1" w14:textId="7B69F3C8" w:rsidR="00312482" w:rsidRPr="008A17E6" w:rsidRDefault="00312482" w:rsidP="008A17E6">
      <w:pPr>
        <w:autoSpaceDE w:val="0"/>
        <w:autoSpaceDN w:val="0"/>
        <w:adjustRightInd w:val="0"/>
        <w:spacing w:line="480" w:lineRule="auto"/>
        <w:ind w:left="720" w:hanging="720"/>
        <w:rPr>
          <w:rFonts w:eastAsia="Calibri"/>
          <w:color w:val="000000"/>
        </w:rPr>
      </w:pPr>
      <w:r w:rsidRPr="008A17E6">
        <w:rPr>
          <w:rFonts w:eastAsia="Calibri"/>
          <w:color w:val="000000"/>
        </w:rPr>
        <w:t xml:space="preserve">Edwards, F., Lee, H., &amp; Esposito, M. (2019). Risk of being killed by police use of force in the United States by age, race–ethnicity, and sex. </w:t>
      </w:r>
      <w:r w:rsidRPr="008A17E6">
        <w:rPr>
          <w:rFonts w:eastAsia="Calibri"/>
          <w:i/>
          <w:iCs/>
          <w:color w:val="000000"/>
        </w:rPr>
        <w:t>Proceedings of the National Academy of Sciences</w:t>
      </w:r>
      <w:r w:rsidRPr="008A17E6">
        <w:rPr>
          <w:rFonts w:eastAsia="Calibri"/>
          <w:color w:val="000000"/>
        </w:rPr>
        <w:t xml:space="preserve">, </w:t>
      </w:r>
      <w:r w:rsidRPr="008A17E6">
        <w:rPr>
          <w:rFonts w:eastAsia="Calibri"/>
          <w:i/>
          <w:iCs/>
          <w:color w:val="000000"/>
        </w:rPr>
        <w:t>116</w:t>
      </w:r>
      <w:r w:rsidRPr="008A17E6">
        <w:rPr>
          <w:rFonts w:eastAsia="Calibri"/>
          <w:color w:val="000000"/>
        </w:rPr>
        <w:t>(34), 16793–16798.</w:t>
      </w:r>
    </w:p>
    <w:p w14:paraId="0767A6ED" w14:textId="77777777" w:rsidR="008E482F" w:rsidRPr="008A17E6" w:rsidRDefault="008E482F" w:rsidP="008A17E6">
      <w:pPr>
        <w:spacing w:line="480" w:lineRule="auto"/>
        <w:ind w:left="720" w:hanging="720"/>
      </w:pPr>
      <w:r w:rsidRPr="008A17E6">
        <w:t>Emerson, M. O.</w:t>
      </w:r>
      <w:r w:rsidR="00265F5C" w:rsidRPr="008A17E6">
        <w:t>,</w:t>
      </w:r>
      <w:r w:rsidRPr="008A17E6">
        <w:t xml:space="preserve"> Smith, C.</w:t>
      </w:r>
      <w:r w:rsidR="00265F5C" w:rsidRPr="008A17E6">
        <w:t xml:space="preserve">, </w:t>
      </w:r>
      <w:proofErr w:type="spellStart"/>
      <w:r w:rsidRPr="008A17E6">
        <w:t>Sikkink</w:t>
      </w:r>
      <w:proofErr w:type="spellEnd"/>
      <w:r w:rsidRPr="008A17E6">
        <w:t xml:space="preserve">, D. (1999). Equal in </w:t>
      </w:r>
      <w:proofErr w:type="spellStart"/>
      <w:r w:rsidRPr="008A17E6">
        <w:t>christ</w:t>
      </w:r>
      <w:proofErr w:type="spellEnd"/>
      <w:r w:rsidRPr="008A17E6">
        <w:t xml:space="preserve">, but not in the world: White conservative protestants and explanations of black-white inequality. </w:t>
      </w:r>
      <w:r w:rsidRPr="008A17E6">
        <w:rPr>
          <w:i/>
          <w:iCs/>
        </w:rPr>
        <w:t>Social Problems, 46</w:t>
      </w:r>
      <w:r w:rsidRPr="008A17E6">
        <w:t>(3), 398-417</w:t>
      </w:r>
    </w:p>
    <w:p w14:paraId="24A4A2FE" w14:textId="5A66CADD" w:rsidR="00F70AE3" w:rsidRDefault="00F70AE3" w:rsidP="00F70AE3">
      <w:pPr>
        <w:pStyle w:val="CommentText"/>
        <w:spacing w:line="480" w:lineRule="auto"/>
        <w:ind w:left="720" w:hanging="720"/>
        <w:rPr>
          <w:rFonts w:eastAsia="Calibri"/>
          <w:color w:val="1A1A1A"/>
          <w:sz w:val="24"/>
          <w:szCs w:val="24"/>
        </w:rPr>
      </w:pPr>
      <w:r w:rsidRPr="00667BE9">
        <w:rPr>
          <w:rFonts w:eastAsia="Calibri"/>
          <w:color w:val="1A1A1A"/>
          <w:sz w:val="24"/>
          <w:szCs w:val="24"/>
        </w:rPr>
        <w:t xml:space="preserve">Ferber, A. L. (2012). The culture of privilege: Color‐blindness, postfeminism, and christonormativity. </w:t>
      </w:r>
      <w:r w:rsidRPr="000443EA">
        <w:rPr>
          <w:rFonts w:eastAsia="Calibri"/>
          <w:i/>
          <w:iCs/>
          <w:color w:val="1A1A1A"/>
          <w:sz w:val="24"/>
          <w:szCs w:val="24"/>
        </w:rPr>
        <w:t>Journal of Social Issues</w:t>
      </w:r>
      <w:r w:rsidRPr="00667BE9">
        <w:rPr>
          <w:rFonts w:eastAsia="Calibri"/>
          <w:color w:val="1A1A1A"/>
          <w:sz w:val="24"/>
          <w:szCs w:val="24"/>
        </w:rPr>
        <w:t xml:space="preserve">, </w:t>
      </w:r>
      <w:r w:rsidRPr="000443EA">
        <w:rPr>
          <w:rFonts w:eastAsia="Calibri"/>
          <w:i/>
          <w:iCs/>
          <w:color w:val="1A1A1A"/>
          <w:sz w:val="24"/>
          <w:szCs w:val="24"/>
        </w:rPr>
        <w:t>68</w:t>
      </w:r>
      <w:r w:rsidRPr="00667BE9">
        <w:rPr>
          <w:rFonts w:eastAsia="Calibri"/>
          <w:color w:val="1A1A1A"/>
          <w:sz w:val="24"/>
          <w:szCs w:val="24"/>
        </w:rPr>
        <w:t>(1), 63-77.</w:t>
      </w:r>
    </w:p>
    <w:p w14:paraId="34816CEF" w14:textId="60D7DA89" w:rsidR="0066416F" w:rsidRPr="00581EF7" w:rsidRDefault="0066416F" w:rsidP="00581EF7">
      <w:pPr>
        <w:pStyle w:val="CommentText"/>
        <w:spacing w:line="480" w:lineRule="auto"/>
        <w:ind w:left="720" w:hanging="720"/>
        <w:rPr>
          <w:rFonts w:eastAsia="Calibri"/>
          <w:color w:val="1A1A1A"/>
          <w:sz w:val="24"/>
          <w:szCs w:val="24"/>
        </w:rPr>
      </w:pPr>
      <w:r>
        <w:rPr>
          <w:rFonts w:eastAsia="Calibri"/>
          <w:color w:val="1A1A1A"/>
          <w:sz w:val="24"/>
          <w:szCs w:val="24"/>
        </w:rPr>
        <w:t>Field, A., Miles, J. &amp; Field</w:t>
      </w:r>
      <w:r w:rsidR="00581EF7">
        <w:rPr>
          <w:rFonts w:eastAsia="Calibri"/>
          <w:color w:val="1A1A1A"/>
          <w:sz w:val="24"/>
          <w:szCs w:val="24"/>
        </w:rPr>
        <w:t xml:space="preserve">, Z. (2012). </w:t>
      </w:r>
      <w:r w:rsidR="00581EF7">
        <w:rPr>
          <w:rFonts w:eastAsia="Calibri"/>
          <w:i/>
          <w:iCs/>
          <w:color w:val="1A1A1A"/>
          <w:sz w:val="24"/>
          <w:szCs w:val="24"/>
        </w:rPr>
        <w:t xml:space="preserve">Discovering statistics using r. </w:t>
      </w:r>
      <w:r w:rsidR="00581EF7">
        <w:rPr>
          <w:rFonts w:eastAsia="Calibri"/>
          <w:color w:val="1A1A1A"/>
          <w:sz w:val="24"/>
          <w:szCs w:val="24"/>
        </w:rPr>
        <w:t xml:space="preserve">Sage publications. </w:t>
      </w:r>
    </w:p>
    <w:p w14:paraId="46F19544" w14:textId="749CF47F" w:rsidR="0029409E" w:rsidRPr="00667BE9" w:rsidRDefault="000548AF" w:rsidP="0029409E">
      <w:pPr>
        <w:pStyle w:val="CommentText"/>
        <w:spacing w:line="480" w:lineRule="auto"/>
        <w:ind w:left="720" w:hanging="720"/>
        <w:rPr>
          <w:sz w:val="24"/>
          <w:szCs w:val="24"/>
        </w:rPr>
      </w:pPr>
      <w:r w:rsidRPr="00667BE9">
        <w:rPr>
          <w:rFonts w:eastAsia="Calibri"/>
          <w:color w:val="1A1A1A"/>
          <w:sz w:val="24"/>
          <w:szCs w:val="24"/>
        </w:rPr>
        <w:t xml:space="preserve">Fujishiro, K. (2009). Is perceived racial privilege associated with health? Findings from the Behavioral Risk Factor Surveillance System. </w:t>
      </w:r>
      <w:r w:rsidRPr="000443EA">
        <w:rPr>
          <w:rFonts w:eastAsia="Calibri"/>
          <w:i/>
          <w:iCs/>
          <w:color w:val="1A1A1A"/>
          <w:sz w:val="24"/>
          <w:szCs w:val="24"/>
        </w:rPr>
        <w:t>Social Science &amp; Medicine</w:t>
      </w:r>
      <w:r w:rsidRPr="00667BE9">
        <w:rPr>
          <w:rFonts w:eastAsia="Calibri"/>
          <w:color w:val="1A1A1A"/>
          <w:sz w:val="24"/>
          <w:szCs w:val="24"/>
        </w:rPr>
        <w:t xml:space="preserve">, </w:t>
      </w:r>
      <w:r w:rsidRPr="000443EA">
        <w:rPr>
          <w:rFonts w:eastAsia="Calibri"/>
          <w:i/>
          <w:iCs/>
          <w:color w:val="1A1A1A"/>
          <w:sz w:val="24"/>
          <w:szCs w:val="24"/>
        </w:rPr>
        <w:t>68</w:t>
      </w:r>
      <w:r w:rsidRPr="00667BE9">
        <w:rPr>
          <w:rFonts w:eastAsia="Calibri"/>
          <w:color w:val="1A1A1A"/>
          <w:sz w:val="24"/>
          <w:szCs w:val="24"/>
        </w:rPr>
        <w:t>(5), 840-844.</w:t>
      </w:r>
    </w:p>
    <w:p w14:paraId="36A5E19E" w14:textId="1F921552" w:rsidR="00AA1822" w:rsidRPr="00667BE9" w:rsidRDefault="0029409E" w:rsidP="0029409E">
      <w:pPr>
        <w:pStyle w:val="CommentText"/>
        <w:spacing w:line="480" w:lineRule="auto"/>
        <w:ind w:left="720" w:hanging="720"/>
        <w:rPr>
          <w:sz w:val="24"/>
          <w:szCs w:val="24"/>
        </w:rPr>
      </w:pPr>
      <w:r w:rsidRPr="00667BE9">
        <w:rPr>
          <w:rFonts w:eastAsia="Calibri"/>
          <w:color w:val="1A1A1A"/>
          <w:sz w:val="24"/>
          <w:szCs w:val="24"/>
        </w:rPr>
        <w:t xml:space="preserve">Garrett-Walker, J., Poole, S. M., Williams, S. L., Banks, C. J., Stallings, J. A., Balgobin, K. R., &amp; Moore, D. P. (2018). Racial color-blindness and privilege awareness in relation to </w:t>
      </w:r>
      <w:r w:rsidRPr="00667BE9">
        <w:rPr>
          <w:rFonts w:eastAsia="Calibri"/>
          <w:color w:val="1A1A1A"/>
          <w:sz w:val="24"/>
          <w:szCs w:val="24"/>
        </w:rPr>
        <w:lastRenderedPageBreak/>
        <w:t xml:space="preserve">interest in social justice among college students. </w:t>
      </w:r>
      <w:r w:rsidRPr="00667BE9">
        <w:rPr>
          <w:rFonts w:eastAsia="Calibri"/>
          <w:i/>
          <w:iCs/>
          <w:color w:val="1A1A1A"/>
          <w:sz w:val="24"/>
          <w:szCs w:val="24"/>
        </w:rPr>
        <w:t>Journal Committed to Social Change on Race and Ethnicity</w:t>
      </w:r>
      <w:r w:rsidRPr="00667BE9">
        <w:rPr>
          <w:rFonts w:eastAsia="Calibri"/>
          <w:color w:val="1A1A1A"/>
          <w:sz w:val="24"/>
          <w:szCs w:val="24"/>
        </w:rPr>
        <w:t xml:space="preserve">, </w:t>
      </w:r>
      <w:r w:rsidRPr="00667BE9">
        <w:rPr>
          <w:rFonts w:eastAsia="Calibri"/>
          <w:i/>
          <w:iCs/>
          <w:color w:val="1A1A1A"/>
          <w:sz w:val="24"/>
          <w:szCs w:val="24"/>
        </w:rPr>
        <w:t>4</w:t>
      </w:r>
      <w:r w:rsidRPr="00667BE9">
        <w:rPr>
          <w:rFonts w:eastAsia="Calibri"/>
          <w:color w:val="1A1A1A"/>
          <w:sz w:val="24"/>
          <w:szCs w:val="24"/>
        </w:rPr>
        <w:t>(2), 38-63.</w:t>
      </w:r>
    </w:p>
    <w:p w14:paraId="2E7B75B1" w14:textId="226C2EEC" w:rsidR="008C43CC" w:rsidRPr="00667BE9" w:rsidRDefault="008C43CC" w:rsidP="00952364">
      <w:pPr>
        <w:spacing w:line="480" w:lineRule="auto"/>
        <w:ind w:left="720" w:hanging="720"/>
      </w:pPr>
      <w:r w:rsidRPr="00667BE9">
        <w:t xml:space="preserve">Gelman, A., Fagan, J., &amp; Kiss, A. (2007). An analysis of the new </w:t>
      </w:r>
      <w:proofErr w:type="spellStart"/>
      <w:r w:rsidRPr="00667BE9">
        <w:t>york</w:t>
      </w:r>
      <w:proofErr w:type="spellEnd"/>
      <w:r w:rsidRPr="00667BE9">
        <w:t xml:space="preserve"> city police department's 'stop-and-frisk' policy in the context of claims of racial bias.</w:t>
      </w:r>
      <w:r w:rsidRPr="00667BE9">
        <w:rPr>
          <w:i/>
          <w:iCs/>
        </w:rPr>
        <w:t> Journal of the American Statistical Association, 102</w:t>
      </w:r>
      <w:r w:rsidRPr="00667BE9">
        <w:t>(479), 813-823.</w:t>
      </w:r>
    </w:p>
    <w:p w14:paraId="515EC57E" w14:textId="4321B2EE" w:rsidR="008C43CC" w:rsidRPr="00667BE9" w:rsidRDefault="008C43CC" w:rsidP="008C43CC">
      <w:pPr>
        <w:spacing w:line="480" w:lineRule="auto"/>
        <w:ind w:left="720" w:hanging="720"/>
      </w:pPr>
      <w:r w:rsidRPr="00667BE9">
        <w:t>Glick, P., &amp; Fiske, S. T. (2012). An ambivalent alliance: Hostile and benevolent sexism as complementary justifications for gender inequality. In J. Dixon, &amp; M. Levine (Eds.), </w:t>
      </w:r>
      <w:r w:rsidRPr="00667BE9">
        <w:rPr>
          <w:i/>
          <w:iCs/>
        </w:rPr>
        <w:t>Beyond prejudice: Extending the social psychology of conflict, inequality</w:t>
      </w:r>
      <w:r w:rsidR="000443EA">
        <w:rPr>
          <w:i/>
          <w:iCs/>
        </w:rPr>
        <w:t>,</w:t>
      </w:r>
      <w:r w:rsidRPr="00667BE9">
        <w:rPr>
          <w:i/>
          <w:iCs/>
        </w:rPr>
        <w:t xml:space="preserve"> and social change; beyond prejudice: Extending the social psychology of conflict, inequality</w:t>
      </w:r>
      <w:r w:rsidR="000443EA">
        <w:rPr>
          <w:i/>
          <w:iCs/>
        </w:rPr>
        <w:t>,</w:t>
      </w:r>
      <w:r w:rsidRPr="00667BE9">
        <w:rPr>
          <w:i/>
          <w:iCs/>
        </w:rPr>
        <w:t xml:space="preserve"> and social change</w:t>
      </w:r>
      <w:r w:rsidRPr="00667BE9">
        <w:t> (pp. 70-88) Cambridge University Press.</w:t>
      </w:r>
    </w:p>
    <w:p w14:paraId="3BCB4379" w14:textId="7EDA2801" w:rsidR="008A765D" w:rsidRPr="00667BE9" w:rsidRDefault="008A765D" w:rsidP="008C43CC">
      <w:pPr>
        <w:spacing w:line="480" w:lineRule="auto"/>
        <w:ind w:left="720" w:hanging="720"/>
        <w:rPr>
          <w:bCs/>
        </w:rPr>
      </w:pPr>
      <w:r w:rsidRPr="00667BE9">
        <w:t xml:space="preserve">Goldenberg, </w:t>
      </w:r>
      <w:r w:rsidR="008C43CC" w:rsidRPr="00667BE9">
        <w:t>S. (</w:t>
      </w:r>
      <w:r w:rsidRPr="00667BE9">
        <w:t>2012</w:t>
      </w:r>
      <w:r w:rsidR="008C43CC" w:rsidRPr="00667BE9">
        <w:t>, August 17</w:t>
      </w:r>
      <w:r w:rsidRPr="00667BE9">
        <w:t>)</w:t>
      </w:r>
      <w:r w:rsidR="008C43CC" w:rsidRPr="00667BE9">
        <w:t xml:space="preserve">. </w:t>
      </w:r>
      <w:r w:rsidR="008C43CC" w:rsidRPr="00667BE9">
        <w:rPr>
          <w:bCs/>
        </w:rPr>
        <w:t xml:space="preserve">Racial split in stop-and-frisk poll. </w:t>
      </w:r>
      <w:r w:rsidR="008C43CC" w:rsidRPr="00667BE9">
        <w:rPr>
          <w:bCs/>
          <w:i/>
        </w:rPr>
        <w:t>New York Post</w:t>
      </w:r>
      <w:r w:rsidR="008C43CC" w:rsidRPr="00667BE9">
        <w:rPr>
          <w:bCs/>
        </w:rPr>
        <w:t>. https://www.nypost.com</w:t>
      </w:r>
    </w:p>
    <w:p w14:paraId="7FE8447B" w14:textId="3052A320" w:rsidR="00A57461" w:rsidRPr="00667BE9" w:rsidRDefault="00A57461" w:rsidP="00E05A35">
      <w:pPr>
        <w:pStyle w:val="NormalWeb"/>
        <w:spacing w:before="0" w:beforeAutospacing="0" w:after="0" w:afterAutospacing="0" w:line="480" w:lineRule="auto"/>
        <w:ind w:left="720" w:hanging="720"/>
      </w:pPr>
      <w:r w:rsidRPr="00667BE9">
        <w:t xml:space="preserve">Gorsuch, R. L., &amp; </w:t>
      </w:r>
      <w:proofErr w:type="spellStart"/>
      <w:r w:rsidRPr="00667BE9">
        <w:t>Mcpherson</w:t>
      </w:r>
      <w:proofErr w:type="spellEnd"/>
      <w:r w:rsidRPr="00667BE9">
        <w:t xml:space="preserve">, S. E. (2018). Intrinsic / </w:t>
      </w:r>
      <w:r w:rsidR="008F1FAE" w:rsidRPr="00667BE9">
        <w:t xml:space="preserve">extrinsic measurement: </w:t>
      </w:r>
      <w:proofErr w:type="spellStart"/>
      <w:r w:rsidR="008F1FAE" w:rsidRPr="00667BE9">
        <w:t>i</w:t>
      </w:r>
      <w:proofErr w:type="spellEnd"/>
      <w:r w:rsidR="008F1FAE" w:rsidRPr="00667BE9">
        <w:t xml:space="preserve"> / e-revised and single-item scales</w:t>
      </w:r>
      <w:r w:rsidRPr="00667BE9">
        <w:t xml:space="preserve">. </w:t>
      </w:r>
      <w:r w:rsidRPr="00667BE9">
        <w:rPr>
          <w:i/>
        </w:rPr>
        <w:t>Journal for the Scientific Study of Religion</w:t>
      </w:r>
      <w:r w:rsidRPr="00667BE9">
        <w:t xml:space="preserve">, </w:t>
      </w:r>
      <w:r w:rsidRPr="00667BE9">
        <w:rPr>
          <w:i/>
          <w:iCs/>
        </w:rPr>
        <w:t>28</w:t>
      </w:r>
      <w:r w:rsidRPr="00667BE9">
        <w:t>(3), 348–354.</w:t>
      </w:r>
    </w:p>
    <w:p w14:paraId="6D48C53C" w14:textId="750EB9CF" w:rsidR="007676B8" w:rsidRPr="00667BE9" w:rsidRDefault="007676B8" w:rsidP="007676B8">
      <w:pPr>
        <w:autoSpaceDE w:val="0"/>
        <w:autoSpaceDN w:val="0"/>
        <w:adjustRightInd w:val="0"/>
        <w:spacing w:line="480" w:lineRule="auto"/>
        <w:ind w:left="720" w:hanging="720"/>
        <w:rPr>
          <w:rFonts w:eastAsia="Calibri"/>
        </w:rPr>
      </w:pPr>
      <w:r w:rsidRPr="00667BE9">
        <w:rPr>
          <w:rFonts w:eastAsia="Calibri"/>
        </w:rPr>
        <w:t>Grosjean, P.</w:t>
      </w:r>
      <w:r w:rsidR="000443EA">
        <w:rPr>
          <w:rFonts w:eastAsia="Calibri"/>
        </w:rPr>
        <w:t>,</w:t>
      </w:r>
      <w:r w:rsidRPr="00667BE9">
        <w:rPr>
          <w:rFonts w:eastAsia="Calibri"/>
        </w:rPr>
        <w:t xml:space="preserve"> &amp; Ibanez, F. (2018). </w:t>
      </w:r>
      <w:r w:rsidR="000443EA">
        <w:rPr>
          <w:rFonts w:eastAsia="Calibri"/>
        </w:rPr>
        <w:t>P</w:t>
      </w:r>
      <w:r w:rsidRPr="00667BE9">
        <w:rPr>
          <w:rFonts w:eastAsia="Calibri"/>
        </w:rPr>
        <w:t>astecs: Package for Analysis of Space-Time Ecological Series. R package version 1.3.21. https://CRAN.R-project.org/package=pastecs</w:t>
      </w:r>
    </w:p>
    <w:p w14:paraId="0C98267C" w14:textId="50FB3F59" w:rsidR="00A57461" w:rsidRPr="008A17E6" w:rsidRDefault="00A57461" w:rsidP="00414306">
      <w:pPr>
        <w:pStyle w:val="NormalWeb"/>
        <w:spacing w:before="0" w:beforeAutospacing="0" w:after="0" w:afterAutospacing="0" w:line="480" w:lineRule="auto"/>
        <w:ind w:left="480" w:hanging="480"/>
        <w:rPr>
          <w:rStyle w:val="Hyperlink"/>
          <w:color w:val="auto"/>
          <w:u w:val="none"/>
        </w:rPr>
      </w:pPr>
      <w:r w:rsidRPr="00667BE9">
        <w:t xml:space="preserve">Guttmacher Institute. (2019, August 1). Refusing to </w:t>
      </w:r>
      <w:r w:rsidR="008F1FAE" w:rsidRPr="00667BE9">
        <w:t>provide health services</w:t>
      </w:r>
      <w:r w:rsidRPr="00667BE9">
        <w:t xml:space="preserve">. </w:t>
      </w:r>
      <w:hyperlink r:id="rId20" w:history="1">
        <w:r w:rsidR="00BF364B" w:rsidRPr="008A17E6">
          <w:rPr>
            <w:rStyle w:val="Hyperlink"/>
            <w:color w:val="auto"/>
            <w:u w:val="none"/>
          </w:rPr>
          <w:t>https://www.guttmacher.org/state-policy/explore/refusing-provide-health-services</w:t>
        </w:r>
      </w:hyperlink>
    </w:p>
    <w:p w14:paraId="44092A01" w14:textId="35BBF330" w:rsidR="00BE020E" w:rsidRPr="008A17E6" w:rsidRDefault="00BF364B" w:rsidP="008A17E6">
      <w:pPr>
        <w:pStyle w:val="NormalWeb"/>
        <w:spacing w:before="0" w:beforeAutospacing="0" w:after="0" w:afterAutospacing="0" w:line="480" w:lineRule="auto"/>
        <w:ind w:left="720" w:hanging="720"/>
      </w:pPr>
      <w:r w:rsidRPr="008A17E6">
        <w:t xml:space="preserve">Hawley, L., </w:t>
      </w:r>
      <w:proofErr w:type="spellStart"/>
      <w:r w:rsidRPr="008A17E6">
        <w:t>Hosch</w:t>
      </w:r>
      <w:proofErr w:type="spellEnd"/>
      <w:r w:rsidRPr="008A17E6">
        <w:t xml:space="preserve">, H. &amp; Bovaird, J (2014). Exploring </w:t>
      </w:r>
      <w:r w:rsidR="008F1FAE" w:rsidRPr="008A17E6">
        <w:t>social identity theory and the “black sheep effect” among college student athletes and non-athlete</w:t>
      </w:r>
      <w:r w:rsidRPr="008A17E6">
        <w:t xml:space="preserve">s. </w:t>
      </w:r>
      <w:r w:rsidRPr="008A17E6">
        <w:rPr>
          <w:i/>
        </w:rPr>
        <w:t>Journal of Sports Behavior</w:t>
      </w:r>
      <w:r w:rsidR="000443EA" w:rsidRPr="008A17E6">
        <w:t xml:space="preserve">, </w:t>
      </w:r>
      <w:r w:rsidR="00423413" w:rsidRPr="008A17E6">
        <w:rPr>
          <w:i/>
        </w:rPr>
        <w:t>37</w:t>
      </w:r>
      <w:r w:rsidR="000443EA" w:rsidRPr="008A17E6">
        <w:t xml:space="preserve">, </w:t>
      </w:r>
      <w:r w:rsidR="00423413" w:rsidRPr="008A17E6">
        <w:t>56-76</w:t>
      </w:r>
      <w:r w:rsidR="00BE020E" w:rsidRPr="008A17E6">
        <w:t>.</w:t>
      </w:r>
    </w:p>
    <w:p w14:paraId="2E9D42BA" w14:textId="77777777" w:rsidR="00BE020E" w:rsidRPr="008A17E6" w:rsidRDefault="00BE020E" w:rsidP="008A17E6">
      <w:pPr>
        <w:pStyle w:val="NormalWeb"/>
        <w:spacing w:before="0" w:beforeAutospacing="0" w:after="0" w:afterAutospacing="0" w:line="480" w:lineRule="auto"/>
        <w:ind w:left="720" w:hanging="720"/>
      </w:pPr>
      <w:r w:rsidRPr="008A17E6">
        <w:lastRenderedPageBreak/>
        <w:t>Hays, D. G., Chang, C. Y., &amp; Decker, S. L. (2007). Initial development and psychometric data for the privilege and oppression inventory.</w:t>
      </w:r>
      <w:r w:rsidRPr="008A17E6">
        <w:rPr>
          <w:i/>
          <w:iCs/>
        </w:rPr>
        <w:t> Measurement and Evaluation in Counseling and Development, 40</w:t>
      </w:r>
      <w:r w:rsidRPr="008A17E6">
        <w:t xml:space="preserve">(2), 66-79. </w:t>
      </w:r>
      <w:proofErr w:type="spellStart"/>
      <w:r w:rsidRPr="008A17E6">
        <w:t>doi</w:t>
      </w:r>
      <w:proofErr w:type="spellEnd"/>
      <w:r w:rsidRPr="008A17E6">
        <w:t>: 10.1080/07481756.2007.11909806</w:t>
      </w:r>
    </w:p>
    <w:p w14:paraId="6215B5A8" w14:textId="77777777" w:rsidR="00CE3EF5" w:rsidRPr="008A17E6" w:rsidRDefault="00CE3EF5" w:rsidP="008A17E6">
      <w:pPr>
        <w:spacing w:line="480" w:lineRule="auto"/>
        <w:ind w:left="720" w:hanging="720"/>
        <w:rPr>
          <w:color w:val="000000"/>
        </w:rPr>
      </w:pPr>
      <w:proofErr w:type="spellStart"/>
      <w:r w:rsidRPr="008A17E6">
        <w:rPr>
          <w:color w:val="000000"/>
        </w:rPr>
        <w:t>Hewstone</w:t>
      </w:r>
      <w:proofErr w:type="spellEnd"/>
      <w:r w:rsidRPr="008A17E6">
        <w:rPr>
          <w:color w:val="000000"/>
        </w:rPr>
        <w:t>, M., Rubin, M., &amp; Willis, H. (2002). Intergroup bias. </w:t>
      </w:r>
      <w:r w:rsidRPr="008A17E6">
        <w:rPr>
          <w:i/>
          <w:iCs/>
          <w:color w:val="000000"/>
        </w:rPr>
        <w:t>Annual Review of Psychology</w:t>
      </w:r>
      <w:r w:rsidRPr="008A17E6">
        <w:rPr>
          <w:color w:val="000000"/>
        </w:rPr>
        <w:t>, </w:t>
      </w:r>
      <w:r w:rsidRPr="008A17E6">
        <w:rPr>
          <w:i/>
          <w:iCs/>
          <w:color w:val="000000"/>
        </w:rPr>
        <w:t>53</w:t>
      </w:r>
      <w:r w:rsidRPr="008A17E6">
        <w:rPr>
          <w:color w:val="000000"/>
        </w:rPr>
        <w:t>, 575-604.</w:t>
      </w:r>
    </w:p>
    <w:p w14:paraId="32EA5809" w14:textId="17958051" w:rsidR="005E6C99" w:rsidRPr="008A17E6" w:rsidRDefault="005E6C99" w:rsidP="008A17E6">
      <w:pPr>
        <w:autoSpaceDE w:val="0"/>
        <w:autoSpaceDN w:val="0"/>
        <w:adjustRightInd w:val="0"/>
        <w:spacing w:line="480" w:lineRule="auto"/>
        <w:ind w:left="720" w:hanging="720"/>
        <w:rPr>
          <w:rFonts w:eastAsia="Calibri"/>
          <w:color w:val="000000"/>
        </w:rPr>
      </w:pPr>
      <w:r w:rsidRPr="008A17E6">
        <w:rPr>
          <w:rFonts w:eastAsia="Calibri"/>
          <w:color w:val="000000"/>
        </w:rPr>
        <w:t xml:space="preserve">Hoffman, K. M., </w:t>
      </w:r>
      <w:proofErr w:type="spellStart"/>
      <w:r w:rsidRPr="008A17E6">
        <w:rPr>
          <w:rFonts w:eastAsia="Calibri"/>
          <w:color w:val="000000"/>
        </w:rPr>
        <w:t>Trawalter</w:t>
      </w:r>
      <w:proofErr w:type="spellEnd"/>
      <w:r w:rsidRPr="008A17E6">
        <w:rPr>
          <w:rFonts w:eastAsia="Calibri"/>
          <w:color w:val="000000"/>
        </w:rPr>
        <w:t xml:space="preserve">, S., Axt, J. R., &amp; Oliver, M. N. (2016). Racial bias in pain assessment and treatment recommendations, and false beliefs about biological differences between blacks and whites. </w:t>
      </w:r>
      <w:r w:rsidRPr="008A17E6">
        <w:rPr>
          <w:rFonts w:eastAsia="Calibri"/>
          <w:i/>
          <w:iCs/>
          <w:color w:val="000000"/>
        </w:rPr>
        <w:t>Proceedings of the National Academy of Sciences</w:t>
      </w:r>
      <w:r w:rsidRPr="008A17E6">
        <w:rPr>
          <w:rFonts w:eastAsia="Calibri"/>
          <w:color w:val="000000"/>
        </w:rPr>
        <w:t xml:space="preserve">, </w:t>
      </w:r>
      <w:r w:rsidRPr="008A17E6">
        <w:rPr>
          <w:rFonts w:eastAsia="Calibri"/>
          <w:i/>
          <w:iCs/>
          <w:color w:val="000000"/>
        </w:rPr>
        <w:t>113</w:t>
      </w:r>
      <w:r w:rsidRPr="008A17E6">
        <w:rPr>
          <w:rFonts w:eastAsia="Calibri"/>
          <w:color w:val="000000"/>
        </w:rPr>
        <w:t>(16), 4296–4301.</w:t>
      </w:r>
    </w:p>
    <w:p w14:paraId="63402ACF" w14:textId="77777777" w:rsidR="004A5B7B" w:rsidRPr="00667BE9" w:rsidRDefault="004A5B7B" w:rsidP="008A17E6">
      <w:pPr>
        <w:spacing w:line="480" w:lineRule="auto"/>
        <w:ind w:left="720" w:hanging="720"/>
      </w:pPr>
      <w:r w:rsidRPr="008A17E6">
        <w:rPr>
          <w:rFonts w:eastAsia="Calibri"/>
        </w:rPr>
        <w:t xml:space="preserve">Hossain, K. I. (2015). White privilege: Perceptions of pre-service teachers. </w:t>
      </w:r>
      <w:r w:rsidRPr="008A17E6">
        <w:rPr>
          <w:rFonts w:eastAsia="Calibri"/>
          <w:i/>
          <w:iCs/>
        </w:rPr>
        <w:t>Multicultural Education, 23</w:t>
      </w:r>
      <w:r w:rsidRPr="008A17E6">
        <w:rPr>
          <w:rFonts w:eastAsia="Calibri"/>
        </w:rPr>
        <w:t>(1), 52-55.</w:t>
      </w:r>
    </w:p>
    <w:p w14:paraId="2FB7235D" w14:textId="77777777" w:rsidR="00C17C83" w:rsidRPr="00667BE9" w:rsidRDefault="00C17C83" w:rsidP="00C17C83">
      <w:pPr>
        <w:spacing w:line="480" w:lineRule="auto"/>
        <w:ind w:left="720" w:hanging="720"/>
        <w:rPr>
          <w:color w:val="000000"/>
        </w:rPr>
      </w:pPr>
      <w:r w:rsidRPr="00667BE9">
        <w:rPr>
          <w:color w:val="000000"/>
        </w:rPr>
        <w:t>Howard, S., &amp; Sommers, S. R. (2017a). White religious iconography increases anti-black attitudes.</w:t>
      </w:r>
      <w:r w:rsidRPr="00667BE9">
        <w:rPr>
          <w:i/>
          <w:iCs/>
          <w:color w:val="000000"/>
        </w:rPr>
        <w:t> Psychology of Religion and Spirituality, 11</w:t>
      </w:r>
      <w:r w:rsidRPr="00667BE9">
        <w:rPr>
          <w:color w:val="000000"/>
        </w:rPr>
        <w:t>(4), 382-391.</w:t>
      </w:r>
    </w:p>
    <w:p w14:paraId="1FD46A4C" w14:textId="77777777" w:rsidR="00CE3EF5" w:rsidRPr="00667BE9" w:rsidRDefault="00CE3EF5" w:rsidP="00AD4129">
      <w:pPr>
        <w:spacing w:line="480" w:lineRule="auto"/>
        <w:ind w:left="720" w:hanging="720"/>
        <w:rPr>
          <w:color w:val="000000"/>
        </w:rPr>
      </w:pPr>
      <w:r w:rsidRPr="00667BE9">
        <w:rPr>
          <w:color w:val="000000"/>
        </w:rPr>
        <w:t>Howard, S., &amp; Sommers, S. R. (2017</w:t>
      </w:r>
      <w:r w:rsidR="00C17C83" w:rsidRPr="00667BE9">
        <w:rPr>
          <w:color w:val="000000"/>
        </w:rPr>
        <w:t>b</w:t>
      </w:r>
      <w:r w:rsidRPr="00667BE9">
        <w:rPr>
          <w:color w:val="000000"/>
        </w:rPr>
        <w:t>). Exposure to white religious iconography influences black individuals’ intragroup and intergroup attitudes. </w:t>
      </w:r>
      <w:r w:rsidRPr="00667BE9">
        <w:rPr>
          <w:i/>
          <w:color w:val="000000"/>
        </w:rPr>
        <w:t>Cultural Diversity and Ethnic Minority Psychology</w:t>
      </w:r>
      <w:r w:rsidRPr="00667BE9">
        <w:rPr>
          <w:color w:val="000000"/>
        </w:rPr>
        <w:t>, </w:t>
      </w:r>
      <w:r w:rsidRPr="00667BE9">
        <w:rPr>
          <w:i/>
          <w:color w:val="000000"/>
        </w:rPr>
        <w:t>23</w:t>
      </w:r>
      <w:r w:rsidRPr="00667BE9">
        <w:rPr>
          <w:color w:val="000000"/>
        </w:rPr>
        <w:t>(4), 508-515.</w:t>
      </w:r>
    </w:p>
    <w:p w14:paraId="32FEB256" w14:textId="2F7C7379" w:rsidR="00A57461" w:rsidRPr="00667BE9" w:rsidRDefault="00A57461" w:rsidP="00414306">
      <w:pPr>
        <w:pStyle w:val="NormalWeb"/>
        <w:spacing w:before="0" w:beforeAutospacing="0" w:after="0" w:afterAutospacing="0" w:line="480" w:lineRule="auto"/>
        <w:ind w:left="480" w:hanging="480"/>
      </w:pPr>
      <w:r w:rsidRPr="00667BE9">
        <w:t xml:space="preserve">Hughes, C. E., &amp; </w:t>
      </w:r>
      <w:proofErr w:type="spellStart"/>
      <w:r w:rsidRPr="00667BE9">
        <w:t>Malhi</w:t>
      </w:r>
      <w:proofErr w:type="spellEnd"/>
      <w:r w:rsidRPr="00667BE9">
        <w:t xml:space="preserve">, R. S. (2016). Police </w:t>
      </w:r>
      <w:r w:rsidR="008F1FAE" w:rsidRPr="00667BE9">
        <w:t>endorse color-blind racial beliefs more than laypersons</w:t>
      </w:r>
      <w:r w:rsidRPr="00667BE9">
        <w:t xml:space="preserve">. </w:t>
      </w:r>
      <w:r w:rsidRPr="00667BE9">
        <w:rPr>
          <w:i/>
          <w:iCs/>
        </w:rPr>
        <w:t>Race and Social Problems</w:t>
      </w:r>
      <w:r w:rsidRPr="00667BE9">
        <w:t xml:space="preserve">, </w:t>
      </w:r>
      <w:r w:rsidRPr="00667BE9">
        <w:rPr>
          <w:i/>
          <w:iCs/>
        </w:rPr>
        <w:t>8</w:t>
      </w:r>
      <w:r w:rsidRPr="00667BE9">
        <w:t xml:space="preserve">(2), 160–170. </w:t>
      </w:r>
      <w:proofErr w:type="spellStart"/>
      <w:r w:rsidR="000443EA">
        <w:t>doi</w:t>
      </w:r>
      <w:proofErr w:type="spellEnd"/>
      <w:r w:rsidRPr="00667BE9">
        <w:t>: 10.1007/s12552-016-9170-0</w:t>
      </w:r>
    </w:p>
    <w:p w14:paraId="700C6714" w14:textId="156AF291" w:rsidR="00A57461" w:rsidRPr="008A17E6" w:rsidRDefault="00A57461" w:rsidP="008A17E6">
      <w:pPr>
        <w:pStyle w:val="NormalWeb"/>
        <w:spacing w:before="0" w:beforeAutospacing="0" w:after="0" w:afterAutospacing="0" w:line="480" w:lineRule="auto"/>
        <w:ind w:left="475" w:hanging="475"/>
      </w:pPr>
      <w:r w:rsidRPr="008A17E6">
        <w:t xml:space="preserve">Israel, T. (2012). 2011 Society </w:t>
      </w:r>
      <w:r w:rsidR="008F1FAE" w:rsidRPr="008A17E6">
        <w:t>of counseling psychology presidential address</w:t>
      </w:r>
      <w:r w:rsidRPr="008A17E6">
        <w:t xml:space="preserve">: Exploring Privilege in Counseling Psychology: Shifting </w:t>
      </w:r>
      <w:r w:rsidR="008F1FAE" w:rsidRPr="008A17E6">
        <w:t>the lens</w:t>
      </w:r>
      <w:r w:rsidRPr="008A17E6">
        <w:t xml:space="preserve">. </w:t>
      </w:r>
      <w:r w:rsidRPr="008A17E6">
        <w:rPr>
          <w:i/>
        </w:rPr>
        <w:t>The Counseling Psychologist</w:t>
      </w:r>
      <w:r w:rsidRPr="008A17E6">
        <w:t xml:space="preserve">, </w:t>
      </w:r>
      <w:r w:rsidRPr="008A17E6">
        <w:rPr>
          <w:i/>
        </w:rPr>
        <w:t>40</w:t>
      </w:r>
      <w:r w:rsidRPr="008A17E6">
        <w:t>(1) 158-180</w:t>
      </w:r>
      <w:r w:rsidR="008A17E6" w:rsidRPr="008A17E6">
        <w:t>.</w:t>
      </w:r>
      <w:r w:rsidRPr="008A17E6">
        <w:t xml:space="preserve"> </w:t>
      </w:r>
      <w:proofErr w:type="spellStart"/>
      <w:r w:rsidR="008A17E6" w:rsidRPr="008A17E6">
        <w:t>doi</w:t>
      </w:r>
      <w:proofErr w:type="spellEnd"/>
      <w:r w:rsidRPr="008A17E6">
        <w:t>: 10.1177/0011000011426297</w:t>
      </w:r>
    </w:p>
    <w:p w14:paraId="26DB624D" w14:textId="5466B60F" w:rsidR="00A57461" w:rsidRPr="00667BE9" w:rsidRDefault="00A57461" w:rsidP="008A17E6">
      <w:pPr>
        <w:pStyle w:val="NormalWeb"/>
        <w:spacing w:before="0" w:beforeAutospacing="0" w:after="0" w:afterAutospacing="0" w:line="480" w:lineRule="auto"/>
        <w:ind w:left="475" w:hanging="475"/>
      </w:pPr>
      <w:r w:rsidRPr="008A17E6">
        <w:t xml:space="preserve">Johnson, D. &amp; Steinmetz, K. (2015, April 5). This </w:t>
      </w:r>
      <w:r w:rsidR="008F1FAE" w:rsidRPr="008A17E6">
        <w:t>map shows every state with religious-freedom laws</w:t>
      </w:r>
      <w:r w:rsidRPr="008A17E6">
        <w:t xml:space="preserve">. </w:t>
      </w:r>
      <w:r w:rsidRPr="008A17E6">
        <w:rPr>
          <w:i/>
        </w:rPr>
        <w:t>Time</w:t>
      </w:r>
      <w:r w:rsidRPr="008A17E6">
        <w:t>. https://www.time.com</w:t>
      </w:r>
    </w:p>
    <w:p w14:paraId="4956FD83" w14:textId="705633E8" w:rsidR="00A57461" w:rsidRPr="00667BE9" w:rsidRDefault="00A57461" w:rsidP="00414306">
      <w:pPr>
        <w:pStyle w:val="NormalWeb"/>
        <w:spacing w:before="0" w:beforeAutospacing="0" w:after="0" w:afterAutospacing="0" w:line="480" w:lineRule="auto"/>
        <w:ind w:left="480" w:hanging="480"/>
      </w:pPr>
      <w:r w:rsidRPr="00667BE9">
        <w:lastRenderedPageBreak/>
        <w:t xml:space="preserve">Johnson, M. K., </w:t>
      </w:r>
      <w:proofErr w:type="spellStart"/>
      <w:r w:rsidRPr="00667BE9">
        <w:t>Rowatt</w:t>
      </w:r>
      <w:proofErr w:type="spellEnd"/>
      <w:r w:rsidRPr="00667BE9">
        <w:t xml:space="preserve">, W. C., &amp; </w:t>
      </w:r>
      <w:proofErr w:type="spellStart"/>
      <w:r w:rsidRPr="00667BE9">
        <w:t>Labouff</w:t>
      </w:r>
      <w:proofErr w:type="spellEnd"/>
      <w:r w:rsidRPr="00667BE9">
        <w:t xml:space="preserve">, J. P. (2012). Religiosity and prejudice revisited: In-group favoritism, out-group derogation, or both? </w:t>
      </w:r>
      <w:r w:rsidRPr="00667BE9">
        <w:rPr>
          <w:i/>
          <w:iCs/>
        </w:rPr>
        <w:t>Psychology of Religion and Spirituality</w:t>
      </w:r>
      <w:r w:rsidRPr="00667BE9">
        <w:t xml:space="preserve">, </w:t>
      </w:r>
      <w:r w:rsidRPr="00667BE9">
        <w:rPr>
          <w:i/>
          <w:iCs/>
        </w:rPr>
        <w:t>4</w:t>
      </w:r>
      <w:r w:rsidRPr="00667BE9">
        <w:t xml:space="preserve">(2), 154–168. </w:t>
      </w:r>
      <w:proofErr w:type="spellStart"/>
      <w:r w:rsidR="000443EA">
        <w:t>doi</w:t>
      </w:r>
      <w:proofErr w:type="spellEnd"/>
      <w:r w:rsidRPr="00667BE9">
        <w:t>: 10.1037/a0025107</w:t>
      </w:r>
    </w:p>
    <w:p w14:paraId="294866C1" w14:textId="77777777" w:rsidR="00096B28" w:rsidRPr="00667BE9" w:rsidRDefault="00096B28" w:rsidP="00414306">
      <w:pPr>
        <w:pStyle w:val="NormalWeb"/>
        <w:spacing w:before="0" w:beforeAutospacing="0" w:after="0" w:afterAutospacing="0" w:line="480" w:lineRule="auto"/>
        <w:ind w:left="480" w:hanging="480"/>
      </w:pPr>
      <w:r w:rsidRPr="00667BE9">
        <w:t>Jost, J. T., &amp; Thompson, E. P. (2000). Group-based dominance and opposition to equality as independent predictors of self-esteem, ethnocentrism, and social policy attitudes among African-</w:t>
      </w:r>
      <w:proofErr w:type="spellStart"/>
      <w:r w:rsidRPr="00667BE9">
        <w:t>americans</w:t>
      </w:r>
      <w:proofErr w:type="spellEnd"/>
      <w:r w:rsidRPr="00667BE9">
        <w:t xml:space="preserve"> and </w:t>
      </w:r>
      <w:proofErr w:type="spellStart"/>
      <w:r w:rsidRPr="00667BE9">
        <w:t>european</w:t>
      </w:r>
      <w:proofErr w:type="spellEnd"/>
      <w:r w:rsidRPr="00667BE9">
        <w:t xml:space="preserve"> </w:t>
      </w:r>
      <w:proofErr w:type="spellStart"/>
      <w:r w:rsidRPr="00667BE9">
        <w:t>americans</w:t>
      </w:r>
      <w:proofErr w:type="spellEnd"/>
      <w:r w:rsidRPr="00667BE9">
        <w:t xml:space="preserve">. </w:t>
      </w:r>
      <w:r w:rsidRPr="00667BE9">
        <w:rPr>
          <w:i/>
          <w:iCs/>
        </w:rPr>
        <w:t>Journal of Experimental Social Psychology</w:t>
      </w:r>
      <w:r w:rsidRPr="00667BE9">
        <w:t xml:space="preserve">, </w:t>
      </w:r>
      <w:r w:rsidRPr="00667BE9">
        <w:rPr>
          <w:i/>
          <w:iCs/>
        </w:rPr>
        <w:t>36</w:t>
      </w:r>
      <w:r w:rsidRPr="00667BE9">
        <w:t>(3), 209-232.</w:t>
      </w:r>
    </w:p>
    <w:p w14:paraId="599ABD9F" w14:textId="77777777" w:rsidR="00A57461" w:rsidRPr="00667BE9" w:rsidRDefault="00A57461" w:rsidP="00414306">
      <w:pPr>
        <w:pStyle w:val="NormalWeb"/>
        <w:spacing w:before="0" w:beforeAutospacing="0" w:after="0" w:afterAutospacing="0" w:line="480" w:lineRule="auto"/>
        <w:ind w:left="480" w:hanging="480"/>
      </w:pPr>
      <w:r w:rsidRPr="00667BE9">
        <w:t xml:space="preserve">Knowles, E. D., Lowery, B. S., Chow, R. M., &amp; </w:t>
      </w:r>
      <w:proofErr w:type="spellStart"/>
      <w:r w:rsidRPr="00667BE9">
        <w:t>Unzueta</w:t>
      </w:r>
      <w:proofErr w:type="spellEnd"/>
      <w:r w:rsidRPr="00667BE9">
        <w:t xml:space="preserve">, M. M. (2014). Deny, </w:t>
      </w:r>
      <w:r w:rsidR="008F1FAE" w:rsidRPr="00667BE9">
        <w:t xml:space="preserve">distance, or dismantle? how white </w:t>
      </w:r>
      <w:proofErr w:type="spellStart"/>
      <w:r w:rsidR="008F1FAE" w:rsidRPr="00667BE9">
        <w:t>americans</w:t>
      </w:r>
      <w:proofErr w:type="spellEnd"/>
      <w:r w:rsidR="008F1FAE" w:rsidRPr="00667BE9">
        <w:t xml:space="preserve"> manage a privileged identity</w:t>
      </w:r>
      <w:r w:rsidRPr="00667BE9">
        <w:t xml:space="preserve">. </w:t>
      </w:r>
      <w:r w:rsidRPr="00667BE9">
        <w:rPr>
          <w:i/>
        </w:rPr>
        <w:t xml:space="preserve">Perspectives </w:t>
      </w:r>
      <w:r w:rsidRPr="00667BE9">
        <w:t>on</w:t>
      </w:r>
      <w:r w:rsidRPr="00667BE9">
        <w:rPr>
          <w:i/>
        </w:rPr>
        <w:t xml:space="preserve"> Psychological Science</w:t>
      </w:r>
      <w:r w:rsidRPr="00667BE9">
        <w:t xml:space="preserve">, </w:t>
      </w:r>
      <w:r w:rsidRPr="00667BE9">
        <w:rPr>
          <w:i/>
        </w:rPr>
        <w:t>9</w:t>
      </w:r>
      <w:r w:rsidRPr="00667BE9">
        <w:t>(6) 594–609. DOI:10.1177/1745691614554658</w:t>
      </w:r>
    </w:p>
    <w:p w14:paraId="20696FDB" w14:textId="710F6386" w:rsidR="00A57461" w:rsidRPr="00667BE9" w:rsidRDefault="00A57461" w:rsidP="00A57461">
      <w:pPr>
        <w:spacing w:line="480" w:lineRule="auto"/>
        <w:ind w:left="720" w:hanging="720"/>
      </w:pPr>
      <w:r w:rsidRPr="00667BE9">
        <w:t xml:space="preserve">Knowles, E. D., Lowery, B. S., Hogan, C. M., &amp; Chow, R. M. (2009). On the malleability of ideology: Motivated </w:t>
      </w:r>
      <w:proofErr w:type="spellStart"/>
      <w:r w:rsidRPr="00667BE9">
        <w:t>construals</w:t>
      </w:r>
      <w:proofErr w:type="spellEnd"/>
      <w:r w:rsidRPr="00667BE9">
        <w:t xml:space="preserve"> of color blindness. </w:t>
      </w:r>
      <w:r w:rsidRPr="00667BE9">
        <w:rPr>
          <w:i/>
        </w:rPr>
        <w:t>Journal of Personality and Social Psychology</w:t>
      </w:r>
      <w:r w:rsidRPr="00667BE9">
        <w:t xml:space="preserve">, </w:t>
      </w:r>
      <w:r w:rsidRPr="00667BE9">
        <w:rPr>
          <w:i/>
        </w:rPr>
        <w:t>96</w:t>
      </w:r>
      <w:r w:rsidRPr="00667BE9">
        <w:t xml:space="preserve">(4), 857-869. </w:t>
      </w:r>
      <w:proofErr w:type="spellStart"/>
      <w:r w:rsidR="000443EA">
        <w:t>doi</w:t>
      </w:r>
      <w:proofErr w:type="spellEnd"/>
      <w:r w:rsidRPr="00667BE9">
        <w:t>: 10.1037/a0013595</w:t>
      </w:r>
    </w:p>
    <w:p w14:paraId="07F4D80A" w14:textId="6D06D1D7" w:rsidR="000216D5" w:rsidRPr="00667BE9" w:rsidRDefault="000216D5" w:rsidP="00A57461">
      <w:pPr>
        <w:spacing w:line="480" w:lineRule="auto"/>
        <w:ind w:left="720" w:hanging="720"/>
        <w:rPr>
          <w:rFonts w:eastAsia="Calibri"/>
          <w:color w:val="000000"/>
        </w:rPr>
      </w:pPr>
      <w:r w:rsidRPr="00667BE9">
        <w:rPr>
          <w:rFonts w:eastAsia="Calibri"/>
          <w:color w:val="000000"/>
        </w:rPr>
        <w:t>Knowles, E. D., &amp; Lowery, B. S. (2012). Meritocracy, self-concerns, and whites' denial of racial inequity. </w:t>
      </w:r>
      <w:r w:rsidRPr="00667BE9">
        <w:rPr>
          <w:rFonts w:eastAsia="Calibri"/>
          <w:i/>
          <w:iCs/>
          <w:color w:val="000000"/>
        </w:rPr>
        <w:t>Self and Identity</w:t>
      </w:r>
      <w:r w:rsidRPr="00667BE9">
        <w:rPr>
          <w:rFonts w:eastAsia="Calibri"/>
          <w:color w:val="000000"/>
        </w:rPr>
        <w:t>, </w:t>
      </w:r>
      <w:r w:rsidRPr="00667BE9">
        <w:rPr>
          <w:rFonts w:eastAsia="Calibri"/>
          <w:i/>
          <w:iCs/>
          <w:color w:val="000000"/>
        </w:rPr>
        <w:t>11</w:t>
      </w:r>
      <w:r w:rsidRPr="00667BE9">
        <w:rPr>
          <w:rFonts w:eastAsia="Calibri"/>
          <w:color w:val="000000"/>
        </w:rPr>
        <w:t>(2), 202-222.</w:t>
      </w:r>
      <w:r w:rsidR="000443EA">
        <w:rPr>
          <w:rFonts w:eastAsia="Calibri"/>
          <w:color w:val="000000"/>
        </w:rPr>
        <w:t xml:space="preserve"> </w:t>
      </w:r>
      <w:proofErr w:type="spellStart"/>
      <w:r w:rsidR="000443EA">
        <w:rPr>
          <w:rFonts w:eastAsia="Calibri"/>
          <w:color w:val="000000"/>
        </w:rPr>
        <w:t>doi</w:t>
      </w:r>
      <w:proofErr w:type="spellEnd"/>
      <w:r w:rsidRPr="00667BE9">
        <w:rPr>
          <w:rFonts w:eastAsia="Calibri"/>
          <w:color w:val="000000"/>
        </w:rPr>
        <w:t>: 10.1080/15298868.2010.542015</w:t>
      </w:r>
    </w:p>
    <w:p w14:paraId="12ED7652" w14:textId="1444DA87" w:rsidR="00780666" w:rsidRPr="00667BE9" w:rsidRDefault="00780666" w:rsidP="00A57461">
      <w:pPr>
        <w:spacing w:line="480" w:lineRule="auto"/>
        <w:ind w:left="720" w:hanging="720"/>
        <w:rPr>
          <w:rFonts w:eastAsia="Calibri"/>
          <w:color w:val="000000"/>
        </w:rPr>
      </w:pPr>
      <w:proofErr w:type="spellStart"/>
      <w:r w:rsidRPr="00667BE9">
        <w:rPr>
          <w:rFonts w:eastAsia="Calibri"/>
          <w:color w:val="000000"/>
        </w:rPr>
        <w:t>Krabbe</w:t>
      </w:r>
      <w:proofErr w:type="spellEnd"/>
      <w:r w:rsidR="005A6A8A" w:rsidRPr="00667BE9">
        <w:rPr>
          <w:rFonts w:eastAsia="Calibri"/>
          <w:color w:val="000000"/>
        </w:rPr>
        <w:t xml:space="preserve">, P. (2017). Validity. In P. </w:t>
      </w:r>
      <w:proofErr w:type="spellStart"/>
      <w:r w:rsidR="005A6A8A" w:rsidRPr="00667BE9">
        <w:rPr>
          <w:rFonts w:eastAsia="Calibri"/>
          <w:color w:val="000000"/>
        </w:rPr>
        <w:t>Krabbe</w:t>
      </w:r>
      <w:proofErr w:type="spellEnd"/>
      <w:r w:rsidR="005A6A8A" w:rsidRPr="00667BE9">
        <w:rPr>
          <w:rFonts w:eastAsia="Calibri"/>
          <w:color w:val="000000"/>
        </w:rPr>
        <w:t xml:space="preserve"> (Eds.), </w:t>
      </w:r>
      <w:r w:rsidR="005A6A8A" w:rsidRPr="00667BE9">
        <w:rPr>
          <w:rFonts w:eastAsia="Calibri"/>
          <w:i/>
          <w:iCs/>
          <w:color w:val="000000"/>
        </w:rPr>
        <w:t>The measurement of health and health status</w:t>
      </w:r>
      <w:r w:rsidR="005A6A8A" w:rsidRPr="00667BE9">
        <w:rPr>
          <w:rFonts w:eastAsia="Calibri"/>
          <w:color w:val="000000"/>
        </w:rPr>
        <w:t xml:space="preserve"> (pp. 113-134). Academic Press. https://doi.org/</w:t>
      </w:r>
      <w:r w:rsidR="005A6A8A" w:rsidRPr="00667BE9">
        <w:rPr>
          <w:rFonts w:eastAsia="Calibri"/>
        </w:rPr>
        <w:t>10.1016/B978-0-12-801504-9.00007-6.</w:t>
      </w:r>
    </w:p>
    <w:p w14:paraId="1AB9AFFB" w14:textId="1170813E" w:rsidR="00F7352C" w:rsidRPr="00667BE9" w:rsidRDefault="00F7352C" w:rsidP="00A57461">
      <w:pPr>
        <w:spacing w:line="480" w:lineRule="auto"/>
        <w:ind w:left="720" w:hanging="720"/>
        <w:rPr>
          <w:color w:val="000000"/>
        </w:rPr>
      </w:pPr>
      <w:r w:rsidRPr="00667BE9">
        <w:rPr>
          <w:rFonts w:eastAsia="Calibri"/>
          <w:color w:val="1A1A1A"/>
        </w:rPr>
        <w:t xml:space="preserve">Lantz, M. M., Pieterse, A. L., &amp; Taylor, T. O. (2020). A social dominance theory perspective on multicultural competence. </w:t>
      </w:r>
      <w:r w:rsidRPr="000443EA">
        <w:rPr>
          <w:rFonts w:eastAsia="Calibri"/>
          <w:i/>
          <w:iCs/>
          <w:color w:val="1A1A1A"/>
        </w:rPr>
        <w:t>Counselling Psychology Quarterly</w:t>
      </w:r>
      <w:r w:rsidRPr="00667BE9">
        <w:rPr>
          <w:rFonts w:eastAsia="Calibri"/>
          <w:color w:val="1A1A1A"/>
        </w:rPr>
        <w:t xml:space="preserve">, </w:t>
      </w:r>
      <w:r w:rsidRPr="000443EA">
        <w:rPr>
          <w:rFonts w:eastAsia="Calibri"/>
          <w:i/>
          <w:iCs/>
          <w:color w:val="1A1A1A"/>
        </w:rPr>
        <w:t>33</w:t>
      </w:r>
      <w:r w:rsidRPr="00667BE9">
        <w:rPr>
          <w:rFonts w:eastAsia="Calibri"/>
          <w:color w:val="1A1A1A"/>
        </w:rPr>
        <w:t>(2), 142-162.</w:t>
      </w:r>
    </w:p>
    <w:p w14:paraId="5710A2F1" w14:textId="39AD113A" w:rsidR="00A57461" w:rsidRPr="00667BE9" w:rsidRDefault="00A57461" w:rsidP="00414306">
      <w:pPr>
        <w:pStyle w:val="NormalWeb"/>
        <w:spacing w:before="0" w:beforeAutospacing="0" w:after="0" w:afterAutospacing="0" w:line="480" w:lineRule="auto"/>
        <w:ind w:left="480" w:hanging="480"/>
        <w:rPr>
          <w:rStyle w:val="Hyperlink"/>
        </w:rPr>
      </w:pPr>
      <w:r w:rsidRPr="00667BE9">
        <w:t xml:space="preserve">LeBlanc, B. (2019, April 15). Adoption agency sues state over new gay adoption rules. </w:t>
      </w:r>
      <w:r w:rsidRPr="00667BE9">
        <w:rPr>
          <w:i/>
        </w:rPr>
        <w:t>The Detroit News</w:t>
      </w:r>
      <w:r w:rsidRPr="00667BE9">
        <w:t xml:space="preserve">. </w:t>
      </w:r>
      <w:hyperlink r:id="rId21" w:history="1">
        <w:r w:rsidR="005807DF" w:rsidRPr="000443EA">
          <w:rPr>
            <w:rStyle w:val="Hyperlink"/>
            <w:color w:val="auto"/>
            <w:u w:val="none"/>
          </w:rPr>
          <w:t>https://www.detroitnews.com</w:t>
        </w:r>
      </w:hyperlink>
    </w:p>
    <w:p w14:paraId="2C311EA9" w14:textId="35887681" w:rsidR="002143E8" w:rsidRPr="00667BE9" w:rsidRDefault="002143E8" w:rsidP="002143E8">
      <w:pPr>
        <w:spacing w:line="480" w:lineRule="auto"/>
        <w:ind w:left="720" w:hanging="720"/>
      </w:pPr>
      <w:r w:rsidRPr="00667BE9">
        <w:rPr>
          <w:color w:val="222222"/>
          <w:shd w:val="clear" w:color="auto" w:fill="FFFFFF"/>
        </w:rPr>
        <w:lastRenderedPageBreak/>
        <w:t xml:space="preserve">Levin, S., </w:t>
      </w:r>
      <w:proofErr w:type="spellStart"/>
      <w:r w:rsidRPr="00667BE9">
        <w:rPr>
          <w:color w:val="222222"/>
          <w:shd w:val="clear" w:color="auto" w:fill="FFFFFF"/>
        </w:rPr>
        <w:t>Sidanius</w:t>
      </w:r>
      <w:proofErr w:type="spellEnd"/>
      <w:r w:rsidRPr="00667BE9">
        <w:rPr>
          <w:color w:val="222222"/>
          <w:shd w:val="clear" w:color="auto" w:fill="FFFFFF"/>
        </w:rPr>
        <w:t>, J., Rabinowitz, J. L., &amp; Federico, C. (1998). Ethnic identity, legitimizing ideologies, and social status: A matter of ideological asymmetry.</w:t>
      </w:r>
      <w:r w:rsidRPr="00667BE9">
        <w:rPr>
          <w:rStyle w:val="apple-converted-space"/>
          <w:color w:val="222222"/>
          <w:shd w:val="clear" w:color="auto" w:fill="FFFFFF"/>
        </w:rPr>
        <w:t> </w:t>
      </w:r>
      <w:r w:rsidRPr="000443EA">
        <w:rPr>
          <w:i/>
          <w:iCs/>
          <w:color w:val="222222"/>
        </w:rPr>
        <w:t>Political Psychology</w:t>
      </w:r>
      <w:r w:rsidRPr="00667BE9">
        <w:rPr>
          <w:color w:val="222222"/>
          <w:shd w:val="clear" w:color="auto" w:fill="FFFFFF"/>
        </w:rPr>
        <w:t>,</w:t>
      </w:r>
      <w:r w:rsidRPr="00667BE9">
        <w:rPr>
          <w:rStyle w:val="apple-converted-space"/>
          <w:color w:val="222222"/>
          <w:shd w:val="clear" w:color="auto" w:fill="FFFFFF"/>
        </w:rPr>
        <w:t> </w:t>
      </w:r>
      <w:r w:rsidRPr="000443EA">
        <w:rPr>
          <w:i/>
          <w:iCs/>
          <w:color w:val="222222"/>
        </w:rPr>
        <w:t>19</w:t>
      </w:r>
      <w:r w:rsidRPr="00667BE9">
        <w:rPr>
          <w:color w:val="222222"/>
          <w:shd w:val="clear" w:color="auto" w:fill="FFFFFF"/>
        </w:rPr>
        <w:t>(2), 373-404.</w:t>
      </w:r>
    </w:p>
    <w:p w14:paraId="3447D0F1" w14:textId="2A3421B2" w:rsidR="005807DF" w:rsidRPr="00667BE9" w:rsidRDefault="005807DF" w:rsidP="00414306">
      <w:pPr>
        <w:pStyle w:val="NormalWeb"/>
        <w:spacing w:before="0" w:beforeAutospacing="0" w:after="0" w:afterAutospacing="0" w:line="480" w:lineRule="auto"/>
        <w:ind w:left="480" w:hanging="480"/>
      </w:pPr>
      <w:proofErr w:type="spellStart"/>
      <w:r w:rsidRPr="00667BE9">
        <w:t>Lipka</w:t>
      </w:r>
      <w:proofErr w:type="spellEnd"/>
      <w:r w:rsidRPr="00667BE9">
        <w:t xml:space="preserve">, M. (2014, May 29). Americans are somewhat more open to the idea of an atheist president. </w:t>
      </w:r>
      <w:r w:rsidRPr="000443EA">
        <w:t>Pew Research Center</w:t>
      </w:r>
      <w:r w:rsidR="000443EA">
        <w:t xml:space="preserve"> </w:t>
      </w:r>
      <w:hyperlink r:id="rId22" w:history="1">
        <w:r w:rsidR="00F7352C" w:rsidRPr="00667BE9">
          <w:rPr>
            <w:rStyle w:val="Hyperlink"/>
          </w:rPr>
          <w:t>https://pewresearch.org</w:t>
        </w:r>
      </w:hyperlink>
    </w:p>
    <w:p w14:paraId="0B900012" w14:textId="42F11B93" w:rsidR="00F7352C" w:rsidRPr="00667BE9" w:rsidRDefault="00F7352C" w:rsidP="00414306">
      <w:pPr>
        <w:pStyle w:val="NormalWeb"/>
        <w:spacing w:before="0" w:beforeAutospacing="0" w:after="0" w:afterAutospacing="0" w:line="480" w:lineRule="auto"/>
        <w:ind w:left="480" w:hanging="480"/>
        <w:rPr>
          <w:rFonts w:eastAsia="Calibri"/>
          <w:color w:val="9A9A9A"/>
        </w:rPr>
      </w:pPr>
      <w:proofErr w:type="spellStart"/>
      <w:r w:rsidRPr="00667BE9">
        <w:rPr>
          <w:rFonts w:eastAsia="Calibri"/>
          <w:color w:val="1A1A1A"/>
        </w:rPr>
        <w:t>Lipkus</w:t>
      </w:r>
      <w:proofErr w:type="spellEnd"/>
      <w:r w:rsidRPr="00667BE9">
        <w:rPr>
          <w:rFonts w:eastAsia="Calibri"/>
          <w:color w:val="1A1A1A"/>
        </w:rPr>
        <w:t xml:space="preserve">, I. (1991). The construction and preliminary validation of a global belief in a just world scale and the exploratory analysis of the multidimensional belief in a just world scale. </w:t>
      </w:r>
      <w:r w:rsidRPr="000443EA">
        <w:rPr>
          <w:rFonts w:eastAsia="Calibri"/>
          <w:i/>
          <w:iCs/>
          <w:color w:val="1A1A1A"/>
        </w:rPr>
        <w:t>Personality and Individual Differences</w:t>
      </w:r>
      <w:r w:rsidRPr="00667BE9">
        <w:rPr>
          <w:rFonts w:eastAsia="Calibri"/>
          <w:color w:val="1A1A1A"/>
        </w:rPr>
        <w:t xml:space="preserve">, </w:t>
      </w:r>
      <w:r w:rsidRPr="000443EA">
        <w:rPr>
          <w:rFonts w:eastAsia="Calibri"/>
          <w:i/>
          <w:iCs/>
          <w:color w:val="1A1A1A"/>
        </w:rPr>
        <w:t>12</w:t>
      </w:r>
      <w:r w:rsidRPr="00667BE9">
        <w:rPr>
          <w:rFonts w:eastAsia="Calibri"/>
          <w:color w:val="1A1A1A"/>
        </w:rPr>
        <w:t>(11), 1171-1178.</w:t>
      </w:r>
    </w:p>
    <w:p w14:paraId="42277BC7" w14:textId="60B84AA3" w:rsidR="00A57461" w:rsidRPr="00667BE9" w:rsidRDefault="00A57461" w:rsidP="00414306">
      <w:pPr>
        <w:pStyle w:val="NormalWeb"/>
        <w:spacing w:before="0" w:beforeAutospacing="0" w:after="0" w:afterAutospacing="0" w:line="480" w:lineRule="auto"/>
        <w:ind w:left="480" w:hanging="480"/>
      </w:pPr>
      <w:r w:rsidRPr="00667BE9">
        <w:t xml:space="preserve">Liu, W. (2017). White </w:t>
      </w:r>
      <w:r w:rsidR="008F1FAE" w:rsidRPr="00667BE9">
        <w:t>male power and privilege</w:t>
      </w:r>
      <w:r w:rsidRPr="00667BE9">
        <w:t xml:space="preserve">: The </w:t>
      </w:r>
      <w:r w:rsidR="008F1FAE" w:rsidRPr="00667BE9">
        <w:t xml:space="preserve">relationship between white supremacy and social class. </w:t>
      </w:r>
      <w:r w:rsidRPr="00667BE9">
        <w:rPr>
          <w:i/>
        </w:rPr>
        <w:t>Journal of Counseling Psychology</w:t>
      </w:r>
      <w:r w:rsidRPr="00667BE9">
        <w:t xml:space="preserve">, </w:t>
      </w:r>
      <w:r w:rsidRPr="00667BE9">
        <w:rPr>
          <w:i/>
          <w:iCs/>
        </w:rPr>
        <w:t>64</w:t>
      </w:r>
      <w:r w:rsidRPr="00667BE9">
        <w:t xml:space="preserve">(4), 349–358. </w:t>
      </w:r>
      <w:proofErr w:type="spellStart"/>
      <w:r w:rsidR="000443EA">
        <w:t>doi</w:t>
      </w:r>
      <w:proofErr w:type="spellEnd"/>
      <w:r w:rsidRPr="00667BE9">
        <w:t>: 10.1037/cou0000227</w:t>
      </w:r>
    </w:p>
    <w:p w14:paraId="7FC44D0B" w14:textId="77777777" w:rsidR="00423413" w:rsidRPr="00667BE9" w:rsidRDefault="00423413" w:rsidP="00414306">
      <w:pPr>
        <w:pStyle w:val="NormalWeb"/>
        <w:spacing w:before="0" w:beforeAutospacing="0" w:after="0" w:afterAutospacing="0" w:line="480" w:lineRule="auto"/>
        <w:ind w:left="480" w:hanging="480"/>
      </w:pPr>
      <w:r w:rsidRPr="00667BE9">
        <w:t xml:space="preserve">Liu, W., Pickett Jr., T. &amp; Ivey (2007). White </w:t>
      </w:r>
      <w:r w:rsidR="008F1FAE" w:rsidRPr="00667BE9">
        <w:t>middle-class privilege</w:t>
      </w:r>
      <w:r w:rsidRPr="00667BE9">
        <w:t xml:space="preserve">: Social </w:t>
      </w:r>
      <w:r w:rsidR="008F1FAE" w:rsidRPr="00667BE9">
        <w:t>class bias and implications for training and practice</w:t>
      </w:r>
      <w:r w:rsidRPr="00667BE9">
        <w:t xml:space="preserve">. </w:t>
      </w:r>
      <w:r w:rsidRPr="00667BE9">
        <w:rPr>
          <w:i/>
        </w:rPr>
        <w:t>Journal of Multicultural Counseling and Development</w:t>
      </w:r>
      <w:r w:rsidRPr="00667BE9">
        <w:t xml:space="preserve">, </w:t>
      </w:r>
      <w:r w:rsidRPr="00667BE9">
        <w:rPr>
          <w:i/>
        </w:rPr>
        <w:t>35</w:t>
      </w:r>
      <w:r w:rsidRPr="00667BE9">
        <w:t>(4). 194-206.</w:t>
      </w:r>
    </w:p>
    <w:p w14:paraId="28CC9157" w14:textId="6B68AA5C" w:rsidR="00A57461" w:rsidRPr="00667BE9" w:rsidRDefault="00A57461" w:rsidP="00A57461">
      <w:pPr>
        <w:spacing w:line="480" w:lineRule="auto"/>
        <w:ind w:left="720" w:hanging="720"/>
      </w:pPr>
      <w:r w:rsidRPr="00667BE9">
        <w:t xml:space="preserve">Lowery, B. S., Knowles, E. D., &amp; </w:t>
      </w:r>
      <w:proofErr w:type="spellStart"/>
      <w:r w:rsidRPr="00667BE9">
        <w:t>Unzueta</w:t>
      </w:r>
      <w:proofErr w:type="spellEnd"/>
      <w:r w:rsidRPr="00667BE9">
        <w:t xml:space="preserve">, M. M. (2007). Framing inequity safely: Whites' motivated perceptions of racial privilege. </w:t>
      </w:r>
      <w:r w:rsidRPr="00667BE9">
        <w:rPr>
          <w:i/>
        </w:rPr>
        <w:t>Personality and Social Psychology Bulletin</w:t>
      </w:r>
      <w:r w:rsidRPr="00667BE9">
        <w:t xml:space="preserve">, </w:t>
      </w:r>
      <w:r w:rsidRPr="00667BE9">
        <w:rPr>
          <w:i/>
        </w:rPr>
        <w:t>33</w:t>
      </w:r>
      <w:r w:rsidRPr="00667BE9">
        <w:t xml:space="preserve">(9), 1237-1250. </w:t>
      </w:r>
      <w:proofErr w:type="spellStart"/>
      <w:r w:rsidR="000443EA">
        <w:t>doi</w:t>
      </w:r>
      <w:proofErr w:type="spellEnd"/>
      <w:r w:rsidRPr="00667BE9">
        <w:t>: 10.1177/0146167207303016</w:t>
      </w:r>
    </w:p>
    <w:p w14:paraId="4AF07146" w14:textId="77777777" w:rsidR="00A57461" w:rsidRPr="00667BE9" w:rsidRDefault="00A57461" w:rsidP="00414306">
      <w:pPr>
        <w:pStyle w:val="NormalWeb"/>
        <w:spacing w:before="0" w:beforeAutospacing="0" w:after="0" w:afterAutospacing="0" w:line="480" w:lineRule="auto"/>
        <w:ind w:left="480" w:hanging="480"/>
      </w:pPr>
      <w:r w:rsidRPr="00667BE9">
        <w:t xml:space="preserve">Mackie, D. M., &amp; Smith, E. R. (1998). Intergroup </w:t>
      </w:r>
      <w:r w:rsidR="008F1FAE" w:rsidRPr="00667BE9">
        <w:t>relation</w:t>
      </w:r>
      <w:r w:rsidRPr="00667BE9">
        <w:t xml:space="preserve">s: Insights </w:t>
      </w:r>
      <w:r w:rsidR="008F1FAE" w:rsidRPr="00667BE9">
        <w:t>from a theoretically integrative approach</w:t>
      </w:r>
      <w:r w:rsidRPr="00667BE9">
        <w:t xml:space="preserve">. </w:t>
      </w:r>
      <w:r w:rsidRPr="00667BE9">
        <w:rPr>
          <w:i/>
        </w:rPr>
        <w:t>Psychological Review,105</w:t>
      </w:r>
      <w:r w:rsidRPr="00667BE9">
        <w:t>(3)</w:t>
      </w:r>
      <w:r w:rsidRPr="00667BE9">
        <w:rPr>
          <w:i/>
        </w:rPr>
        <w:t xml:space="preserve">, </w:t>
      </w:r>
      <w:r w:rsidRPr="00667BE9">
        <w:t>499–529</w:t>
      </w:r>
      <w:r w:rsidRPr="00667BE9">
        <w:rPr>
          <w:i/>
        </w:rPr>
        <w:t>.</w:t>
      </w:r>
    </w:p>
    <w:p w14:paraId="05366CE4" w14:textId="295C8123" w:rsidR="00A57461" w:rsidRPr="00667BE9" w:rsidRDefault="00A57461" w:rsidP="005C7021">
      <w:pPr>
        <w:pStyle w:val="NormalWeb"/>
        <w:spacing w:before="0" w:beforeAutospacing="0" w:after="0" w:afterAutospacing="0" w:line="480" w:lineRule="auto"/>
        <w:ind w:left="480" w:hanging="480"/>
      </w:pPr>
      <w:r w:rsidRPr="00667BE9">
        <w:t>Mahoney, E. (2018, March 11). Gov. Scott signs education bills: No free speech zones, tighter rules on teachers’ unions and no</w:t>
      </w:r>
      <w:r w:rsidRPr="00667BE9">
        <w:rPr>
          <w:rFonts w:eastAsia="Calibri"/>
        </w:rPr>
        <w:t xml:space="preserve"> </w:t>
      </w:r>
      <w:r w:rsidRPr="00667BE9">
        <w:t xml:space="preserve">more USF-St. Pete autonomy. </w:t>
      </w:r>
      <w:r w:rsidRPr="00667BE9">
        <w:rPr>
          <w:i/>
        </w:rPr>
        <w:t xml:space="preserve">Tampa Bay Times. </w:t>
      </w:r>
      <w:r w:rsidRPr="00667BE9">
        <w:t>https://www.tampabay.com</w:t>
      </w:r>
    </w:p>
    <w:p w14:paraId="13FC0DDE" w14:textId="486634DE" w:rsidR="00BE020E" w:rsidRPr="00667BE9" w:rsidRDefault="00A57461" w:rsidP="00BE020E">
      <w:pPr>
        <w:pStyle w:val="NormalWeb"/>
        <w:spacing w:before="0" w:beforeAutospacing="0" w:after="0" w:afterAutospacing="0" w:line="480" w:lineRule="auto"/>
        <w:ind w:left="480" w:hanging="480"/>
      </w:pPr>
      <w:proofErr w:type="spellStart"/>
      <w:r w:rsidRPr="00667BE9">
        <w:t>Manglitz</w:t>
      </w:r>
      <w:proofErr w:type="spellEnd"/>
      <w:r w:rsidRPr="00667BE9">
        <w:t xml:space="preserve">, E. (2003). Challenging </w:t>
      </w:r>
      <w:r w:rsidR="008F1FAE" w:rsidRPr="00667BE9">
        <w:t>white privilege in adult education</w:t>
      </w:r>
      <w:r w:rsidRPr="00667BE9">
        <w:t xml:space="preserve">: A </w:t>
      </w:r>
      <w:r w:rsidR="008F1FAE" w:rsidRPr="00667BE9">
        <w:t>critical review of the literature.</w:t>
      </w:r>
      <w:r w:rsidRPr="00667BE9">
        <w:t xml:space="preserve"> </w:t>
      </w:r>
      <w:r w:rsidRPr="00667BE9">
        <w:rPr>
          <w:i/>
        </w:rPr>
        <w:t>Adult Education Quarterly, 53</w:t>
      </w:r>
      <w:r w:rsidRPr="00667BE9">
        <w:t xml:space="preserve">(2). 119-134. </w:t>
      </w:r>
      <w:r w:rsidR="000443EA">
        <w:t>doi</w:t>
      </w:r>
      <w:r w:rsidRPr="00667BE9">
        <w:t>:10.1177/0741713602238907</w:t>
      </w:r>
    </w:p>
    <w:p w14:paraId="47ACC97A" w14:textId="4BF6B858" w:rsidR="00BE020E" w:rsidRPr="00667BE9" w:rsidRDefault="00BE020E" w:rsidP="00BE020E">
      <w:pPr>
        <w:spacing w:line="480" w:lineRule="auto"/>
        <w:ind w:left="720" w:hanging="720"/>
      </w:pPr>
      <w:proofErr w:type="spellStart"/>
      <w:r w:rsidRPr="00667BE9">
        <w:lastRenderedPageBreak/>
        <w:t>Martos</w:t>
      </w:r>
      <w:proofErr w:type="spellEnd"/>
      <w:r w:rsidRPr="00667BE9">
        <w:t xml:space="preserve">, J., &amp; </w:t>
      </w:r>
      <w:proofErr w:type="spellStart"/>
      <w:r w:rsidRPr="00667BE9">
        <w:t>Hegy</w:t>
      </w:r>
      <w:proofErr w:type="spellEnd"/>
      <w:r w:rsidRPr="00667BE9">
        <w:t>, P. (1998). Gender roles in family and culture: The basis of sexism in religion. </w:t>
      </w:r>
      <w:r w:rsidR="001F69EE">
        <w:rPr>
          <w:i/>
          <w:iCs/>
        </w:rPr>
        <w:t>E</w:t>
      </w:r>
      <w:r w:rsidRPr="00667BE9">
        <w:rPr>
          <w:i/>
          <w:iCs/>
        </w:rPr>
        <w:t xml:space="preserve">qual </w:t>
      </w:r>
      <w:r w:rsidR="001F69EE">
        <w:rPr>
          <w:i/>
          <w:iCs/>
        </w:rPr>
        <w:t>a</w:t>
      </w:r>
      <w:r w:rsidRPr="00667BE9">
        <w:rPr>
          <w:i/>
          <w:iCs/>
        </w:rPr>
        <w:t>t</w:t>
      </w:r>
      <w:r w:rsidR="001F69EE">
        <w:rPr>
          <w:i/>
          <w:iCs/>
        </w:rPr>
        <w:t xml:space="preserve"> t</w:t>
      </w:r>
      <w:r w:rsidRPr="00667BE9">
        <w:rPr>
          <w:i/>
          <w:iCs/>
        </w:rPr>
        <w:t xml:space="preserve">he </w:t>
      </w:r>
      <w:r w:rsidR="001F69EE">
        <w:rPr>
          <w:i/>
          <w:iCs/>
        </w:rPr>
        <w:t>c</w:t>
      </w:r>
      <w:r w:rsidRPr="00667BE9">
        <w:rPr>
          <w:i/>
          <w:iCs/>
        </w:rPr>
        <w:t>reation;</w:t>
      </w:r>
      <w:r w:rsidR="001F69EE">
        <w:rPr>
          <w:i/>
          <w:iCs/>
        </w:rPr>
        <w:t xml:space="preserve"> e</w:t>
      </w:r>
      <w:r w:rsidRPr="00667BE9">
        <w:rPr>
          <w:i/>
          <w:iCs/>
        </w:rPr>
        <w:t xml:space="preserve">qual </w:t>
      </w:r>
      <w:r w:rsidR="001F69EE">
        <w:rPr>
          <w:i/>
          <w:iCs/>
        </w:rPr>
        <w:t>a</w:t>
      </w:r>
      <w:r w:rsidRPr="00667BE9">
        <w:rPr>
          <w:i/>
          <w:iCs/>
        </w:rPr>
        <w:t xml:space="preserve">t </w:t>
      </w:r>
      <w:r w:rsidR="001F69EE">
        <w:rPr>
          <w:i/>
          <w:iCs/>
        </w:rPr>
        <w:t>t</w:t>
      </w:r>
      <w:r w:rsidRPr="00667BE9">
        <w:rPr>
          <w:i/>
          <w:iCs/>
        </w:rPr>
        <w:t xml:space="preserve">he </w:t>
      </w:r>
      <w:r w:rsidR="001F69EE">
        <w:rPr>
          <w:i/>
          <w:iCs/>
        </w:rPr>
        <w:t>c</w:t>
      </w:r>
      <w:r w:rsidRPr="00667BE9">
        <w:rPr>
          <w:i/>
          <w:iCs/>
        </w:rPr>
        <w:t>reation</w:t>
      </w:r>
      <w:r w:rsidRPr="00667BE9">
        <w:t> (pp. 3-24)</w:t>
      </w:r>
      <w:r w:rsidR="001F69EE">
        <w:t>.</w:t>
      </w:r>
      <w:r w:rsidRPr="00667BE9">
        <w:t xml:space="preserve"> U Toronto Press.</w:t>
      </w:r>
    </w:p>
    <w:p w14:paraId="4ABA2044" w14:textId="44FC1FBE" w:rsidR="001A66BA" w:rsidRPr="00667BE9" w:rsidRDefault="00A57461" w:rsidP="005E6C99">
      <w:pPr>
        <w:pStyle w:val="NormalWeb"/>
        <w:spacing w:before="0" w:beforeAutospacing="0" w:after="0" w:afterAutospacing="0" w:line="480" w:lineRule="auto"/>
        <w:ind w:left="480" w:hanging="480"/>
      </w:pPr>
      <w:r w:rsidRPr="00667BE9">
        <w:t xml:space="preserve">Masci, D. (2017, January 20). </w:t>
      </w:r>
      <w:r w:rsidRPr="001F69EE">
        <w:rPr>
          <w:i/>
          <w:iCs/>
        </w:rPr>
        <w:t xml:space="preserve">Almost </w:t>
      </w:r>
      <w:r w:rsidR="008F1FAE" w:rsidRPr="001F69EE">
        <w:rPr>
          <w:i/>
          <w:iCs/>
        </w:rPr>
        <w:t xml:space="preserve">all </w:t>
      </w:r>
      <w:r w:rsidR="001F69EE">
        <w:rPr>
          <w:i/>
          <w:iCs/>
        </w:rPr>
        <w:t xml:space="preserve">U.S. </w:t>
      </w:r>
      <w:r w:rsidR="008F1FAE" w:rsidRPr="001F69EE">
        <w:rPr>
          <w:i/>
          <w:iCs/>
        </w:rPr>
        <w:t>presidents, including trump, have been christians</w:t>
      </w:r>
      <w:r w:rsidR="008F1FAE" w:rsidRPr="00667BE9">
        <w:t>.</w:t>
      </w:r>
      <w:r w:rsidRPr="00667BE9">
        <w:t xml:space="preserve"> </w:t>
      </w:r>
      <w:r w:rsidRPr="001F69EE">
        <w:rPr>
          <w:iCs/>
        </w:rPr>
        <w:t>Pew Research Center</w:t>
      </w:r>
      <w:r w:rsidRPr="00667BE9">
        <w:t xml:space="preserve">. Retrieved from </w:t>
      </w:r>
      <w:hyperlink r:id="rId23" w:history="1">
        <w:r w:rsidR="009526FA" w:rsidRPr="001F69EE">
          <w:rPr>
            <w:rStyle w:val="Hyperlink"/>
            <w:color w:val="auto"/>
            <w:u w:val="none"/>
          </w:rPr>
          <w:t>https://www.pewresearch.org</w:t>
        </w:r>
      </w:hyperlink>
    </w:p>
    <w:p w14:paraId="6174AD76" w14:textId="77777777" w:rsidR="001A66BA" w:rsidRPr="008A17E6" w:rsidRDefault="001A66BA" w:rsidP="009526FA">
      <w:pPr>
        <w:pStyle w:val="NormalWeb"/>
        <w:spacing w:before="0" w:beforeAutospacing="0" w:after="0" w:afterAutospacing="0" w:line="480" w:lineRule="auto"/>
        <w:ind w:left="480" w:hanging="480"/>
      </w:pPr>
      <w:r w:rsidRPr="00667BE9">
        <w:rPr>
          <w:rFonts w:eastAsia="Calibri"/>
        </w:rPr>
        <w:t xml:space="preserve">McDonald, C. P., Chang, C. Y., </w:t>
      </w:r>
      <w:proofErr w:type="spellStart"/>
      <w:r w:rsidRPr="00667BE9">
        <w:rPr>
          <w:rFonts w:eastAsia="Calibri"/>
        </w:rPr>
        <w:t>Dispenza</w:t>
      </w:r>
      <w:proofErr w:type="spellEnd"/>
      <w:r w:rsidRPr="00667BE9">
        <w:rPr>
          <w:rFonts w:eastAsia="Calibri"/>
        </w:rPr>
        <w:t xml:space="preserve">, F., &amp; O'Hara, C. (2019). Multiracial identity, color‐blind racial ideology, and discrimination: Professional counseling implications. </w:t>
      </w:r>
      <w:r w:rsidRPr="00667BE9">
        <w:rPr>
          <w:rFonts w:eastAsia="Calibri"/>
          <w:i/>
          <w:iCs/>
        </w:rPr>
        <w:t xml:space="preserve">Journal of </w:t>
      </w:r>
      <w:r w:rsidRPr="008A17E6">
        <w:rPr>
          <w:rFonts w:eastAsia="Calibri"/>
          <w:i/>
          <w:iCs/>
        </w:rPr>
        <w:t>Counseling &amp; Development, 97</w:t>
      </w:r>
      <w:r w:rsidRPr="008A17E6">
        <w:rPr>
          <w:rFonts w:eastAsia="Calibri"/>
        </w:rPr>
        <w:t>(1), 75-85.</w:t>
      </w:r>
    </w:p>
    <w:p w14:paraId="542F8320" w14:textId="4974B516" w:rsidR="009526FA" w:rsidRPr="00667BE9" w:rsidRDefault="009526FA" w:rsidP="009526FA">
      <w:pPr>
        <w:pStyle w:val="NormalWeb"/>
        <w:spacing w:before="0" w:beforeAutospacing="0" w:after="0" w:afterAutospacing="0" w:line="480" w:lineRule="auto"/>
        <w:ind w:left="480" w:hanging="480"/>
        <w:rPr>
          <w:color w:val="000000"/>
        </w:rPr>
      </w:pPr>
      <w:r w:rsidRPr="008A17E6">
        <w:rPr>
          <w:color w:val="000000"/>
        </w:rPr>
        <w:t xml:space="preserve">McIntosh, P. (2008). </w:t>
      </w:r>
      <w:r w:rsidRPr="008A17E6">
        <w:rPr>
          <w:i/>
          <w:iCs/>
          <w:color w:val="000000"/>
          <w:shd w:val="clear" w:color="auto" w:fill="FFFFFF"/>
        </w:rPr>
        <w:t>White privilege and male privilege: A personal account of coming to see correspondences through work in women's studies</w:t>
      </w:r>
      <w:r w:rsidRPr="008A17E6">
        <w:rPr>
          <w:color w:val="000000"/>
          <w:shd w:val="clear" w:color="auto" w:fill="FFFFFF"/>
        </w:rPr>
        <w:t> (2nd ed.)</w:t>
      </w:r>
      <w:r w:rsidR="008A17E6" w:rsidRPr="008A17E6">
        <w:rPr>
          <w:color w:val="000000"/>
          <w:shd w:val="clear" w:color="auto" w:fill="FFFFFF"/>
        </w:rPr>
        <w:t xml:space="preserve">. (McGoldrick M., Hardy K. V. (Eds.). </w:t>
      </w:r>
      <w:r w:rsidRPr="008A17E6">
        <w:rPr>
          <w:color w:val="000000"/>
          <w:shd w:val="clear" w:color="auto" w:fill="FFFFFF"/>
        </w:rPr>
        <w:t>The Guilford Press.</w:t>
      </w:r>
    </w:p>
    <w:p w14:paraId="3DC634BF" w14:textId="4745C974" w:rsidR="00A57461" w:rsidRPr="00667BE9" w:rsidRDefault="00A57461" w:rsidP="00414306">
      <w:pPr>
        <w:pStyle w:val="NormalWeb"/>
        <w:spacing w:before="0" w:beforeAutospacing="0" w:after="0" w:afterAutospacing="0" w:line="480" w:lineRule="auto"/>
        <w:ind w:left="480" w:hanging="480"/>
      </w:pPr>
      <w:r w:rsidRPr="00667BE9">
        <w:t>Mc</w:t>
      </w:r>
      <w:r w:rsidR="009526FA" w:rsidRPr="00667BE9">
        <w:t>I</w:t>
      </w:r>
      <w:r w:rsidRPr="00667BE9">
        <w:t xml:space="preserve">ntosh, P. (2015). Extending the </w:t>
      </w:r>
      <w:r w:rsidR="008F1FAE" w:rsidRPr="00667BE9">
        <w:t>knapsack</w:t>
      </w:r>
      <w:r w:rsidRPr="00667BE9">
        <w:t xml:space="preserve">: Using the </w:t>
      </w:r>
      <w:r w:rsidR="008F1FAE" w:rsidRPr="00667BE9">
        <w:t xml:space="preserve">white privilege </w:t>
      </w:r>
      <w:r w:rsidR="001F69EE">
        <w:t>a</w:t>
      </w:r>
      <w:r w:rsidRPr="00667BE9">
        <w:t xml:space="preserve">nalysis to </w:t>
      </w:r>
      <w:r w:rsidR="001F69EE">
        <w:t>e</w:t>
      </w:r>
      <w:r w:rsidRPr="00667BE9">
        <w:t xml:space="preserve">xamine </w:t>
      </w:r>
      <w:r w:rsidR="001F69EE">
        <w:t>co</w:t>
      </w:r>
      <w:r w:rsidRPr="00667BE9">
        <w:t xml:space="preserve">nferred </w:t>
      </w:r>
      <w:r w:rsidR="001F69EE">
        <w:t>a</w:t>
      </w:r>
      <w:r w:rsidRPr="00667BE9">
        <w:t xml:space="preserve">dvantage and </w:t>
      </w:r>
      <w:r w:rsidR="001F69EE">
        <w:t>d</w:t>
      </w:r>
      <w:r w:rsidRPr="00667BE9">
        <w:t xml:space="preserve">isadvantage </w:t>
      </w:r>
      <w:r w:rsidR="001F69EE">
        <w:t>e</w:t>
      </w:r>
      <w:r w:rsidRPr="00667BE9">
        <w:t xml:space="preserve">xtending the </w:t>
      </w:r>
      <w:r w:rsidR="001F69EE">
        <w:t>k</w:t>
      </w:r>
      <w:r w:rsidRPr="00667BE9">
        <w:t xml:space="preserve">napsack.  </w:t>
      </w:r>
      <w:r w:rsidRPr="00667BE9">
        <w:rPr>
          <w:i/>
          <w:iCs/>
        </w:rPr>
        <w:t>Women and Therapy</w:t>
      </w:r>
      <w:r w:rsidRPr="00667BE9">
        <w:t xml:space="preserve">, </w:t>
      </w:r>
      <w:r w:rsidRPr="00667BE9">
        <w:rPr>
          <w:i/>
          <w:iCs/>
        </w:rPr>
        <w:t>38</w:t>
      </w:r>
      <w:r w:rsidRPr="00667BE9">
        <w:t xml:space="preserve">(3–4), 232–245. </w:t>
      </w:r>
      <w:proofErr w:type="spellStart"/>
      <w:r w:rsidR="001F69EE">
        <w:t>doi</w:t>
      </w:r>
      <w:proofErr w:type="spellEnd"/>
      <w:r w:rsidRPr="00667BE9">
        <w:t>: 10.1080/02703149.2015.1059195</w:t>
      </w:r>
    </w:p>
    <w:p w14:paraId="5392AAD5" w14:textId="3CF8D396" w:rsidR="00AA1822" w:rsidRPr="00667BE9" w:rsidRDefault="00A57461" w:rsidP="00AA1822">
      <w:pPr>
        <w:pStyle w:val="NormalWeb"/>
        <w:spacing w:before="0" w:beforeAutospacing="0" w:after="0" w:afterAutospacing="0" w:line="480" w:lineRule="auto"/>
        <w:ind w:left="480" w:hanging="480"/>
        <w:rPr>
          <w:color w:val="0563C1"/>
          <w:u w:val="single"/>
        </w:rPr>
      </w:pPr>
      <w:r w:rsidRPr="00667BE9">
        <w:t xml:space="preserve">Miller, B. (2018). The </w:t>
      </w:r>
      <w:r w:rsidR="008F1FAE" w:rsidRPr="00667BE9">
        <w:t xml:space="preserve">age of </w:t>
      </w:r>
      <w:proofErr w:type="spellStart"/>
      <w:r w:rsidR="008F1FAE" w:rsidRPr="00667BE9">
        <w:t>rfra</w:t>
      </w:r>
      <w:proofErr w:type="spellEnd"/>
      <w:r w:rsidRPr="00667BE9">
        <w:t xml:space="preserve">. </w:t>
      </w:r>
      <w:r w:rsidRPr="00667BE9">
        <w:rPr>
          <w:i/>
        </w:rPr>
        <w:t>Forbes</w:t>
      </w:r>
      <w:r w:rsidR="001F69EE">
        <w:rPr>
          <w:i/>
        </w:rPr>
        <w:t xml:space="preserve">. </w:t>
      </w:r>
      <w:r w:rsidRPr="00667BE9">
        <w:t xml:space="preserve"> </w:t>
      </w:r>
      <w:hyperlink r:id="rId24" w:history="1">
        <w:r w:rsidR="00433242" w:rsidRPr="00667BE9">
          <w:rPr>
            <w:rStyle w:val="Hyperlink"/>
          </w:rPr>
          <w:t>https://www.forbes.com</w:t>
        </w:r>
      </w:hyperlink>
    </w:p>
    <w:p w14:paraId="42924692" w14:textId="77777777" w:rsidR="00D9614E" w:rsidRPr="00667BE9" w:rsidRDefault="00D9614E" w:rsidP="00D9614E">
      <w:pPr>
        <w:spacing w:line="480" w:lineRule="auto"/>
        <w:ind w:left="720" w:hanging="720"/>
      </w:pPr>
      <w:proofErr w:type="spellStart"/>
      <w:r w:rsidRPr="00667BE9">
        <w:t>Mindrup</w:t>
      </w:r>
      <w:proofErr w:type="spellEnd"/>
      <w:r w:rsidRPr="00667BE9">
        <w:t xml:space="preserve">, R. M., Spray, B. J., &amp; </w:t>
      </w:r>
      <w:proofErr w:type="spellStart"/>
      <w:r w:rsidRPr="00667BE9">
        <w:t>Lamberghini</w:t>
      </w:r>
      <w:proofErr w:type="spellEnd"/>
      <w:r w:rsidRPr="00667BE9">
        <w:t>-West, A. (2011). White privilege and multicultural counseling competence: The influence of field of study, sex, and racial/ethnic exposure.</w:t>
      </w:r>
      <w:r w:rsidRPr="00667BE9">
        <w:rPr>
          <w:i/>
          <w:iCs/>
        </w:rPr>
        <w:t> Journal of Ethnic &amp; Cultural Diversity in Social Work: Innovation in Theory, Research &amp; Practice, 20</w:t>
      </w:r>
      <w:r w:rsidRPr="00667BE9">
        <w:t xml:space="preserve">(1), 20-38. </w:t>
      </w:r>
      <w:proofErr w:type="spellStart"/>
      <w:r w:rsidRPr="00667BE9">
        <w:t>doi</w:t>
      </w:r>
      <w:proofErr w:type="spellEnd"/>
      <w:r w:rsidRPr="00667BE9">
        <w:t>: 10.1080/15313204.2011.545942</w:t>
      </w:r>
    </w:p>
    <w:p w14:paraId="00AA1D32" w14:textId="35D0BA73" w:rsidR="00A57461" w:rsidRPr="00667BE9" w:rsidRDefault="00A57461" w:rsidP="00414306">
      <w:pPr>
        <w:pStyle w:val="NormalWeb"/>
        <w:spacing w:before="0" w:beforeAutospacing="0" w:after="0" w:afterAutospacing="0" w:line="480" w:lineRule="auto"/>
        <w:ind w:left="480" w:hanging="480"/>
      </w:pPr>
      <w:r w:rsidRPr="00667BE9">
        <w:t>National Women’s Law Center</w:t>
      </w:r>
      <w:r w:rsidR="001F69EE">
        <w:t>.</w:t>
      </w:r>
      <w:r w:rsidRPr="00667BE9">
        <w:t xml:space="preserve"> (2019, August 7). Pharmacy </w:t>
      </w:r>
      <w:r w:rsidR="008F1FAE" w:rsidRPr="00667BE9">
        <w:t>refusals 101</w:t>
      </w:r>
      <w:r w:rsidRPr="00667BE9">
        <w:t>. https://nwlc.org</w:t>
      </w:r>
    </w:p>
    <w:p w14:paraId="192EA596" w14:textId="661982B2" w:rsidR="00A57461" w:rsidRPr="00667BE9" w:rsidRDefault="00A57461" w:rsidP="00A57461">
      <w:pPr>
        <w:spacing w:line="480" w:lineRule="auto"/>
        <w:ind w:left="720" w:hanging="720"/>
      </w:pPr>
      <w:r w:rsidRPr="00667BE9">
        <w:t xml:space="preserve">Neville, H. A., Lilly, R. L., Duran, G., Lee, R. M., &amp; Browne, L. (2000). Construction and initial validation of the color-blind racial attitudes scale (CoBRAS). </w:t>
      </w:r>
      <w:r w:rsidRPr="00667BE9">
        <w:rPr>
          <w:i/>
        </w:rPr>
        <w:t>Journal of Counseling Psychology</w:t>
      </w:r>
      <w:r w:rsidRPr="00667BE9">
        <w:t xml:space="preserve">, </w:t>
      </w:r>
      <w:r w:rsidRPr="00667BE9">
        <w:rPr>
          <w:i/>
        </w:rPr>
        <w:t>47</w:t>
      </w:r>
      <w:r w:rsidRPr="00667BE9">
        <w:t xml:space="preserve">(1), 59-70. </w:t>
      </w:r>
      <w:proofErr w:type="spellStart"/>
      <w:r w:rsidR="001F69EE">
        <w:t>doi</w:t>
      </w:r>
      <w:proofErr w:type="spellEnd"/>
      <w:r w:rsidRPr="00667BE9">
        <w:t>: 10.1037/0022-0167.47.1.59</w:t>
      </w:r>
    </w:p>
    <w:p w14:paraId="2D933B98" w14:textId="76F22AE5" w:rsidR="00A57461" w:rsidRPr="00667BE9" w:rsidRDefault="00A57461" w:rsidP="00414306">
      <w:pPr>
        <w:pStyle w:val="NormalWeb"/>
        <w:spacing w:before="0" w:beforeAutospacing="0" w:after="0" w:afterAutospacing="0" w:line="480" w:lineRule="auto"/>
        <w:ind w:left="480" w:hanging="480"/>
      </w:pPr>
      <w:r w:rsidRPr="00667BE9">
        <w:lastRenderedPageBreak/>
        <w:t xml:space="preserve">Oh, E., Choi, C., Neville, H., Anderson, C., &amp; Landrum-Brown, J. (2010). Beliefs </w:t>
      </w:r>
      <w:r w:rsidR="008F1FAE" w:rsidRPr="00667BE9">
        <w:t>about affirmative action</w:t>
      </w:r>
      <w:r w:rsidRPr="00667BE9">
        <w:t xml:space="preserve">: A </w:t>
      </w:r>
      <w:r w:rsidR="008F1FAE" w:rsidRPr="00667BE9">
        <w:t>test of the group self-interest and racism beliefs mod</w:t>
      </w:r>
      <w:r w:rsidRPr="00667BE9">
        <w:t xml:space="preserve">els. </w:t>
      </w:r>
      <w:r w:rsidRPr="00667BE9">
        <w:rPr>
          <w:i/>
        </w:rPr>
        <w:t>Journal of Diversity in Higher Education</w:t>
      </w:r>
      <w:r w:rsidRPr="00667BE9">
        <w:t xml:space="preserve">, </w:t>
      </w:r>
      <w:r w:rsidRPr="00667BE9">
        <w:rPr>
          <w:i/>
          <w:iCs/>
        </w:rPr>
        <w:t>3</w:t>
      </w:r>
      <w:r w:rsidRPr="00667BE9">
        <w:t xml:space="preserve">(3), 163–176. </w:t>
      </w:r>
      <w:proofErr w:type="spellStart"/>
      <w:r w:rsidR="001F69EE">
        <w:t>doi</w:t>
      </w:r>
      <w:proofErr w:type="spellEnd"/>
      <w:r w:rsidRPr="00667BE9">
        <w:t>: 10.1037/a0019799</w:t>
      </w:r>
    </w:p>
    <w:p w14:paraId="0461FBDE" w14:textId="77777777" w:rsidR="0000121E" w:rsidRPr="00667BE9" w:rsidRDefault="0000121E" w:rsidP="00414306">
      <w:pPr>
        <w:pStyle w:val="NormalWeb"/>
        <w:spacing w:before="0" w:beforeAutospacing="0" w:after="0" w:afterAutospacing="0" w:line="480" w:lineRule="auto"/>
        <w:ind w:left="480" w:hanging="480"/>
      </w:pPr>
      <w:r w:rsidRPr="00667BE9">
        <w:rPr>
          <w:i/>
        </w:rPr>
        <w:t>Ozawa v. United States</w:t>
      </w:r>
      <w:r w:rsidRPr="00667BE9">
        <w:t>, 260 U.S. 178 (1922).</w:t>
      </w:r>
    </w:p>
    <w:p w14:paraId="3E0833FA" w14:textId="43648502" w:rsidR="00A57461" w:rsidRPr="00667BE9" w:rsidRDefault="00A57461" w:rsidP="00414306">
      <w:pPr>
        <w:pStyle w:val="NormalWeb"/>
        <w:spacing w:before="0" w:beforeAutospacing="0" w:after="0" w:afterAutospacing="0" w:line="480" w:lineRule="auto"/>
        <w:ind w:left="480" w:hanging="480"/>
      </w:pPr>
      <w:r w:rsidRPr="00667BE9">
        <w:t xml:space="preserve">PBS NewsHour (2018, July 9). </w:t>
      </w:r>
      <w:r w:rsidRPr="001F69EE">
        <w:rPr>
          <w:i/>
          <w:iCs/>
        </w:rPr>
        <w:t xml:space="preserve">More </w:t>
      </w:r>
      <w:r w:rsidR="008F1FAE" w:rsidRPr="001F69EE">
        <w:rPr>
          <w:i/>
          <w:iCs/>
        </w:rPr>
        <w:t>than 2 centuries of supreme court justices, in 18 numbers</w:t>
      </w:r>
      <w:r w:rsidRPr="00667BE9">
        <w:t xml:space="preserve">. </w:t>
      </w:r>
      <w:hyperlink r:id="rId25" w:history="1">
        <w:r w:rsidR="005807DF" w:rsidRPr="00667BE9">
          <w:rPr>
            <w:rStyle w:val="Hyperlink"/>
          </w:rPr>
          <w:t>https://www.pbs.org</w:t>
        </w:r>
      </w:hyperlink>
    </w:p>
    <w:p w14:paraId="5BBEC21E" w14:textId="3D2C4D0A" w:rsidR="005807DF" w:rsidRPr="00667BE9" w:rsidRDefault="005807DF" w:rsidP="00414306">
      <w:pPr>
        <w:pStyle w:val="NormalWeb"/>
        <w:spacing w:before="0" w:beforeAutospacing="0" w:after="0" w:afterAutospacing="0" w:line="480" w:lineRule="auto"/>
        <w:ind w:left="480" w:hanging="480"/>
      </w:pPr>
      <w:r w:rsidRPr="00667BE9">
        <w:t>Pew Research Center</w:t>
      </w:r>
      <w:r w:rsidR="001F69EE">
        <w:t>.</w:t>
      </w:r>
      <w:r w:rsidRPr="00667BE9">
        <w:t xml:space="preserve"> (</w:t>
      </w:r>
      <w:r w:rsidR="001E2071" w:rsidRPr="00667BE9">
        <w:t>n.d.</w:t>
      </w:r>
      <w:r w:rsidRPr="00667BE9">
        <w:t>)</w:t>
      </w:r>
      <w:r w:rsidR="001E2071" w:rsidRPr="00667BE9">
        <w:t xml:space="preserve">. </w:t>
      </w:r>
      <w:r w:rsidR="001E2071" w:rsidRPr="001F69EE">
        <w:rPr>
          <w:i/>
          <w:iCs/>
        </w:rPr>
        <w:t>Religious landscape study: Christians</w:t>
      </w:r>
      <w:r w:rsidR="001E2071" w:rsidRPr="00667BE9">
        <w:t>. https://www.pewforum.com</w:t>
      </w:r>
    </w:p>
    <w:p w14:paraId="4029D536" w14:textId="3E892784" w:rsidR="00A57461" w:rsidRPr="00667BE9" w:rsidRDefault="00A57461" w:rsidP="000625DB">
      <w:pPr>
        <w:pStyle w:val="NormalWeb"/>
        <w:spacing w:before="0" w:beforeAutospacing="0" w:after="0" w:afterAutospacing="0" w:line="480" w:lineRule="auto"/>
        <w:ind w:left="480" w:hanging="480"/>
      </w:pPr>
      <w:r w:rsidRPr="00667BE9">
        <w:t>Pew Research Center</w:t>
      </w:r>
      <w:r w:rsidR="001F69EE">
        <w:t>.</w:t>
      </w:r>
      <w:r w:rsidRPr="00667BE9">
        <w:t xml:space="preserve"> (2015, </w:t>
      </w:r>
      <w:r w:rsidR="001E2071" w:rsidRPr="00667BE9">
        <w:t>November</w:t>
      </w:r>
      <w:r w:rsidRPr="00667BE9">
        <w:t xml:space="preserve"> 3). </w:t>
      </w:r>
      <w:r w:rsidR="001E2071" w:rsidRPr="001F69EE">
        <w:rPr>
          <w:rFonts w:eastAsia="Calibri"/>
          <w:i/>
          <w:iCs/>
        </w:rPr>
        <w:t>U.S. public becoming less religious</w:t>
      </w:r>
      <w:r w:rsidR="001E2071" w:rsidRPr="00667BE9">
        <w:rPr>
          <w:rFonts w:eastAsia="Calibri"/>
        </w:rPr>
        <w:t xml:space="preserve">. </w:t>
      </w:r>
      <w:r w:rsidRPr="00667BE9">
        <w:t>https://www.pewforum.org</w:t>
      </w:r>
    </w:p>
    <w:p w14:paraId="1FE54A11" w14:textId="74D1A124" w:rsidR="00D9614E" w:rsidRPr="00667BE9" w:rsidRDefault="00A57461" w:rsidP="00D9614E">
      <w:pPr>
        <w:pStyle w:val="NormalWeb"/>
        <w:spacing w:before="0" w:beforeAutospacing="0" w:after="0" w:afterAutospacing="0" w:line="480" w:lineRule="auto"/>
        <w:ind w:left="480" w:hanging="480"/>
      </w:pPr>
      <w:r w:rsidRPr="00667BE9">
        <w:t xml:space="preserve">Pinterits, E. J., </w:t>
      </w:r>
      <w:proofErr w:type="spellStart"/>
      <w:r w:rsidRPr="00667BE9">
        <w:t>Poteat</w:t>
      </w:r>
      <w:proofErr w:type="spellEnd"/>
      <w:r w:rsidRPr="00667BE9">
        <w:t xml:space="preserve">, V. P., &amp; </w:t>
      </w:r>
      <w:proofErr w:type="spellStart"/>
      <w:r w:rsidRPr="00667BE9">
        <w:t>Spanierman</w:t>
      </w:r>
      <w:proofErr w:type="spellEnd"/>
      <w:r w:rsidRPr="00667BE9">
        <w:t xml:space="preserve">, L. B. (2009). The </w:t>
      </w:r>
      <w:r w:rsidR="001F69EE">
        <w:t>W</w:t>
      </w:r>
      <w:r w:rsidR="008F1FAE" w:rsidRPr="00667BE9">
        <w:t xml:space="preserve">hite </w:t>
      </w:r>
      <w:r w:rsidR="001F69EE">
        <w:t>P</w:t>
      </w:r>
      <w:r w:rsidR="008F1FAE" w:rsidRPr="00667BE9">
        <w:t xml:space="preserve">rivilege </w:t>
      </w:r>
      <w:r w:rsidR="001F69EE">
        <w:t>A</w:t>
      </w:r>
      <w:r w:rsidR="008F1FAE" w:rsidRPr="00667BE9">
        <w:t xml:space="preserve">ttitudes </w:t>
      </w:r>
      <w:r w:rsidR="001F69EE">
        <w:t>S</w:t>
      </w:r>
      <w:r w:rsidR="008F1FAE" w:rsidRPr="00667BE9">
        <w:t xml:space="preserve">cale: </w:t>
      </w:r>
      <w:r w:rsidRPr="00667BE9">
        <w:t xml:space="preserve">Development </w:t>
      </w:r>
      <w:r w:rsidR="008F1FAE" w:rsidRPr="00667BE9">
        <w:t>and initial validation</w:t>
      </w:r>
      <w:r w:rsidRPr="00667BE9">
        <w:t xml:space="preserve">. </w:t>
      </w:r>
      <w:r w:rsidRPr="00667BE9">
        <w:rPr>
          <w:i/>
        </w:rPr>
        <w:t>Journal of Counseling Psychology</w:t>
      </w:r>
      <w:r w:rsidRPr="00667BE9">
        <w:t xml:space="preserve">, </w:t>
      </w:r>
      <w:r w:rsidRPr="00667BE9">
        <w:rPr>
          <w:i/>
          <w:iCs/>
        </w:rPr>
        <w:t>56</w:t>
      </w:r>
      <w:r w:rsidRPr="00667BE9">
        <w:t xml:space="preserve">(3), 417–429. </w:t>
      </w:r>
      <w:proofErr w:type="spellStart"/>
      <w:r w:rsidR="001F69EE">
        <w:t>doi</w:t>
      </w:r>
      <w:proofErr w:type="spellEnd"/>
      <w:r w:rsidRPr="00667BE9">
        <w:t xml:space="preserve"> 10.1037/a0016274</w:t>
      </w:r>
    </w:p>
    <w:p w14:paraId="0F343AB3" w14:textId="4864C851" w:rsidR="007676B8" w:rsidRPr="00667BE9" w:rsidRDefault="007676B8" w:rsidP="00D9614E">
      <w:pPr>
        <w:pStyle w:val="NormalWeb"/>
        <w:spacing w:before="0" w:beforeAutospacing="0" w:after="0" w:afterAutospacing="0" w:line="480" w:lineRule="auto"/>
        <w:ind w:left="480" w:hanging="480"/>
      </w:pPr>
      <w:proofErr w:type="spellStart"/>
      <w:r w:rsidRPr="00667BE9">
        <w:rPr>
          <w:rFonts w:eastAsia="Calibri"/>
        </w:rPr>
        <w:t>Revelle</w:t>
      </w:r>
      <w:proofErr w:type="spellEnd"/>
      <w:r w:rsidRPr="00667BE9">
        <w:rPr>
          <w:rFonts w:eastAsia="Calibri"/>
        </w:rPr>
        <w:t xml:space="preserve">, W. (2020) </w:t>
      </w:r>
      <w:r w:rsidR="001F69EE" w:rsidRPr="001F69EE">
        <w:rPr>
          <w:rFonts w:eastAsia="Calibri"/>
          <w:i/>
          <w:iCs/>
        </w:rPr>
        <w:t>P</w:t>
      </w:r>
      <w:r w:rsidRPr="001F69EE">
        <w:rPr>
          <w:rFonts w:eastAsia="Calibri"/>
          <w:i/>
          <w:iCs/>
        </w:rPr>
        <w:t xml:space="preserve">sych: Procedures for </w:t>
      </w:r>
      <w:r w:rsidR="001F69EE" w:rsidRPr="001F69EE">
        <w:rPr>
          <w:rFonts w:eastAsia="Calibri"/>
          <w:i/>
          <w:iCs/>
        </w:rPr>
        <w:t>p</w:t>
      </w:r>
      <w:r w:rsidRPr="001F69EE">
        <w:rPr>
          <w:rFonts w:eastAsia="Calibri"/>
          <w:i/>
          <w:iCs/>
        </w:rPr>
        <w:t xml:space="preserve">ersonality and </w:t>
      </w:r>
      <w:r w:rsidR="001F69EE" w:rsidRPr="001F69EE">
        <w:rPr>
          <w:rFonts w:eastAsia="Calibri"/>
          <w:i/>
          <w:iCs/>
        </w:rPr>
        <w:t>p</w:t>
      </w:r>
      <w:r w:rsidRPr="001F69EE">
        <w:rPr>
          <w:rFonts w:eastAsia="Calibri"/>
          <w:i/>
          <w:iCs/>
        </w:rPr>
        <w:t xml:space="preserve">sychological </w:t>
      </w:r>
      <w:r w:rsidR="001F69EE" w:rsidRPr="001F69EE">
        <w:rPr>
          <w:rFonts w:eastAsia="Calibri"/>
          <w:i/>
          <w:iCs/>
        </w:rPr>
        <w:t>r</w:t>
      </w:r>
      <w:r w:rsidRPr="001F69EE">
        <w:rPr>
          <w:rFonts w:eastAsia="Calibri"/>
          <w:i/>
          <w:iCs/>
        </w:rPr>
        <w:t>esearch, Northwestern University, Evanston, Illinois, USA</w:t>
      </w:r>
      <w:r w:rsidRPr="00667BE9">
        <w:rPr>
          <w:rFonts w:eastAsia="Calibri"/>
        </w:rPr>
        <w:t>, https://CRAN.R-project.org/package=psych Version = 2.0.12.</w:t>
      </w:r>
    </w:p>
    <w:p w14:paraId="3A5732A9" w14:textId="77777777" w:rsidR="00EC45EC" w:rsidRPr="00667BE9" w:rsidRDefault="00D9614E" w:rsidP="00D9614E">
      <w:pPr>
        <w:spacing w:line="480" w:lineRule="auto"/>
        <w:ind w:left="720" w:hanging="720"/>
      </w:pPr>
      <w:r w:rsidRPr="00667BE9">
        <w:t>Roussos, G., &amp; Dovidio, J. F. (2018). Hate speech is in the eye of the beholder: The influence of racial attitudes and freedom of speech beliefs on perceptions of racially motivated threats of violence.</w:t>
      </w:r>
      <w:r w:rsidRPr="00667BE9">
        <w:rPr>
          <w:i/>
          <w:iCs/>
        </w:rPr>
        <w:t> Social Psychological and Personality Science, 9</w:t>
      </w:r>
      <w:r w:rsidRPr="00667BE9">
        <w:t xml:space="preserve">(2), 176-185. </w:t>
      </w:r>
      <w:proofErr w:type="spellStart"/>
      <w:r w:rsidRPr="00667BE9">
        <w:t>doi</w:t>
      </w:r>
      <w:proofErr w:type="spellEnd"/>
      <w:r w:rsidRPr="00667BE9">
        <w:t>: 10.1177/1948550617748728</w:t>
      </w:r>
    </w:p>
    <w:p w14:paraId="3E3F57FC" w14:textId="77777777" w:rsidR="00D9614E" w:rsidRPr="00667BE9" w:rsidRDefault="00D9614E" w:rsidP="00D9614E">
      <w:pPr>
        <w:spacing w:line="480" w:lineRule="auto"/>
        <w:ind w:left="720" w:hanging="720"/>
      </w:pPr>
      <w:r w:rsidRPr="00667BE9">
        <w:t>Sanabria, S. (2012). Religious orientation and prejudice: Predictors of homoprejudice.</w:t>
      </w:r>
      <w:r w:rsidRPr="00667BE9">
        <w:rPr>
          <w:i/>
          <w:iCs/>
        </w:rPr>
        <w:t> Journal of LGBT Issues in Counseling, 6</w:t>
      </w:r>
      <w:r w:rsidRPr="00667BE9">
        <w:t xml:space="preserve">(3), 183-201. </w:t>
      </w:r>
      <w:proofErr w:type="spellStart"/>
      <w:r w:rsidRPr="00667BE9">
        <w:t>doi</w:t>
      </w:r>
      <w:proofErr w:type="spellEnd"/>
      <w:r w:rsidRPr="00667BE9">
        <w:t>: 10.1080/15538605.2012.708894</w:t>
      </w:r>
    </w:p>
    <w:p w14:paraId="1F1F292E" w14:textId="2C36F173" w:rsidR="00A57461" w:rsidRPr="00667BE9" w:rsidRDefault="00A57461" w:rsidP="00414306">
      <w:pPr>
        <w:pStyle w:val="NormalWeb"/>
        <w:spacing w:before="0" w:beforeAutospacing="0" w:after="0" w:afterAutospacing="0" w:line="480" w:lineRule="auto"/>
        <w:ind w:left="480" w:hanging="480"/>
      </w:pPr>
      <w:r w:rsidRPr="00667BE9">
        <w:t>Schlosser, L. (2003). Christian privilege: Breaking a sacred taboo</w:t>
      </w:r>
      <w:r w:rsidRPr="00667BE9">
        <w:rPr>
          <w:i/>
        </w:rPr>
        <w:t>. Journal of Multicultural Counseling and Development, 31</w:t>
      </w:r>
      <w:r w:rsidR="001F69EE">
        <w:t xml:space="preserve">, </w:t>
      </w:r>
      <w:r w:rsidRPr="00667BE9">
        <w:t>44-51.</w:t>
      </w:r>
    </w:p>
    <w:p w14:paraId="35BA3756" w14:textId="77777777" w:rsidR="008A17E6" w:rsidRPr="008A17E6" w:rsidRDefault="00A57461" w:rsidP="00773CFD">
      <w:pPr>
        <w:spacing w:line="480" w:lineRule="auto"/>
        <w:ind w:left="720" w:hanging="720"/>
      </w:pPr>
      <w:r w:rsidRPr="008A17E6">
        <w:lastRenderedPageBreak/>
        <w:t xml:space="preserve">Smedley, A. (1998). “Race” and the construction of human identity. </w:t>
      </w:r>
      <w:r w:rsidRPr="008A17E6">
        <w:rPr>
          <w:i/>
        </w:rPr>
        <w:t>American Anthropologist</w:t>
      </w:r>
      <w:r w:rsidRPr="008A17E6">
        <w:t xml:space="preserve">, </w:t>
      </w:r>
      <w:r w:rsidRPr="008A17E6">
        <w:rPr>
          <w:i/>
        </w:rPr>
        <w:t>100</w:t>
      </w:r>
      <w:r w:rsidRPr="008A17E6">
        <w:t xml:space="preserve">(3). 690-702. </w:t>
      </w:r>
    </w:p>
    <w:p w14:paraId="60FFF1CC" w14:textId="52D99EF2" w:rsidR="00A57461" w:rsidRPr="00667BE9" w:rsidRDefault="00A57461" w:rsidP="00414306">
      <w:pPr>
        <w:pStyle w:val="NormalWeb"/>
        <w:spacing w:before="0" w:beforeAutospacing="0" w:after="0" w:afterAutospacing="0" w:line="480" w:lineRule="auto"/>
        <w:ind w:left="480" w:hanging="480"/>
        <w:rPr>
          <w:rStyle w:val="Hyperlink"/>
        </w:rPr>
      </w:pPr>
      <w:proofErr w:type="spellStart"/>
      <w:r w:rsidRPr="00667BE9">
        <w:t>Solochek</w:t>
      </w:r>
      <w:proofErr w:type="spellEnd"/>
      <w:r w:rsidRPr="00667BE9">
        <w:t xml:space="preserve">, J. (2018, March 26). Atheist </w:t>
      </w:r>
      <w:r w:rsidR="008F1FAE" w:rsidRPr="00667BE9">
        <w:t xml:space="preserve">group offers to provide “in god we trust” signs to </w:t>
      </w:r>
      <w:proofErr w:type="spellStart"/>
      <w:r w:rsidR="008F1FAE" w:rsidRPr="00667BE9">
        <w:t>florida</w:t>
      </w:r>
      <w:proofErr w:type="spellEnd"/>
      <w:r w:rsidR="008F1FAE" w:rsidRPr="00667BE9">
        <w:t xml:space="preserve"> public schools</w:t>
      </w:r>
      <w:r w:rsidRPr="00667BE9">
        <w:t xml:space="preserve">. </w:t>
      </w:r>
      <w:r w:rsidRPr="00667BE9">
        <w:rPr>
          <w:i/>
        </w:rPr>
        <w:t>Tampa Bay Times</w:t>
      </w:r>
      <w:r w:rsidRPr="00667BE9">
        <w:t xml:space="preserve">. </w:t>
      </w:r>
      <w:hyperlink r:id="rId26" w:history="1">
        <w:r w:rsidR="00423413" w:rsidRPr="001F69EE">
          <w:rPr>
            <w:rStyle w:val="Hyperlink"/>
            <w:color w:val="auto"/>
            <w:u w:val="none"/>
          </w:rPr>
          <w:t>https://www.tampbay.com</w:t>
        </w:r>
      </w:hyperlink>
    </w:p>
    <w:p w14:paraId="55EC145F" w14:textId="5E2B9C49" w:rsidR="006F5AAD" w:rsidRPr="00667BE9" w:rsidRDefault="00594DC8" w:rsidP="00414306">
      <w:pPr>
        <w:pStyle w:val="NormalWeb"/>
        <w:spacing w:before="0" w:beforeAutospacing="0" w:after="0" w:afterAutospacing="0" w:line="480" w:lineRule="auto"/>
        <w:ind w:left="480" w:hanging="480"/>
      </w:pPr>
      <w:r w:rsidRPr="00667BE9">
        <w:t xml:space="preserve">Solomon, P., </w:t>
      </w:r>
      <w:proofErr w:type="spellStart"/>
      <w:r w:rsidRPr="00667BE9">
        <w:t>Portelli</w:t>
      </w:r>
      <w:proofErr w:type="spellEnd"/>
      <w:r w:rsidRPr="00667BE9">
        <w:t>, J., Daniel, B., &amp; Campbell, A. (2005). The discourse of denial: How white teacher candidates construct race, racism and "white privilege</w:t>
      </w:r>
      <w:r w:rsidR="001F69EE">
        <w:t>.</w:t>
      </w:r>
      <w:r w:rsidRPr="00667BE9">
        <w:t xml:space="preserve">" </w:t>
      </w:r>
      <w:r w:rsidRPr="00667BE9">
        <w:rPr>
          <w:i/>
          <w:iCs/>
        </w:rPr>
        <w:t>Race, Ethnicity and Education</w:t>
      </w:r>
      <w:r w:rsidRPr="00667BE9">
        <w:t xml:space="preserve">, </w:t>
      </w:r>
      <w:r w:rsidRPr="00667BE9">
        <w:rPr>
          <w:i/>
          <w:iCs/>
        </w:rPr>
        <w:t>8</w:t>
      </w:r>
      <w:r w:rsidRPr="00667BE9">
        <w:t>(2), 147-169.</w:t>
      </w:r>
    </w:p>
    <w:p w14:paraId="5CD6649D" w14:textId="4A177EC1" w:rsidR="00773CFD" w:rsidRPr="00667BE9" w:rsidRDefault="00095BCD" w:rsidP="00773CFD">
      <w:pPr>
        <w:pStyle w:val="NormalWeb"/>
        <w:spacing w:before="0" w:beforeAutospacing="0" w:after="0" w:afterAutospacing="0" w:line="480" w:lineRule="auto"/>
        <w:ind w:left="480" w:hanging="480"/>
      </w:pPr>
      <w:r w:rsidRPr="00667BE9">
        <w:t xml:space="preserve">Southern Poverty Law Center. (2018). </w:t>
      </w:r>
      <w:r w:rsidRPr="001F69EE">
        <w:rPr>
          <w:i/>
          <w:iCs/>
        </w:rPr>
        <w:t xml:space="preserve">Hate </w:t>
      </w:r>
      <w:r w:rsidR="008F1FAE" w:rsidRPr="001F69EE">
        <w:rPr>
          <w:i/>
          <w:iCs/>
        </w:rPr>
        <w:t>map</w:t>
      </w:r>
      <w:r w:rsidRPr="00667BE9">
        <w:t xml:space="preserve">. https://www.splcenter.org/hate-map </w:t>
      </w:r>
    </w:p>
    <w:p w14:paraId="27DECEA7" w14:textId="303BA13E" w:rsidR="008D35A5" w:rsidRPr="00667BE9" w:rsidRDefault="008D35A5" w:rsidP="00D9614E">
      <w:pPr>
        <w:spacing w:line="480" w:lineRule="auto"/>
        <w:ind w:left="720" w:hanging="720"/>
        <w:rPr>
          <w:color w:val="000000"/>
          <w:shd w:val="clear" w:color="auto" w:fill="FFFFFF"/>
        </w:rPr>
      </w:pPr>
      <w:proofErr w:type="spellStart"/>
      <w:r w:rsidRPr="00667BE9">
        <w:rPr>
          <w:color w:val="000000"/>
          <w:shd w:val="clear" w:color="auto" w:fill="FFFFFF"/>
        </w:rPr>
        <w:t>Spanierman</w:t>
      </w:r>
      <w:proofErr w:type="spellEnd"/>
      <w:r w:rsidRPr="00667BE9">
        <w:rPr>
          <w:color w:val="000000"/>
          <w:shd w:val="clear" w:color="auto" w:fill="FFFFFF"/>
        </w:rPr>
        <w:t xml:space="preserve">, L. B., &amp; Heppner, M. J. (2004). Psychosocial </w:t>
      </w:r>
      <w:r w:rsidR="001F69EE">
        <w:rPr>
          <w:color w:val="000000"/>
          <w:shd w:val="clear" w:color="auto" w:fill="FFFFFF"/>
        </w:rPr>
        <w:t>C</w:t>
      </w:r>
      <w:r w:rsidRPr="00667BE9">
        <w:rPr>
          <w:color w:val="000000"/>
          <w:shd w:val="clear" w:color="auto" w:fill="FFFFFF"/>
        </w:rPr>
        <w:t xml:space="preserve">osts of </w:t>
      </w:r>
      <w:r w:rsidR="001F69EE">
        <w:rPr>
          <w:color w:val="000000"/>
          <w:shd w:val="clear" w:color="auto" w:fill="FFFFFF"/>
        </w:rPr>
        <w:t>R</w:t>
      </w:r>
      <w:r w:rsidRPr="00667BE9">
        <w:rPr>
          <w:color w:val="000000"/>
          <w:shd w:val="clear" w:color="auto" w:fill="FFFFFF"/>
        </w:rPr>
        <w:t xml:space="preserve">acism to </w:t>
      </w:r>
      <w:r w:rsidR="001F69EE">
        <w:rPr>
          <w:color w:val="000000"/>
          <w:shd w:val="clear" w:color="auto" w:fill="FFFFFF"/>
        </w:rPr>
        <w:t>W</w:t>
      </w:r>
      <w:r w:rsidRPr="00667BE9">
        <w:rPr>
          <w:color w:val="000000"/>
          <w:shd w:val="clear" w:color="auto" w:fill="FFFFFF"/>
        </w:rPr>
        <w:t>hites scale (PCRW): Construction and initial validation. </w:t>
      </w:r>
      <w:r w:rsidRPr="001F69EE">
        <w:rPr>
          <w:i/>
          <w:iCs/>
          <w:color w:val="000000"/>
          <w:shd w:val="clear" w:color="auto" w:fill="FFFFFF"/>
        </w:rPr>
        <w:t>Journal of Counseling Psychology</w:t>
      </w:r>
      <w:r w:rsidRPr="00667BE9">
        <w:rPr>
          <w:color w:val="000000"/>
          <w:shd w:val="clear" w:color="auto" w:fill="FFFFFF"/>
        </w:rPr>
        <w:t>, </w:t>
      </w:r>
      <w:r w:rsidRPr="001F69EE">
        <w:rPr>
          <w:i/>
          <w:iCs/>
          <w:color w:val="000000"/>
          <w:shd w:val="clear" w:color="auto" w:fill="FFFFFF"/>
        </w:rPr>
        <w:t>51</w:t>
      </w:r>
      <w:r w:rsidRPr="00667BE9">
        <w:rPr>
          <w:color w:val="000000"/>
          <w:shd w:val="clear" w:color="auto" w:fill="FFFFFF"/>
        </w:rPr>
        <w:t>(2), 249-262. </w:t>
      </w:r>
    </w:p>
    <w:p w14:paraId="721B8C6F" w14:textId="45AFEEE1" w:rsidR="007676B8" w:rsidRPr="00667BE9" w:rsidRDefault="007676B8" w:rsidP="00D9614E">
      <w:pPr>
        <w:spacing w:line="480" w:lineRule="auto"/>
        <w:ind w:left="720" w:hanging="720"/>
        <w:rPr>
          <w:color w:val="000000"/>
        </w:rPr>
      </w:pPr>
      <w:r w:rsidRPr="00667BE9">
        <w:rPr>
          <w:rFonts w:eastAsia="Calibri"/>
        </w:rPr>
        <w:t xml:space="preserve">Stanley, D. (2021). apaTables: Create American Psychological Association (APA) </w:t>
      </w:r>
      <w:r w:rsidR="001F69EE">
        <w:rPr>
          <w:rFonts w:eastAsia="Calibri"/>
        </w:rPr>
        <w:t>s</w:t>
      </w:r>
      <w:r w:rsidRPr="00667BE9">
        <w:rPr>
          <w:rFonts w:eastAsia="Calibri"/>
        </w:rPr>
        <w:t xml:space="preserve">tyle </w:t>
      </w:r>
      <w:r w:rsidR="001F69EE">
        <w:rPr>
          <w:rFonts w:eastAsia="Calibri"/>
        </w:rPr>
        <w:t>t</w:t>
      </w:r>
      <w:r w:rsidRPr="00667BE9">
        <w:rPr>
          <w:rFonts w:eastAsia="Calibri"/>
        </w:rPr>
        <w:t>ables. R package version 2.0.8. https://CRAN.R-project.org/package=apaTables</w:t>
      </w:r>
    </w:p>
    <w:p w14:paraId="29AA9A8F" w14:textId="3E34DDBA" w:rsidR="008D35A5" w:rsidRPr="00667BE9" w:rsidRDefault="008D35A5" w:rsidP="008D35A5">
      <w:pPr>
        <w:spacing w:line="480" w:lineRule="auto"/>
        <w:ind w:left="720" w:hanging="720"/>
      </w:pPr>
      <w:r w:rsidRPr="00667BE9">
        <w:rPr>
          <w:color w:val="1D1D1D"/>
        </w:rPr>
        <w:t>Sutton, B. (2010). </w:t>
      </w:r>
      <w:r w:rsidRPr="001F69EE">
        <w:rPr>
          <w:i/>
          <w:iCs/>
          <w:color w:val="1D1D1D"/>
        </w:rPr>
        <w:t xml:space="preserve">Bodies </w:t>
      </w:r>
      <w:r w:rsidR="008F1FAE" w:rsidRPr="001F69EE">
        <w:rPr>
          <w:i/>
          <w:iCs/>
          <w:color w:val="1D1D1D"/>
        </w:rPr>
        <w:t xml:space="preserve">in crisis: Culture, violence, and women’s resistance in neoliberal </w:t>
      </w:r>
      <w:r w:rsidR="001F69EE" w:rsidRPr="001F69EE">
        <w:rPr>
          <w:i/>
          <w:iCs/>
          <w:color w:val="1D1D1D"/>
        </w:rPr>
        <w:t>Argentina</w:t>
      </w:r>
      <w:r w:rsidRPr="00667BE9">
        <w:rPr>
          <w:color w:val="1D1D1D"/>
        </w:rPr>
        <w:t>. Rutgers University Press. </w:t>
      </w:r>
    </w:p>
    <w:p w14:paraId="10F83B24" w14:textId="7CEC346B" w:rsidR="00423413" w:rsidRPr="00667BE9" w:rsidRDefault="00423413" w:rsidP="00095BCD">
      <w:pPr>
        <w:pStyle w:val="NormalWeb"/>
        <w:spacing w:before="0" w:beforeAutospacing="0" w:after="0" w:afterAutospacing="0" w:line="480" w:lineRule="auto"/>
        <w:ind w:left="480" w:hanging="480"/>
      </w:pPr>
      <w:r w:rsidRPr="00667BE9">
        <w:t xml:space="preserve">Swan, L., </w:t>
      </w:r>
      <w:proofErr w:type="spellStart"/>
      <w:r w:rsidRPr="00667BE9">
        <w:t>Heesacker</w:t>
      </w:r>
      <w:proofErr w:type="spellEnd"/>
      <w:r w:rsidRPr="00667BE9">
        <w:t xml:space="preserve">, M., Snipes, J. &amp; Perrin, P. (2014). Social </w:t>
      </w:r>
      <w:r w:rsidR="008F1FAE" w:rsidRPr="00667BE9">
        <w:t>perceptions of religiosity</w:t>
      </w:r>
      <w:r w:rsidRPr="00667BE9">
        <w:t xml:space="preserve">: Dogmatism </w:t>
      </w:r>
      <w:r w:rsidR="008F1FAE" w:rsidRPr="00667BE9">
        <w:t>tarnishes the religious halo</w:t>
      </w:r>
      <w:r w:rsidRPr="00667BE9">
        <w:t xml:space="preserve">. </w:t>
      </w:r>
      <w:r w:rsidRPr="00667BE9">
        <w:rPr>
          <w:i/>
        </w:rPr>
        <w:t>International Journal for the Psychology of Religion</w:t>
      </w:r>
      <w:r w:rsidRPr="00667BE9">
        <w:t xml:space="preserve">, </w:t>
      </w:r>
      <w:r w:rsidRPr="00667BE9">
        <w:rPr>
          <w:i/>
        </w:rPr>
        <w:t>24</w:t>
      </w:r>
      <w:r w:rsidRPr="00667BE9">
        <w:t xml:space="preserve">(1). 16-27. </w:t>
      </w:r>
      <w:proofErr w:type="spellStart"/>
      <w:r w:rsidR="006F0B5F">
        <w:t>doi</w:t>
      </w:r>
      <w:proofErr w:type="spellEnd"/>
      <w:r w:rsidRPr="00667BE9">
        <w:t>: 10.1080/10508619.2012.761470</w:t>
      </w:r>
    </w:p>
    <w:p w14:paraId="0D5E4FE5" w14:textId="58DFF40A" w:rsidR="000548AF" w:rsidRPr="00667BE9" w:rsidRDefault="000548AF" w:rsidP="00095BCD">
      <w:pPr>
        <w:pStyle w:val="NormalWeb"/>
        <w:spacing w:before="0" w:beforeAutospacing="0" w:after="0" w:afterAutospacing="0" w:line="480" w:lineRule="auto"/>
        <w:ind w:left="480" w:hanging="480"/>
      </w:pPr>
      <w:r w:rsidRPr="00667BE9">
        <w:rPr>
          <w:rFonts w:eastAsia="Calibri"/>
          <w:color w:val="1A1A1A"/>
        </w:rPr>
        <w:t xml:space="preserve">Tao, K. W., Owen, J., Pace, B. T., &amp; </w:t>
      </w:r>
      <w:proofErr w:type="spellStart"/>
      <w:r w:rsidRPr="00667BE9">
        <w:rPr>
          <w:rFonts w:eastAsia="Calibri"/>
          <w:color w:val="1A1A1A"/>
        </w:rPr>
        <w:t>Imel</w:t>
      </w:r>
      <w:proofErr w:type="spellEnd"/>
      <w:r w:rsidRPr="00667BE9">
        <w:rPr>
          <w:rFonts w:eastAsia="Calibri"/>
          <w:color w:val="1A1A1A"/>
        </w:rPr>
        <w:t xml:space="preserve">, Z. E. (2015). A meta-analysis of multicultural competencies and psychotherapy process and outcome. </w:t>
      </w:r>
      <w:r w:rsidRPr="006F0B5F">
        <w:rPr>
          <w:rFonts w:eastAsia="Calibri"/>
          <w:i/>
          <w:iCs/>
          <w:color w:val="1A1A1A"/>
        </w:rPr>
        <w:t>Journal of Counseling Psychology</w:t>
      </w:r>
      <w:r w:rsidRPr="00667BE9">
        <w:rPr>
          <w:rFonts w:eastAsia="Calibri"/>
          <w:color w:val="1A1A1A"/>
        </w:rPr>
        <w:t xml:space="preserve">, </w:t>
      </w:r>
      <w:r w:rsidRPr="006F0B5F">
        <w:rPr>
          <w:rFonts w:eastAsia="Calibri"/>
          <w:i/>
          <w:iCs/>
          <w:color w:val="1A1A1A"/>
        </w:rPr>
        <w:t>62</w:t>
      </w:r>
      <w:r w:rsidRPr="00667BE9">
        <w:rPr>
          <w:rFonts w:eastAsia="Calibri"/>
          <w:color w:val="1A1A1A"/>
        </w:rPr>
        <w:t>(3), 337.</w:t>
      </w:r>
    </w:p>
    <w:p w14:paraId="1E0189BB" w14:textId="77777777" w:rsidR="00A57461" w:rsidRPr="00667BE9" w:rsidRDefault="00500880" w:rsidP="00414306">
      <w:pPr>
        <w:pStyle w:val="NormalWeb"/>
        <w:spacing w:before="0" w:beforeAutospacing="0" w:after="0" w:afterAutospacing="0" w:line="480" w:lineRule="auto"/>
        <w:ind w:left="480" w:hanging="480"/>
      </w:pPr>
      <w:r w:rsidRPr="00667BE9">
        <w:t xml:space="preserve">Taylor, E. (1998). A </w:t>
      </w:r>
      <w:r w:rsidR="008F1FAE" w:rsidRPr="00667BE9">
        <w:t>primer on critical race theory</w:t>
      </w:r>
      <w:r w:rsidRPr="00667BE9">
        <w:t xml:space="preserve">. </w:t>
      </w:r>
      <w:r w:rsidRPr="00667BE9">
        <w:rPr>
          <w:i/>
        </w:rPr>
        <w:t>The Journal of Blacks in Higher Education</w:t>
      </w:r>
      <w:r w:rsidRPr="00667BE9">
        <w:t xml:space="preserve">, </w:t>
      </w:r>
      <w:r w:rsidRPr="00667BE9">
        <w:rPr>
          <w:i/>
        </w:rPr>
        <w:t>19</w:t>
      </w:r>
      <w:r w:rsidRPr="00667BE9">
        <w:t>. 122-124.</w:t>
      </w:r>
    </w:p>
    <w:p w14:paraId="6D07D031" w14:textId="1A2E32D3" w:rsidR="00CE3EF5" w:rsidRPr="00667BE9" w:rsidRDefault="00A57461" w:rsidP="00CE3EF5">
      <w:pPr>
        <w:pStyle w:val="NormalWeb"/>
        <w:spacing w:before="0" w:beforeAutospacing="0" w:after="0" w:afterAutospacing="0" w:line="480" w:lineRule="auto"/>
        <w:ind w:left="480" w:hanging="480"/>
      </w:pPr>
      <w:r w:rsidRPr="00667BE9">
        <w:lastRenderedPageBreak/>
        <w:t xml:space="preserve">Todd, N. R., </w:t>
      </w:r>
      <w:proofErr w:type="spellStart"/>
      <w:r w:rsidRPr="00667BE9">
        <w:t>Mcconnell</w:t>
      </w:r>
      <w:proofErr w:type="spellEnd"/>
      <w:r w:rsidRPr="00667BE9">
        <w:t xml:space="preserve">, E. A., &amp; </w:t>
      </w:r>
      <w:proofErr w:type="spellStart"/>
      <w:r w:rsidRPr="00667BE9">
        <w:t>Suffrin</w:t>
      </w:r>
      <w:proofErr w:type="spellEnd"/>
      <w:r w:rsidRPr="00667BE9">
        <w:t xml:space="preserve">, R. L. (2014). The </w:t>
      </w:r>
      <w:r w:rsidR="008F1FAE" w:rsidRPr="00667BE9">
        <w:t>role of attitudes toward white privilege and religious beliefs in predicting social justice interest and commitmen</w:t>
      </w:r>
      <w:r w:rsidRPr="00667BE9">
        <w:t xml:space="preserve">t. </w:t>
      </w:r>
      <w:r w:rsidRPr="00667BE9">
        <w:rPr>
          <w:i/>
        </w:rPr>
        <w:t>American Journal of Community Psychology</w:t>
      </w:r>
      <w:r w:rsidRPr="00667BE9">
        <w:t xml:space="preserve">, 53, 109–121. </w:t>
      </w:r>
      <w:proofErr w:type="spellStart"/>
      <w:r w:rsidR="006F0B5F">
        <w:t>doi</w:t>
      </w:r>
      <w:proofErr w:type="spellEnd"/>
      <w:r w:rsidRPr="00667BE9">
        <w:t>: 10.1007/s10464-014-9630-x</w:t>
      </w:r>
    </w:p>
    <w:p w14:paraId="5FCAE741" w14:textId="77777777" w:rsidR="00CE3EF5" w:rsidRPr="00667BE9" w:rsidRDefault="00CE3EF5" w:rsidP="00414306">
      <w:pPr>
        <w:pStyle w:val="NormalWeb"/>
        <w:spacing w:before="0" w:beforeAutospacing="0" w:after="0" w:afterAutospacing="0" w:line="480" w:lineRule="auto"/>
        <w:ind w:left="480" w:hanging="480"/>
        <w:rPr>
          <w:color w:val="000000"/>
        </w:rPr>
      </w:pPr>
      <w:r w:rsidRPr="00667BE9">
        <w:rPr>
          <w:color w:val="000000"/>
        </w:rPr>
        <w:t xml:space="preserve">Todd, N. R., Houston, J. D., &amp; </w:t>
      </w:r>
      <w:proofErr w:type="spellStart"/>
      <w:r w:rsidRPr="00667BE9">
        <w:rPr>
          <w:color w:val="000000"/>
        </w:rPr>
        <w:t>Odahl-Ruan</w:t>
      </w:r>
      <w:proofErr w:type="spellEnd"/>
      <w:r w:rsidRPr="00667BE9">
        <w:rPr>
          <w:color w:val="000000"/>
        </w:rPr>
        <w:t>, C. (2014). Preliminary validation of the sanctification of social justice scale.</w:t>
      </w:r>
      <w:r w:rsidRPr="00667BE9">
        <w:rPr>
          <w:i/>
          <w:iCs/>
          <w:color w:val="000000"/>
        </w:rPr>
        <w:t> Psychology of Religion and Spirituality, 6</w:t>
      </w:r>
      <w:r w:rsidRPr="00667BE9">
        <w:rPr>
          <w:color w:val="000000"/>
        </w:rPr>
        <w:t>(3), 245-256.</w:t>
      </w:r>
    </w:p>
    <w:p w14:paraId="06168168" w14:textId="77777777" w:rsidR="00CE3EF5" w:rsidRPr="00667BE9" w:rsidRDefault="00CE3EF5" w:rsidP="00414306">
      <w:pPr>
        <w:pStyle w:val="NormalWeb"/>
        <w:spacing w:before="0" w:beforeAutospacing="0" w:after="0" w:afterAutospacing="0" w:line="480" w:lineRule="auto"/>
        <w:ind w:left="480" w:hanging="480"/>
        <w:rPr>
          <w:color w:val="000000"/>
        </w:rPr>
      </w:pPr>
      <w:r w:rsidRPr="00667BE9">
        <w:rPr>
          <w:color w:val="000000"/>
        </w:rPr>
        <w:t xml:space="preserve">Todd, N. R., </w:t>
      </w:r>
      <w:proofErr w:type="spellStart"/>
      <w:r w:rsidRPr="00667BE9">
        <w:rPr>
          <w:color w:val="000000"/>
        </w:rPr>
        <w:t>Suffrin</w:t>
      </w:r>
      <w:proofErr w:type="spellEnd"/>
      <w:r w:rsidRPr="00667BE9">
        <w:rPr>
          <w:color w:val="000000"/>
        </w:rPr>
        <w:t xml:space="preserve">, R. L., McConnell, E. A., &amp; </w:t>
      </w:r>
      <w:proofErr w:type="spellStart"/>
      <w:r w:rsidRPr="00667BE9">
        <w:rPr>
          <w:color w:val="000000"/>
        </w:rPr>
        <w:t>Odahl-Ruan</w:t>
      </w:r>
      <w:proofErr w:type="spellEnd"/>
      <w:r w:rsidRPr="00667BE9">
        <w:rPr>
          <w:color w:val="000000"/>
        </w:rPr>
        <w:t>, C. (2015). Understanding associations between religious beliefs and white privilege attitudes. </w:t>
      </w:r>
      <w:r w:rsidRPr="006F0B5F">
        <w:rPr>
          <w:i/>
          <w:iCs/>
          <w:color w:val="000000"/>
        </w:rPr>
        <w:t>Sociological Perspectives</w:t>
      </w:r>
      <w:r w:rsidRPr="00667BE9">
        <w:rPr>
          <w:color w:val="000000"/>
        </w:rPr>
        <w:t>, </w:t>
      </w:r>
      <w:r w:rsidRPr="006F0B5F">
        <w:rPr>
          <w:i/>
          <w:iCs/>
          <w:color w:val="000000"/>
        </w:rPr>
        <w:t>58</w:t>
      </w:r>
      <w:r w:rsidRPr="00667BE9">
        <w:rPr>
          <w:color w:val="000000"/>
        </w:rPr>
        <w:t>(4), 649-665.</w:t>
      </w:r>
    </w:p>
    <w:p w14:paraId="286F2FA0" w14:textId="77777777" w:rsidR="00D9614E" w:rsidRPr="00667BE9" w:rsidRDefault="00D9614E" w:rsidP="00D9614E">
      <w:pPr>
        <w:spacing w:line="480" w:lineRule="auto"/>
        <w:ind w:left="720" w:hanging="720"/>
      </w:pPr>
      <w:r w:rsidRPr="00667BE9">
        <w:t xml:space="preserve">Trevino, K. M., Desai, K., </w:t>
      </w:r>
      <w:proofErr w:type="spellStart"/>
      <w:r w:rsidRPr="00667BE9">
        <w:t>Lauricella</w:t>
      </w:r>
      <w:proofErr w:type="spellEnd"/>
      <w:r w:rsidRPr="00667BE9">
        <w:t xml:space="preserve">, S., Pargament, K. I., &amp; Mahoney, A. (2012). Perceptions of lesbian and gay (LG) individuals as desecrators of </w:t>
      </w:r>
      <w:proofErr w:type="spellStart"/>
      <w:r w:rsidRPr="00667BE9">
        <w:t>christianity</w:t>
      </w:r>
      <w:proofErr w:type="spellEnd"/>
      <w:r w:rsidRPr="00667BE9">
        <w:t xml:space="preserve"> as predictors of anti-LG attitudes.</w:t>
      </w:r>
      <w:r w:rsidRPr="00667BE9">
        <w:rPr>
          <w:i/>
          <w:iCs/>
        </w:rPr>
        <w:t> Journal of Homosexuality, 59</w:t>
      </w:r>
      <w:r w:rsidRPr="00667BE9">
        <w:t xml:space="preserve">(4), 535-563. </w:t>
      </w:r>
      <w:proofErr w:type="spellStart"/>
      <w:r w:rsidRPr="00667BE9">
        <w:t>doi</w:t>
      </w:r>
      <w:proofErr w:type="spellEnd"/>
      <w:r w:rsidRPr="00667BE9">
        <w:t>: 10.1080/00918369.2012.665672</w:t>
      </w:r>
    </w:p>
    <w:p w14:paraId="4C82D37B" w14:textId="67C8898A" w:rsidR="00EA5337" w:rsidRPr="00667BE9" w:rsidRDefault="00EA5337" w:rsidP="00EA5337">
      <w:pPr>
        <w:pStyle w:val="NormalWeb"/>
        <w:spacing w:before="0" w:beforeAutospacing="0" w:after="0" w:afterAutospacing="0" w:line="480" w:lineRule="auto"/>
        <w:ind w:left="480" w:hanging="480"/>
        <w:rPr>
          <w:iCs/>
        </w:rPr>
      </w:pPr>
      <w:r w:rsidRPr="00667BE9">
        <w:rPr>
          <w:iCs/>
        </w:rPr>
        <w:t xml:space="preserve">United States Sentencing Committee. (2017). </w:t>
      </w:r>
      <w:r w:rsidRPr="006F0B5F">
        <w:rPr>
          <w:i/>
        </w:rPr>
        <w:t xml:space="preserve">Demographic differences in sentencing: An update to the 2012 </w:t>
      </w:r>
      <w:r w:rsidR="006F0B5F">
        <w:rPr>
          <w:i/>
        </w:rPr>
        <w:t>B</w:t>
      </w:r>
      <w:r w:rsidRPr="006F0B5F">
        <w:rPr>
          <w:i/>
        </w:rPr>
        <w:t xml:space="preserve">ooker </w:t>
      </w:r>
      <w:r w:rsidR="006F0B5F">
        <w:rPr>
          <w:i/>
        </w:rPr>
        <w:t>r</w:t>
      </w:r>
      <w:r w:rsidRPr="006F0B5F">
        <w:rPr>
          <w:i/>
        </w:rPr>
        <w:t>eport</w:t>
      </w:r>
      <w:r w:rsidRPr="00667BE9">
        <w:rPr>
          <w:iCs/>
        </w:rPr>
        <w:t>.</w:t>
      </w:r>
    </w:p>
    <w:p w14:paraId="51F80507" w14:textId="77777777" w:rsidR="0000121E" w:rsidRPr="00667BE9" w:rsidRDefault="0000121E" w:rsidP="0000121E">
      <w:pPr>
        <w:pStyle w:val="NormalWeb"/>
        <w:spacing w:before="0" w:beforeAutospacing="0" w:after="0" w:afterAutospacing="0" w:line="480" w:lineRule="auto"/>
        <w:ind w:left="480" w:hanging="480"/>
      </w:pPr>
      <w:r w:rsidRPr="00667BE9">
        <w:rPr>
          <w:i/>
        </w:rPr>
        <w:t xml:space="preserve">United States v. </w:t>
      </w:r>
      <w:proofErr w:type="spellStart"/>
      <w:r w:rsidRPr="00667BE9">
        <w:rPr>
          <w:i/>
        </w:rPr>
        <w:t>Thind</w:t>
      </w:r>
      <w:proofErr w:type="spellEnd"/>
      <w:r w:rsidRPr="00667BE9">
        <w:t>, 261 U.S. 204 (1923).</w:t>
      </w:r>
    </w:p>
    <w:p w14:paraId="32E5B43C" w14:textId="76ED1002" w:rsidR="00A57461" w:rsidRPr="00667BE9" w:rsidRDefault="00A57461" w:rsidP="00414306">
      <w:pPr>
        <w:pStyle w:val="NormalWeb"/>
        <w:spacing w:before="0" w:beforeAutospacing="0" w:after="0" w:afterAutospacing="0" w:line="480" w:lineRule="auto"/>
        <w:ind w:left="480" w:hanging="480"/>
      </w:pPr>
      <w:proofErr w:type="spellStart"/>
      <w:r w:rsidRPr="00667BE9">
        <w:t>Unzueta</w:t>
      </w:r>
      <w:proofErr w:type="spellEnd"/>
      <w:r w:rsidRPr="00667BE9">
        <w:t xml:space="preserve">, M. M., &amp; Lowery, B. S. (2008). Defining racism safely: The role of self-image maintenance on white Americans’ conceptions of racism. </w:t>
      </w:r>
      <w:r w:rsidRPr="00667BE9">
        <w:rPr>
          <w:i/>
        </w:rPr>
        <w:t>Journal of Experimental Social Psychology</w:t>
      </w:r>
      <w:r w:rsidRPr="00667BE9">
        <w:t xml:space="preserve">, </w:t>
      </w:r>
      <w:r w:rsidRPr="00667BE9">
        <w:rPr>
          <w:i/>
          <w:iCs/>
        </w:rPr>
        <w:t>44</w:t>
      </w:r>
      <w:r w:rsidRPr="00667BE9">
        <w:t xml:space="preserve">, 1491–1497. </w:t>
      </w:r>
      <w:proofErr w:type="spellStart"/>
      <w:r w:rsidR="006F0B5F">
        <w:t>doi</w:t>
      </w:r>
      <w:proofErr w:type="spellEnd"/>
      <w:r w:rsidRPr="00667BE9">
        <w:t>: 10.1016/j.jesp.2008.07.011</w:t>
      </w:r>
    </w:p>
    <w:p w14:paraId="314041B5" w14:textId="2BA3A4FF" w:rsidR="00500880" w:rsidRDefault="00500880" w:rsidP="00414306">
      <w:pPr>
        <w:pStyle w:val="NormalWeb"/>
        <w:spacing w:before="0" w:beforeAutospacing="0" w:after="0" w:afterAutospacing="0" w:line="480" w:lineRule="auto"/>
        <w:ind w:left="480" w:hanging="480"/>
      </w:pPr>
      <w:r w:rsidRPr="00667BE9">
        <w:t>U.S. Const. amend. XIII.</w:t>
      </w:r>
    </w:p>
    <w:p w14:paraId="0925836A" w14:textId="072947BA" w:rsidR="00A57461" w:rsidRPr="00667BE9" w:rsidRDefault="00A57461" w:rsidP="00414306">
      <w:pPr>
        <w:pStyle w:val="NormalWeb"/>
        <w:spacing w:before="0" w:beforeAutospacing="0" w:after="0" w:afterAutospacing="0" w:line="480" w:lineRule="auto"/>
        <w:ind w:left="480" w:hanging="480"/>
      </w:pPr>
      <w:r w:rsidRPr="00667BE9">
        <w:t xml:space="preserve">Van Camp, D., Sloan, L. R., &amp; </w:t>
      </w:r>
      <w:proofErr w:type="spellStart"/>
      <w:r w:rsidRPr="00667BE9">
        <w:t>ElBassiouny</w:t>
      </w:r>
      <w:proofErr w:type="spellEnd"/>
      <w:r w:rsidRPr="00667BE9">
        <w:t xml:space="preserve">, A. (2016). People notice and use an applicant’s religion in job suitability evaluations. </w:t>
      </w:r>
      <w:r w:rsidRPr="00667BE9">
        <w:rPr>
          <w:i/>
          <w:iCs/>
        </w:rPr>
        <w:t>Social Science Journal</w:t>
      </w:r>
      <w:r w:rsidRPr="00667BE9">
        <w:t xml:space="preserve">, </w:t>
      </w:r>
      <w:r w:rsidRPr="00667BE9">
        <w:rPr>
          <w:i/>
          <w:iCs/>
        </w:rPr>
        <w:t>53</w:t>
      </w:r>
      <w:r w:rsidRPr="00667BE9">
        <w:t xml:space="preserve">(4), 459–466. </w:t>
      </w:r>
      <w:proofErr w:type="spellStart"/>
      <w:r w:rsidR="006F0B5F">
        <w:t>doi</w:t>
      </w:r>
      <w:proofErr w:type="spellEnd"/>
      <w:r w:rsidRPr="00667BE9">
        <w:t>: 10.1016/j.soscij.2016.02.006</w:t>
      </w:r>
    </w:p>
    <w:p w14:paraId="7F2F37FF" w14:textId="7F8C0818" w:rsidR="00EE1B83" w:rsidRDefault="00A57461" w:rsidP="00660C02">
      <w:pPr>
        <w:pStyle w:val="NormalWeb"/>
        <w:spacing w:before="0" w:beforeAutospacing="0" w:after="0" w:afterAutospacing="0" w:line="480" w:lineRule="auto"/>
        <w:ind w:left="480" w:hanging="480"/>
        <w:rPr>
          <w:iCs/>
        </w:rPr>
      </w:pPr>
      <w:proofErr w:type="spellStart"/>
      <w:r w:rsidRPr="00667BE9">
        <w:lastRenderedPageBreak/>
        <w:t>Verkuyten</w:t>
      </w:r>
      <w:proofErr w:type="spellEnd"/>
      <w:r w:rsidRPr="00667BE9">
        <w:t xml:space="preserve">, M., &amp; </w:t>
      </w:r>
      <w:proofErr w:type="spellStart"/>
      <w:r w:rsidRPr="00667BE9">
        <w:t>Nekuee</w:t>
      </w:r>
      <w:proofErr w:type="spellEnd"/>
      <w:r w:rsidRPr="00667BE9">
        <w:t xml:space="preserve">, S. (1999). Ingroup bias: </w:t>
      </w:r>
      <w:r w:rsidR="000849C5" w:rsidRPr="00667BE9">
        <w:t>T</w:t>
      </w:r>
      <w:r w:rsidRPr="00667BE9">
        <w:t xml:space="preserve">he effect of self-stereotyping, identification and group threat. </w:t>
      </w:r>
      <w:r w:rsidRPr="00667BE9">
        <w:rPr>
          <w:i/>
        </w:rPr>
        <w:t>European Journal of Social Psychology</w:t>
      </w:r>
      <w:r w:rsidRPr="00667BE9">
        <w:t xml:space="preserve">, 29, </w:t>
      </w:r>
      <w:r w:rsidRPr="00667BE9">
        <w:rPr>
          <w:iCs/>
        </w:rPr>
        <w:t>411-418.</w:t>
      </w:r>
    </w:p>
    <w:p w14:paraId="6534B184" w14:textId="7280E150" w:rsidR="008A17E6" w:rsidRDefault="006F0B5F" w:rsidP="008A17E6">
      <w:pPr>
        <w:pStyle w:val="NormalWeb"/>
        <w:spacing w:before="0" w:beforeAutospacing="0" w:after="0" w:afterAutospacing="0" w:line="480" w:lineRule="auto"/>
        <w:ind w:left="480" w:hanging="480"/>
      </w:pPr>
      <w:r w:rsidRPr="00667BE9">
        <w:t>The Washington Times</w:t>
      </w:r>
      <w:r>
        <w:t>.</w:t>
      </w:r>
      <w:r w:rsidRPr="00667BE9">
        <w:t xml:space="preserve"> (2017, January 3). </w:t>
      </w:r>
      <w:r>
        <w:t>R</w:t>
      </w:r>
      <w:r w:rsidRPr="00667BE9">
        <w:t>eligious makeup of 115</w:t>
      </w:r>
      <w:r w:rsidRPr="00667BE9">
        <w:rPr>
          <w:vertAlign w:val="superscript"/>
        </w:rPr>
        <w:t>th</w:t>
      </w:r>
      <w:r w:rsidRPr="00667BE9">
        <w:t xml:space="preserve"> congress. </w:t>
      </w:r>
      <w:r w:rsidRPr="00667BE9">
        <w:rPr>
          <w:i/>
        </w:rPr>
        <w:t>Washington Times</w:t>
      </w:r>
      <w:r w:rsidRPr="00667BE9">
        <w:t xml:space="preserve">. </w:t>
      </w:r>
      <w:hyperlink r:id="rId27" w:history="1">
        <w:r w:rsidR="008A17E6" w:rsidRPr="008A17E6">
          <w:rPr>
            <w:rStyle w:val="Hyperlink"/>
            <w:color w:val="auto"/>
            <w:u w:val="none"/>
          </w:rPr>
          <w:t>https://www.washingtontimes.com/news/2017/jan/3/religious-makeup-of-115th-congress/</w:t>
        </w:r>
      </w:hyperlink>
    </w:p>
    <w:p w14:paraId="662F0894" w14:textId="455B9374" w:rsidR="007676B8" w:rsidRPr="00667BE9" w:rsidRDefault="007676B8" w:rsidP="008A17E6">
      <w:pPr>
        <w:pStyle w:val="NormalWeb"/>
        <w:spacing w:before="0" w:beforeAutospacing="0" w:after="0" w:afterAutospacing="0" w:line="480" w:lineRule="auto"/>
        <w:ind w:left="480" w:hanging="480"/>
      </w:pPr>
      <w:r w:rsidRPr="00667BE9">
        <w:rPr>
          <w:rFonts w:eastAsia="Calibri"/>
        </w:rPr>
        <w:t>Wickham, H. &amp; Bryan, J. (2019). readxl: Read Excel Files. R package version 1.3.1. https://CRAN.R-project.org/package=readxl</w:t>
      </w:r>
    </w:p>
    <w:p w14:paraId="182CFCA4" w14:textId="2A83ABD9" w:rsidR="000548AF" w:rsidRPr="00667BE9" w:rsidRDefault="000548AF" w:rsidP="00660C02">
      <w:pPr>
        <w:pStyle w:val="NormalWeb"/>
        <w:spacing w:before="0" w:beforeAutospacing="0" w:after="0" w:afterAutospacing="0" w:line="480" w:lineRule="auto"/>
        <w:ind w:left="480" w:hanging="480"/>
      </w:pPr>
      <w:r w:rsidRPr="00667BE9">
        <w:rPr>
          <w:rFonts w:eastAsia="Calibri"/>
          <w:color w:val="1A1A1A"/>
        </w:rPr>
        <w:t xml:space="preserve">Wilson, Y., White, A., Jefferson, A., &amp; </w:t>
      </w:r>
      <w:proofErr w:type="spellStart"/>
      <w:r w:rsidRPr="00667BE9">
        <w:rPr>
          <w:rFonts w:eastAsia="Calibri"/>
          <w:color w:val="1A1A1A"/>
        </w:rPr>
        <w:t>Danis</w:t>
      </w:r>
      <w:proofErr w:type="spellEnd"/>
      <w:r w:rsidRPr="00667BE9">
        <w:rPr>
          <w:rFonts w:eastAsia="Calibri"/>
          <w:color w:val="1A1A1A"/>
        </w:rPr>
        <w:t xml:space="preserve">, M. (2019). Intersectionality in clinical medicine: the need for a conceptual framework. </w:t>
      </w:r>
      <w:r w:rsidRPr="00667BE9">
        <w:rPr>
          <w:rFonts w:eastAsia="Calibri"/>
          <w:i/>
          <w:iCs/>
          <w:color w:val="1A1A1A"/>
        </w:rPr>
        <w:t>The American Journal of Bioethics</w:t>
      </w:r>
      <w:r w:rsidRPr="00667BE9">
        <w:rPr>
          <w:rFonts w:eastAsia="Calibri"/>
          <w:color w:val="1A1A1A"/>
        </w:rPr>
        <w:t xml:space="preserve">, </w:t>
      </w:r>
      <w:r w:rsidRPr="00667BE9">
        <w:rPr>
          <w:rFonts w:eastAsia="Calibri"/>
          <w:i/>
          <w:iCs/>
          <w:color w:val="1A1A1A"/>
        </w:rPr>
        <w:t>19</w:t>
      </w:r>
      <w:r w:rsidRPr="00667BE9">
        <w:rPr>
          <w:rFonts w:eastAsia="Calibri"/>
          <w:color w:val="1A1A1A"/>
        </w:rPr>
        <w:t>(2), 8-19.</w:t>
      </w:r>
    </w:p>
    <w:p w14:paraId="64B16653" w14:textId="600B691A" w:rsidR="00DC7C11" w:rsidRDefault="00690BA2" w:rsidP="008A17E6">
      <w:pPr>
        <w:pStyle w:val="NormalWeb"/>
        <w:spacing w:before="0" w:beforeAutospacing="0" w:after="0" w:afterAutospacing="0" w:line="480" w:lineRule="auto"/>
        <w:ind w:left="480" w:hanging="480"/>
        <w:rPr>
          <w:rFonts w:eastAsia="Calibri"/>
          <w:color w:val="1A1A1A"/>
        </w:rPr>
      </w:pPr>
      <w:r w:rsidRPr="00667BE9">
        <w:rPr>
          <w:rFonts w:eastAsia="Calibri"/>
          <w:color w:val="1A1A1A"/>
        </w:rPr>
        <w:t xml:space="preserve">Wu, H., &amp; Leung, S. O. (2017). Can </w:t>
      </w:r>
      <w:proofErr w:type="spellStart"/>
      <w:r w:rsidRPr="00667BE9">
        <w:rPr>
          <w:rFonts w:eastAsia="Calibri"/>
          <w:color w:val="1A1A1A"/>
        </w:rPr>
        <w:t>likert</w:t>
      </w:r>
      <w:proofErr w:type="spellEnd"/>
      <w:r w:rsidRPr="00667BE9">
        <w:rPr>
          <w:rFonts w:eastAsia="Calibri"/>
          <w:color w:val="1A1A1A"/>
        </w:rPr>
        <w:t xml:space="preserve"> scales be treated as interval scales? A simulation </w:t>
      </w:r>
      <w:proofErr w:type="gramStart"/>
      <w:r w:rsidRPr="00667BE9">
        <w:rPr>
          <w:rFonts w:eastAsia="Calibri"/>
          <w:color w:val="1A1A1A"/>
        </w:rPr>
        <w:t>study</w:t>
      </w:r>
      <w:proofErr w:type="gramEnd"/>
      <w:r w:rsidRPr="00667BE9">
        <w:rPr>
          <w:rFonts w:eastAsia="Calibri"/>
          <w:color w:val="1A1A1A"/>
        </w:rPr>
        <w:t xml:space="preserve">. </w:t>
      </w:r>
      <w:r w:rsidRPr="00667BE9">
        <w:rPr>
          <w:rFonts w:eastAsia="Calibri"/>
          <w:i/>
          <w:iCs/>
          <w:color w:val="1A1A1A"/>
        </w:rPr>
        <w:t>Journal of Social Service Research</w:t>
      </w:r>
      <w:r w:rsidRPr="00667BE9">
        <w:rPr>
          <w:rFonts w:eastAsia="Calibri"/>
          <w:color w:val="1A1A1A"/>
        </w:rPr>
        <w:t xml:space="preserve">, </w:t>
      </w:r>
      <w:r w:rsidRPr="00667BE9">
        <w:rPr>
          <w:rFonts w:eastAsia="Calibri"/>
          <w:i/>
          <w:iCs/>
          <w:color w:val="1A1A1A"/>
        </w:rPr>
        <w:t>43</w:t>
      </w:r>
      <w:r w:rsidRPr="00667BE9">
        <w:rPr>
          <w:rFonts w:eastAsia="Calibri"/>
          <w:color w:val="1A1A1A"/>
        </w:rPr>
        <w:t>(4), 527–532.</w:t>
      </w:r>
    </w:p>
    <w:p w14:paraId="5A336A61" w14:textId="2CF0B563" w:rsidR="003C534B" w:rsidRPr="00A13B8D" w:rsidRDefault="003C534B" w:rsidP="008A17E6">
      <w:pPr>
        <w:spacing w:line="480" w:lineRule="auto"/>
        <w:ind w:left="720" w:hanging="720"/>
        <w:rPr>
          <w:bCs/>
        </w:rPr>
      </w:pPr>
      <w:r w:rsidRPr="008A17E6">
        <w:rPr>
          <w:bCs/>
        </w:rPr>
        <w:t xml:space="preserve">Zauzmer, </w:t>
      </w:r>
      <w:r w:rsidR="00A13B8D" w:rsidRPr="008A17E6">
        <w:rPr>
          <w:bCs/>
        </w:rPr>
        <w:t>J. (</w:t>
      </w:r>
      <w:r w:rsidRPr="008A17E6">
        <w:rPr>
          <w:bCs/>
        </w:rPr>
        <w:t>2019</w:t>
      </w:r>
      <w:r w:rsidR="00A13B8D" w:rsidRPr="008A17E6">
        <w:rPr>
          <w:bCs/>
        </w:rPr>
        <w:t xml:space="preserve">, April 30). The bible was used to justify slavery. Then </w:t>
      </w:r>
      <w:proofErr w:type="spellStart"/>
      <w:r w:rsidR="00A13B8D" w:rsidRPr="008A17E6">
        <w:rPr>
          <w:bCs/>
        </w:rPr>
        <w:t>africans</w:t>
      </w:r>
      <w:proofErr w:type="spellEnd"/>
      <w:r w:rsidR="00A13B8D" w:rsidRPr="008A17E6">
        <w:rPr>
          <w:bCs/>
        </w:rPr>
        <w:t xml:space="preserve"> made it their path to freedom. </w:t>
      </w:r>
      <w:r w:rsidR="00A13B8D" w:rsidRPr="008A17E6">
        <w:rPr>
          <w:bCs/>
          <w:i/>
          <w:iCs/>
        </w:rPr>
        <w:t>The Washington Post</w:t>
      </w:r>
      <w:r w:rsidR="00A13B8D" w:rsidRPr="008A17E6">
        <w:rPr>
          <w:bCs/>
        </w:rPr>
        <w:t>. https://www.washingtonpost.com/local/the-bible-was-used-to-justify-slavery-then-africans-made-it-their-path-to-freedom/2019/04/29/34699e8e-6512-11e9-82ba-fcfeff232e8f_story.html</w:t>
      </w:r>
    </w:p>
    <w:p w14:paraId="75C6EA32" w14:textId="1E61DB53" w:rsidR="003C534B" w:rsidRPr="00667BE9" w:rsidRDefault="003C534B" w:rsidP="00F80FAE">
      <w:pPr>
        <w:rPr>
          <w:rFonts w:eastAsia="Calibri"/>
          <w:color w:val="1A1A1A"/>
        </w:rPr>
        <w:sectPr w:rsidR="003C534B" w:rsidRPr="00667BE9" w:rsidSect="00D9034F">
          <w:headerReference w:type="default" r:id="rId28"/>
          <w:pgSz w:w="12240" w:h="15840"/>
          <w:pgMar w:top="1440" w:right="1440" w:bottom="1440" w:left="1440" w:header="720" w:footer="720" w:gutter="0"/>
          <w:pgNumType w:start="1"/>
          <w:cols w:space="720"/>
          <w:titlePg/>
          <w:docGrid w:linePitch="360"/>
        </w:sectPr>
      </w:pPr>
    </w:p>
    <w:p w14:paraId="6B138190" w14:textId="77777777" w:rsidR="005211E5" w:rsidRPr="00667BE9" w:rsidRDefault="005211E5" w:rsidP="00391041"/>
    <w:p w14:paraId="34E0F774" w14:textId="77777777" w:rsidR="003A6432" w:rsidRPr="00667BE9" w:rsidRDefault="003A6432" w:rsidP="00391041">
      <w:pPr>
        <w:sectPr w:rsidR="003A6432" w:rsidRPr="00667BE9" w:rsidSect="003A6432">
          <w:type w:val="continuous"/>
          <w:pgSz w:w="12240" w:h="15840"/>
          <w:pgMar w:top="1440" w:right="1440" w:bottom="1440" w:left="1440" w:header="720" w:footer="720" w:gutter="0"/>
          <w:cols w:space="720"/>
          <w:titlePg/>
          <w:docGrid w:linePitch="360"/>
        </w:sectPr>
      </w:pPr>
    </w:p>
    <w:tbl>
      <w:tblPr>
        <w:tblW w:w="0" w:type="auto"/>
        <w:tblLook w:val="04A0" w:firstRow="1" w:lastRow="0" w:firstColumn="1" w:lastColumn="0" w:noHBand="0" w:noVBand="1"/>
      </w:tblPr>
      <w:tblGrid>
        <w:gridCol w:w="7410"/>
        <w:gridCol w:w="1709"/>
        <w:gridCol w:w="1656"/>
        <w:gridCol w:w="691"/>
        <w:gridCol w:w="747"/>
        <w:gridCol w:w="747"/>
      </w:tblGrid>
      <w:tr w:rsidR="00A13B8D" w:rsidRPr="00667BE9" w14:paraId="4E753AE0" w14:textId="77777777" w:rsidTr="001F47B9">
        <w:tc>
          <w:tcPr>
            <w:tcW w:w="12960" w:type="dxa"/>
            <w:gridSpan w:val="6"/>
          </w:tcPr>
          <w:p w14:paraId="18A42742" w14:textId="77777777" w:rsidR="008A17E6" w:rsidRPr="008A17E6" w:rsidRDefault="00A13B8D" w:rsidP="00391041">
            <w:pPr>
              <w:rPr>
                <w:sz w:val="22"/>
                <w:szCs w:val="22"/>
              </w:rPr>
            </w:pPr>
            <w:bookmarkStart w:id="62" w:name="Table1"/>
            <w:r w:rsidRPr="008A17E6">
              <w:rPr>
                <w:sz w:val="22"/>
                <w:szCs w:val="22"/>
              </w:rPr>
              <w:lastRenderedPageBreak/>
              <w:t>Table 1</w:t>
            </w:r>
            <w:bookmarkEnd w:id="62"/>
          </w:p>
          <w:p w14:paraId="73757F41" w14:textId="77777777" w:rsidR="008A17E6" w:rsidRPr="008A17E6" w:rsidRDefault="008A17E6" w:rsidP="00391041">
            <w:pPr>
              <w:rPr>
                <w:i/>
                <w:iCs/>
                <w:sz w:val="22"/>
                <w:szCs w:val="22"/>
              </w:rPr>
            </w:pPr>
          </w:p>
          <w:p w14:paraId="607C608C" w14:textId="6C82DD6D" w:rsidR="00A13B8D" w:rsidRPr="008A17E6" w:rsidRDefault="00A13B8D" w:rsidP="00391041">
            <w:pPr>
              <w:rPr>
                <w:i/>
                <w:iCs/>
                <w:sz w:val="22"/>
                <w:szCs w:val="22"/>
              </w:rPr>
            </w:pPr>
            <w:r w:rsidRPr="008A17E6">
              <w:rPr>
                <w:i/>
                <w:iCs/>
                <w:sz w:val="22"/>
                <w:szCs w:val="22"/>
              </w:rPr>
              <w:t>Factor Loadings of Christian Privilege Awareness Scale</w:t>
            </w:r>
          </w:p>
          <w:p w14:paraId="665E65D3" w14:textId="58697362" w:rsidR="00A13B8D" w:rsidRPr="006F0B5F" w:rsidRDefault="00A13B8D" w:rsidP="003320E9">
            <w:pPr>
              <w:rPr>
                <w:i/>
                <w:iCs/>
                <w:sz w:val="22"/>
                <w:szCs w:val="22"/>
                <w:highlight w:val="yellow"/>
              </w:rPr>
            </w:pPr>
          </w:p>
        </w:tc>
      </w:tr>
      <w:tr w:rsidR="003E19D4" w:rsidRPr="00667BE9" w14:paraId="35A02EEF" w14:textId="77777777" w:rsidTr="003E19D4">
        <w:tc>
          <w:tcPr>
            <w:tcW w:w="7410" w:type="dxa"/>
            <w:tcBorders>
              <w:top w:val="single" w:sz="4" w:space="0" w:color="auto"/>
            </w:tcBorders>
            <w:shd w:val="clear" w:color="auto" w:fill="auto"/>
          </w:tcPr>
          <w:p w14:paraId="7EE42A1A" w14:textId="77777777" w:rsidR="003E19D4" w:rsidRPr="00667BE9" w:rsidRDefault="003E19D4" w:rsidP="00391041">
            <w:pPr>
              <w:rPr>
                <w:sz w:val="22"/>
                <w:szCs w:val="22"/>
              </w:rPr>
            </w:pPr>
          </w:p>
        </w:tc>
        <w:tc>
          <w:tcPr>
            <w:tcW w:w="3365" w:type="dxa"/>
            <w:gridSpan w:val="2"/>
            <w:tcBorders>
              <w:top w:val="single" w:sz="4" w:space="0" w:color="auto"/>
            </w:tcBorders>
            <w:shd w:val="clear" w:color="auto" w:fill="auto"/>
          </w:tcPr>
          <w:p w14:paraId="1230252E" w14:textId="77777777" w:rsidR="003E19D4" w:rsidRPr="00667BE9" w:rsidRDefault="003E19D4" w:rsidP="00542381">
            <w:pPr>
              <w:jc w:val="center"/>
              <w:rPr>
                <w:sz w:val="22"/>
                <w:szCs w:val="22"/>
              </w:rPr>
            </w:pPr>
            <w:r w:rsidRPr="00667BE9">
              <w:rPr>
                <w:sz w:val="22"/>
                <w:szCs w:val="22"/>
              </w:rPr>
              <w:t>Factors</w:t>
            </w:r>
          </w:p>
        </w:tc>
        <w:tc>
          <w:tcPr>
            <w:tcW w:w="691" w:type="dxa"/>
            <w:tcBorders>
              <w:top w:val="single" w:sz="4" w:space="0" w:color="auto"/>
            </w:tcBorders>
          </w:tcPr>
          <w:p w14:paraId="70C78CE7" w14:textId="77777777" w:rsidR="003E19D4" w:rsidRPr="00667BE9" w:rsidRDefault="003E19D4" w:rsidP="00391041">
            <w:pPr>
              <w:rPr>
                <w:sz w:val="22"/>
                <w:szCs w:val="22"/>
              </w:rPr>
            </w:pPr>
          </w:p>
        </w:tc>
        <w:tc>
          <w:tcPr>
            <w:tcW w:w="747" w:type="dxa"/>
            <w:tcBorders>
              <w:top w:val="single" w:sz="4" w:space="0" w:color="auto"/>
            </w:tcBorders>
            <w:shd w:val="clear" w:color="auto" w:fill="auto"/>
          </w:tcPr>
          <w:p w14:paraId="5C0F0165" w14:textId="25CAD12E" w:rsidR="003E19D4" w:rsidRPr="00667BE9" w:rsidRDefault="003E19D4" w:rsidP="00391041">
            <w:pPr>
              <w:rPr>
                <w:sz w:val="22"/>
                <w:szCs w:val="22"/>
              </w:rPr>
            </w:pPr>
          </w:p>
        </w:tc>
        <w:tc>
          <w:tcPr>
            <w:tcW w:w="747" w:type="dxa"/>
            <w:tcBorders>
              <w:top w:val="single" w:sz="4" w:space="0" w:color="auto"/>
            </w:tcBorders>
            <w:shd w:val="clear" w:color="auto" w:fill="auto"/>
          </w:tcPr>
          <w:p w14:paraId="46B5558F" w14:textId="77777777" w:rsidR="003E19D4" w:rsidRPr="00667BE9" w:rsidRDefault="003E19D4" w:rsidP="00391041">
            <w:pPr>
              <w:rPr>
                <w:sz w:val="22"/>
                <w:szCs w:val="22"/>
              </w:rPr>
            </w:pPr>
          </w:p>
        </w:tc>
      </w:tr>
      <w:tr w:rsidR="003E19D4" w:rsidRPr="00667BE9" w14:paraId="3C2A76E3" w14:textId="77777777" w:rsidTr="003E19D4">
        <w:tc>
          <w:tcPr>
            <w:tcW w:w="7410" w:type="dxa"/>
            <w:tcBorders>
              <w:bottom w:val="single" w:sz="4" w:space="0" w:color="auto"/>
            </w:tcBorders>
            <w:shd w:val="clear" w:color="auto" w:fill="auto"/>
          </w:tcPr>
          <w:p w14:paraId="5D355473" w14:textId="77777777" w:rsidR="003E19D4" w:rsidRPr="00667BE9" w:rsidRDefault="003E19D4" w:rsidP="00542381">
            <w:pPr>
              <w:jc w:val="center"/>
              <w:rPr>
                <w:sz w:val="22"/>
                <w:szCs w:val="22"/>
              </w:rPr>
            </w:pPr>
            <w:r w:rsidRPr="00667BE9">
              <w:rPr>
                <w:sz w:val="22"/>
                <w:szCs w:val="22"/>
              </w:rPr>
              <w:t>Items</w:t>
            </w:r>
          </w:p>
        </w:tc>
        <w:tc>
          <w:tcPr>
            <w:tcW w:w="1709" w:type="dxa"/>
            <w:tcBorders>
              <w:bottom w:val="single" w:sz="4" w:space="0" w:color="auto"/>
            </w:tcBorders>
            <w:shd w:val="clear" w:color="auto" w:fill="auto"/>
          </w:tcPr>
          <w:p w14:paraId="61F5A082" w14:textId="3F4D1535" w:rsidR="003E19D4" w:rsidRPr="00667BE9" w:rsidRDefault="003E19D4" w:rsidP="00542381">
            <w:pPr>
              <w:jc w:val="center"/>
              <w:rPr>
                <w:sz w:val="22"/>
                <w:szCs w:val="22"/>
              </w:rPr>
            </w:pPr>
            <w:r w:rsidRPr="00667BE9">
              <w:rPr>
                <w:sz w:val="22"/>
                <w:szCs w:val="22"/>
              </w:rPr>
              <w:t xml:space="preserve">Exceptionalism </w:t>
            </w:r>
          </w:p>
          <w:p w14:paraId="271B882D" w14:textId="065D9011" w:rsidR="003E19D4" w:rsidRPr="00667BE9" w:rsidRDefault="003E19D4" w:rsidP="00542381">
            <w:pPr>
              <w:jc w:val="center"/>
              <w:rPr>
                <w:sz w:val="22"/>
                <w:szCs w:val="22"/>
              </w:rPr>
            </w:pPr>
            <w:r w:rsidRPr="00667BE9">
              <w:rPr>
                <w:sz w:val="22"/>
                <w:szCs w:val="22"/>
              </w:rPr>
              <w:t>(</w:t>
            </w:r>
            <w:r w:rsidRPr="00667BE9">
              <w:rPr>
                <w:color w:val="222222"/>
                <w:sz w:val="22"/>
                <w:szCs w:val="22"/>
                <w:shd w:val="clear" w:color="auto" w:fill="FFFFFF"/>
              </w:rPr>
              <w:t xml:space="preserve">α </w:t>
            </w:r>
            <w:r w:rsidRPr="00667BE9">
              <w:rPr>
                <w:sz w:val="22"/>
                <w:szCs w:val="22"/>
              </w:rPr>
              <w:t>= .92)</w:t>
            </w:r>
          </w:p>
        </w:tc>
        <w:tc>
          <w:tcPr>
            <w:tcW w:w="1656" w:type="dxa"/>
            <w:tcBorders>
              <w:bottom w:val="single" w:sz="4" w:space="0" w:color="auto"/>
            </w:tcBorders>
            <w:shd w:val="clear" w:color="auto" w:fill="auto"/>
          </w:tcPr>
          <w:p w14:paraId="6643DDDE" w14:textId="1024E396" w:rsidR="003E19D4" w:rsidRPr="00667BE9" w:rsidRDefault="003E19D4" w:rsidP="00542381">
            <w:pPr>
              <w:jc w:val="center"/>
              <w:rPr>
                <w:sz w:val="22"/>
                <w:szCs w:val="22"/>
              </w:rPr>
            </w:pPr>
            <w:r w:rsidRPr="00667BE9">
              <w:rPr>
                <w:sz w:val="22"/>
                <w:szCs w:val="22"/>
              </w:rPr>
              <w:t xml:space="preserve">Freedom from Discrimination </w:t>
            </w:r>
          </w:p>
          <w:p w14:paraId="54A37E57" w14:textId="375F595D" w:rsidR="003E19D4" w:rsidRPr="00667BE9" w:rsidRDefault="003E19D4" w:rsidP="00542381">
            <w:pPr>
              <w:jc w:val="center"/>
              <w:rPr>
                <w:sz w:val="22"/>
                <w:szCs w:val="22"/>
              </w:rPr>
            </w:pPr>
            <w:r w:rsidRPr="00667BE9">
              <w:rPr>
                <w:sz w:val="22"/>
                <w:szCs w:val="22"/>
              </w:rPr>
              <w:t>(</w:t>
            </w:r>
            <w:r w:rsidRPr="00667BE9">
              <w:rPr>
                <w:color w:val="222222"/>
                <w:sz w:val="22"/>
                <w:szCs w:val="22"/>
                <w:shd w:val="clear" w:color="auto" w:fill="FFFFFF"/>
              </w:rPr>
              <w:t xml:space="preserve">α </w:t>
            </w:r>
            <w:r w:rsidRPr="00667BE9">
              <w:rPr>
                <w:sz w:val="22"/>
                <w:szCs w:val="22"/>
              </w:rPr>
              <w:t>= .74)</w:t>
            </w:r>
          </w:p>
        </w:tc>
        <w:tc>
          <w:tcPr>
            <w:tcW w:w="691" w:type="dxa"/>
            <w:tcBorders>
              <w:bottom w:val="single" w:sz="4" w:space="0" w:color="auto"/>
            </w:tcBorders>
          </w:tcPr>
          <w:p w14:paraId="5CF52A60" w14:textId="42EA0166" w:rsidR="003E19D4" w:rsidRPr="00667BE9" w:rsidRDefault="003E19D4" w:rsidP="00542381">
            <w:pPr>
              <w:jc w:val="center"/>
              <w:rPr>
                <w:sz w:val="22"/>
                <w:szCs w:val="22"/>
                <w:vertAlign w:val="subscript"/>
              </w:rPr>
            </w:pPr>
            <w:r w:rsidRPr="00667BE9">
              <w:rPr>
                <w:sz w:val="22"/>
                <w:szCs w:val="22"/>
              </w:rPr>
              <w:t>U</w:t>
            </w:r>
            <w:r w:rsidRPr="00667BE9">
              <w:rPr>
                <w:sz w:val="22"/>
                <w:szCs w:val="22"/>
                <w:vertAlign w:val="subscript"/>
              </w:rPr>
              <w:t>2</w:t>
            </w:r>
          </w:p>
        </w:tc>
        <w:tc>
          <w:tcPr>
            <w:tcW w:w="747" w:type="dxa"/>
            <w:tcBorders>
              <w:bottom w:val="single" w:sz="4" w:space="0" w:color="auto"/>
            </w:tcBorders>
            <w:shd w:val="clear" w:color="auto" w:fill="auto"/>
          </w:tcPr>
          <w:p w14:paraId="1F32B0A4" w14:textId="327566CA" w:rsidR="003E19D4" w:rsidRPr="00667BE9" w:rsidRDefault="003E19D4" w:rsidP="00542381">
            <w:pPr>
              <w:jc w:val="center"/>
              <w:rPr>
                <w:sz w:val="22"/>
                <w:szCs w:val="22"/>
              </w:rPr>
            </w:pPr>
            <w:r w:rsidRPr="00667BE9">
              <w:rPr>
                <w:sz w:val="22"/>
                <w:szCs w:val="22"/>
              </w:rPr>
              <w:t>M</w:t>
            </w:r>
          </w:p>
        </w:tc>
        <w:tc>
          <w:tcPr>
            <w:tcW w:w="747" w:type="dxa"/>
            <w:tcBorders>
              <w:bottom w:val="single" w:sz="4" w:space="0" w:color="auto"/>
            </w:tcBorders>
            <w:shd w:val="clear" w:color="auto" w:fill="auto"/>
          </w:tcPr>
          <w:p w14:paraId="76AF3FAB" w14:textId="77777777" w:rsidR="003E19D4" w:rsidRPr="00667BE9" w:rsidRDefault="003E19D4" w:rsidP="00542381">
            <w:pPr>
              <w:jc w:val="center"/>
              <w:rPr>
                <w:sz w:val="22"/>
                <w:szCs w:val="22"/>
              </w:rPr>
            </w:pPr>
            <w:r w:rsidRPr="00667BE9">
              <w:rPr>
                <w:sz w:val="22"/>
                <w:szCs w:val="22"/>
              </w:rPr>
              <w:t>SD</w:t>
            </w:r>
          </w:p>
        </w:tc>
      </w:tr>
      <w:tr w:rsidR="003E19D4" w:rsidRPr="00667BE9" w14:paraId="2B610F02" w14:textId="77777777" w:rsidTr="003E19D4">
        <w:tc>
          <w:tcPr>
            <w:tcW w:w="7410" w:type="dxa"/>
            <w:tcBorders>
              <w:top w:val="single" w:sz="4" w:space="0" w:color="auto"/>
            </w:tcBorders>
            <w:shd w:val="clear" w:color="auto" w:fill="auto"/>
          </w:tcPr>
          <w:p w14:paraId="26D3583C" w14:textId="77777777" w:rsidR="008A17E6" w:rsidRDefault="008A17E6" w:rsidP="00134314">
            <w:pPr>
              <w:rPr>
                <w:sz w:val="22"/>
                <w:szCs w:val="22"/>
              </w:rPr>
            </w:pPr>
          </w:p>
          <w:p w14:paraId="441FAE5E" w14:textId="461ECE0B" w:rsidR="003E19D4" w:rsidRPr="00667BE9" w:rsidRDefault="003E19D4" w:rsidP="00134314">
            <w:pPr>
              <w:rPr>
                <w:sz w:val="22"/>
                <w:szCs w:val="22"/>
              </w:rPr>
            </w:pPr>
            <w:r w:rsidRPr="00667BE9">
              <w:rPr>
                <w:sz w:val="22"/>
                <w:szCs w:val="22"/>
              </w:rPr>
              <w:t xml:space="preserve">1. If someone’s Christian values dictate that they </w:t>
            </w:r>
            <w:proofErr w:type="gramStart"/>
            <w:r w:rsidRPr="00667BE9">
              <w:rPr>
                <w:sz w:val="22"/>
                <w:szCs w:val="22"/>
              </w:rPr>
              <w:t>not hire</w:t>
            </w:r>
            <w:proofErr w:type="gramEnd"/>
            <w:r w:rsidRPr="00667BE9">
              <w:rPr>
                <w:sz w:val="22"/>
                <w:szCs w:val="22"/>
              </w:rPr>
              <w:t xml:space="preserve"> a gay/lesbian person for a job, then that choice should be respected by the rest of society.</w:t>
            </w:r>
          </w:p>
          <w:p w14:paraId="0E712611" w14:textId="77777777" w:rsidR="003E19D4" w:rsidRPr="00667BE9" w:rsidRDefault="003E19D4" w:rsidP="00134314">
            <w:pPr>
              <w:rPr>
                <w:sz w:val="22"/>
                <w:szCs w:val="22"/>
              </w:rPr>
            </w:pPr>
          </w:p>
        </w:tc>
        <w:tc>
          <w:tcPr>
            <w:tcW w:w="1709" w:type="dxa"/>
            <w:tcBorders>
              <w:top w:val="single" w:sz="4" w:space="0" w:color="auto"/>
            </w:tcBorders>
            <w:shd w:val="clear" w:color="auto" w:fill="auto"/>
          </w:tcPr>
          <w:p w14:paraId="59992C66" w14:textId="77777777" w:rsidR="008A17E6" w:rsidRDefault="008A17E6" w:rsidP="00542381">
            <w:pPr>
              <w:jc w:val="center"/>
              <w:rPr>
                <w:sz w:val="22"/>
                <w:szCs w:val="22"/>
              </w:rPr>
            </w:pPr>
          </w:p>
          <w:p w14:paraId="25CE0C74" w14:textId="14ECC047" w:rsidR="003E19D4" w:rsidRPr="00667BE9" w:rsidRDefault="003E19D4" w:rsidP="00542381">
            <w:pPr>
              <w:jc w:val="center"/>
              <w:rPr>
                <w:sz w:val="22"/>
                <w:szCs w:val="22"/>
              </w:rPr>
            </w:pPr>
            <w:r w:rsidRPr="00667BE9">
              <w:rPr>
                <w:sz w:val="22"/>
                <w:szCs w:val="22"/>
              </w:rPr>
              <w:t>.79</w:t>
            </w:r>
          </w:p>
        </w:tc>
        <w:tc>
          <w:tcPr>
            <w:tcW w:w="1656" w:type="dxa"/>
            <w:tcBorders>
              <w:top w:val="single" w:sz="4" w:space="0" w:color="auto"/>
            </w:tcBorders>
            <w:shd w:val="clear" w:color="auto" w:fill="auto"/>
          </w:tcPr>
          <w:p w14:paraId="64416837" w14:textId="77777777" w:rsidR="008A17E6" w:rsidRDefault="008A17E6" w:rsidP="00542381">
            <w:pPr>
              <w:jc w:val="center"/>
              <w:rPr>
                <w:sz w:val="22"/>
                <w:szCs w:val="22"/>
              </w:rPr>
            </w:pPr>
          </w:p>
          <w:p w14:paraId="6CC09368" w14:textId="64491F44" w:rsidR="003E19D4" w:rsidRPr="00667BE9" w:rsidRDefault="003E19D4" w:rsidP="00542381">
            <w:pPr>
              <w:jc w:val="center"/>
              <w:rPr>
                <w:sz w:val="22"/>
                <w:szCs w:val="22"/>
              </w:rPr>
            </w:pPr>
            <w:r w:rsidRPr="00667BE9">
              <w:rPr>
                <w:sz w:val="22"/>
                <w:szCs w:val="22"/>
              </w:rPr>
              <w:t>-.08</w:t>
            </w:r>
          </w:p>
        </w:tc>
        <w:tc>
          <w:tcPr>
            <w:tcW w:w="691" w:type="dxa"/>
            <w:tcBorders>
              <w:top w:val="single" w:sz="4" w:space="0" w:color="auto"/>
            </w:tcBorders>
          </w:tcPr>
          <w:p w14:paraId="2EFA4F17" w14:textId="77777777" w:rsidR="008A17E6" w:rsidRDefault="008A17E6" w:rsidP="00542381">
            <w:pPr>
              <w:jc w:val="center"/>
              <w:rPr>
                <w:sz w:val="22"/>
                <w:szCs w:val="22"/>
              </w:rPr>
            </w:pPr>
          </w:p>
          <w:p w14:paraId="50CB6BC8" w14:textId="3C47F121" w:rsidR="003E19D4" w:rsidRPr="00667BE9" w:rsidRDefault="003E19D4" w:rsidP="00542381">
            <w:pPr>
              <w:jc w:val="center"/>
              <w:rPr>
                <w:sz w:val="22"/>
                <w:szCs w:val="22"/>
              </w:rPr>
            </w:pPr>
            <w:r w:rsidRPr="00667BE9">
              <w:rPr>
                <w:sz w:val="22"/>
                <w:szCs w:val="22"/>
              </w:rPr>
              <w:t>.43</w:t>
            </w:r>
          </w:p>
        </w:tc>
        <w:tc>
          <w:tcPr>
            <w:tcW w:w="747" w:type="dxa"/>
            <w:tcBorders>
              <w:top w:val="single" w:sz="4" w:space="0" w:color="auto"/>
            </w:tcBorders>
            <w:shd w:val="clear" w:color="auto" w:fill="auto"/>
          </w:tcPr>
          <w:p w14:paraId="7663098A" w14:textId="77777777" w:rsidR="008A17E6" w:rsidRDefault="008A17E6" w:rsidP="00542381">
            <w:pPr>
              <w:jc w:val="center"/>
              <w:rPr>
                <w:sz w:val="22"/>
                <w:szCs w:val="22"/>
              </w:rPr>
            </w:pPr>
          </w:p>
          <w:p w14:paraId="32E3F1BF" w14:textId="53B8DF80" w:rsidR="003E19D4" w:rsidRPr="00667BE9" w:rsidRDefault="003E19D4" w:rsidP="00542381">
            <w:pPr>
              <w:jc w:val="center"/>
              <w:rPr>
                <w:sz w:val="22"/>
                <w:szCs w:val="22"/>
              </w:rPr>
            </w:pPr>
            <w:r w:rsidRPr="00667BE9">
              <w:rPr>
                <w:sz w:val="22"/>
                <w:szCs w:val="22"/>
              </w:rPr>
              <w:t>7.42</w:t>
            </w:r>
          </w:p>
        </w:tc>
        <w:tc>
          <w:tcPr>
            <w:tcW w:w="747" w:type="dxa"/>
            <w:tcBorders>
              <w:top w:val="single" w:sz="4" w:space="0" w:color="auto"/>
            </w:tcBorders>
            <w:shd w:val="clear" w:color="auto" w:fill="auto"/>
          </w:tcPr>
          <w:p w14:paraId="3B46C1F5" w14:textId="77777777" w:rsidR="008A17E6" w:rsidRDefault="008A17E6" w:rsidP="00542381">
            <w:pPr>
              <w:jc w:val="center"/>
              <w:rPr>
                <w:sz w:val="22"/>
                <w:szCs w:val="22"/>
              </w:rPr>
            </w:pPr>
          </w:p>
          <w:p w14:paraId="6DBDF4B1" w14:textId="5071DD61" w:rsidR="003E19D4" w:rsidRPr="00667BE9" w:rsidRDefault="003E19D4" w:rsidP="00542381">
            <w:pPr>
              <w:jc w:val="center"/>
              <w:rPr>
                <w:sz w:val="22"/>
                <w:szCs w:val="22"/>
              </w:rPr>
            </w:pPr>
            <w:r w:rsidRPr="00667BE9">
              <w:rPr>
                <w:sz w:val="22"/>
                <w:szCs w:val="22"/>
              </w:rPr>
              <w:t>3.53</w:t>
            </w:r>
          </w:p>
        </w:tc>
      </w:tr>
      <w:tr w:rsidR="003E19D4" w:rsidRPr="00667BE9" w14:paraId="330D9236" w14:textId="77777777" w:rsidTr="003E19D4">
        <w:tc>
          <w:tcPr>
            <w:tcW w:w="7410" w:type="dxa"/>
            <w:shd w:val="clear" w:color="auto" w:fill="auto"/>
          </w:tcPr>
          <w:p w14:paraId="458977FF" w14:textId="77777777" w:rsidR="003E19D4" w:rsidRPr="00667BE9" w:rsidRDefault="003E19D4" w:rsidP="00134314">
            <w:pPr>
              <w:rPr>
                <w:sz w:val="22"/>
                <w:szCs w:val="22"/>
              </w:rPr>
            </w:pPr>
            <w:r w:rsidRPr="00667BE9">
              <w:rPr>
                <w:sz w:val="22"/>
                <w:szCs w:val="22"/>
              </w:rPr>
              <w:t>2. Religious minorities do not have the same benefits as Christians?</w:t>
            </w:r>
          </w:p>
          <w:p w14:paraId="45CD5B49" w14:textId="77777777" w:rsidR="003E19D4" w:rsidRPr="00667BE9" w:rsidRDefault="003E19D4" w:rsidP="00134314">
            <w:pPr>
              <w:rPr>
                <w:sz w:val="22"/>
                <w:szCs w:val="22"/>
              </w:rPr>
            </w:pPr>
          </w:p>
        </w:tc>
        <w:tc>
          <w:tcPr>
            <w:tcW w:w="1709" w:type="dxa"/>
            <w:shd w:val="clear" w:color="auto" w:fill="auto"/>
          </w:tcPr>
          <w:p w14:paraId="7233DDB4" w14:textId="77777777" w:rsidR="003E19D4" w:rsidRPr="00667BE9" w:rsidRDefault="003E19D4" w:rsidP="00542381">
            <w:pPr>
              <w:jc w:val="center"/>
              <w:rPr>
                <w:sz w:val="22"/>
                <w:szCs w:val="22"/>
              </w:rPr>
            </w:pPr>
            <w:r w:rsidRPr="00667BE9">
              <w:rPr>
                <w:sz w:val="22"/>
                <w:szCs w:val="22"/>
              </w:rPr>
              <w:t>.76</w:t>
            </w:r>
          </w:p>
        </w:tc>
        <w:tc>
          <w:tcPr>
            <w:tcW w:w="1656" w:type="dxa"/>
            <w:shd w:val="clear" w:color="auto" w:fill="auto"/>
          </w:tcPr>
          <w:p w14:paraId="4ACD2898" w14:textId="77777777" w:rsidR="003E19D4" w:rsidRPr="00667BE9" w:rsidRDefault="003E19D4" w:rsidP="00542381">
            <w:pPr>
              <w:jc w:val="center"/>
              <w:rPr>
                <w:sz w:val="22"/>
                <w:szCs w:val="22"/>
              </w:rPr>
            </w:pPr>
            <w:r w:rsidRPr="00667BE9">
              <w:rPr>
                <w:sz w:val="22"/>
                <w:szCs w:val="22"/>
              </w:rPr>
              <w:t>.01</w:t>
            </w:r>
          </w:p>
        </w:tc>
        <w:tc>
          <w:tcPr>
            <w:tcW w:w="691" w:type="dxa"/>
          </w:tcPr>
          <w:p w14:paraId="49703136" w14:textId="3BB0ED8F" w:rsidR="003E19D4" w:rsidRPr="00667BE9" w:rsidRDefault="003E19D4" w:rsidP="00542381">
            <w:pPr>
              <w:jc w:val="center"/>
              <w:rPr>
                <w:sz w:val="22"/>
                <w:szCs w:val="22"/>
              </w:rPr>
            </w:pPr>
            <w:r w:rsidRPr="00667BE9">
              <w:rPr>
                <w:sz w:val="22"/>
                <w:szCs w:val="22"/>
              </w:rPr>
              <w:t>.41</w:t>
            </w:r>
          </w:p>
        </w:tc>
        <w:tc>
          <w:tcPr>
            <w:tcW w:w="747" w:type="dxa"/>
            <w:shd w:val="clear" w:color="auto" w:fill="auto"/>
          </w:tcPr>
          <w:p w14:paraId="3B9B1FC4" w14:textId="26F2BE03" w:rsidR="003E19D4" w:rsidRPr="00667BE9" w:rsidRDefault="003E19D4" w:rsidP="00542381">
            <w:pPr>
              <w:jc w:val="center"/>
              <w:rPr>
                <w:sz w:val="22"/>
                <w:szCs w:val="22"/>
              </w:rPr>
            </w:pPr>
            <w:r w:rsidRPr="00667BE9">
              <w:rPr>
                <w:sz w:val="22"/>
                <w:szCs w:val="22"/>
              </w:rPr>
              <w:t>6.95</w:t>
            </w:r>
          </w:p>
        </w:tc>
        <w:tc>
          <w:tcPr>
            <w:tcW w:w="747" w:type="dxa"/>
            <w:shd w:val="clear" w:color="auto" w:fill="auto"/>
          </w:tcPr>
          <w:p w14:paraId="491E8628" w14:textId="77777777" w:rsidR="003E19D4" w:rsidRPr="00667BE9" w:rsidRDefault="003E19D4" w:rsidP="00542381">
            <w:pPr>
              <w:jc w:val="center"/>
              <w:rPr>
                <w:sz w:val="22"/>
                <w:szCs w:val="22"/>
              </w:rPr>
            </w:pPr>
            <w:r w:rsidRPr="00667BE9">
              <w:rPr>
                <w:sz w:val="22"/>
                <w:szCs w:val="22"/>
              </w:rPr>
              <w:t>3.01</w:t>
            </w:r>
          </w:p>
        </w:tc>
      </w:tr>
      <w:tr w:rsidR="003E19D4" w:rsidRPr="00667BE9" w14:paraId="70B03E0C" w14:textId="77777777" w:rsidTr="003E19D4">
        <w:tc>
          <w:tcPr>
            <w:tcW w:w="7410" w:type="dxa"/>
            <w:shd w:val="clear" w:color="auto" w:fill="auto"/>
          </w:tcPr>
          <w:p w14:paraId="2AAEE7C0" w14:textId="77777777" w:rsidR="003E19D4" w:rsidRPr="00667BE9" w:rsidRDefault="003E19D4" w:rsidP="00134314">
            <w:pPr>
              <w:rPr>
                <w:sz w:val="22"/>
                <w:szCs w:val="22"/>
              </w:rPr>
            </w:pPr>
            <w:r w:rsidRPr="00667BE9">
              <w:rPr>
                <w:sz w:val="22"/>
                <w:szCs w:val="22"/>
              </w:rPr>
              <w:t>3. Christian doctors should not lose their jobs due to an unwillingness to provide services that violate their religious beliefs.</w:t>
            </w:r>
          </w:p>
          <w:p w14:paraId="12FD8B31" w14:textId="77777777" w:rsidR="003E19D4" w:rsidRPr="00667BE9" w:rsidRDefault="003E19D4" w:rsidP="00134314">
            <w:pPr>
              <w:rPr>
                <w:sz w:val="22"/>
                <w:szCs w:val="22"/>
              </w:rPr>
            </w:pPr>
          </w:p>
        </w:tc>
        <w:tc>
          <w:tcPr>
            <w:tcW w:w="1709" w:type="dxa"/>
            <w:shd w:val="clear" w:color="auto" w:fill="auto"/>
          </w:tcPr>
          <w:p w14:paraId="23D1937F" w14:textId="77777777" w:rsidR="003E19D4" w:rsidRPr="00667BE9" w:rsidRDefault="003E19D4" w:rsidP="00542381">
            <w:pPr>
              <w:jc w:val="center"/>
              <w:rPr>
                <w:sz w:val="22"/>
                <w:szCs w:val="22"/>
              </w:rPr>
            </w:pPr>
            <w:r w:rsidRPr="00667BE9">
              <w:rPr>
                <w:sz w:val="22"/>
                <w:szCs w:val="22"/>
              </w:rPr>
              <w:t>.73</w:t>
            </w:r>
          </w:p>
        </w:tc>
        <w:tc>
          <w:tcPr>
            <w:tcW w:w="1656" w:type="dxa"/>
            <w:shd w:val="clear" w:color="auto" w:fill="auto"/>
          </w:tcPr>
          <w:p w14:paraId="3A14278F" w14:textId="7FFD881A" w:rsidR="003E19D4" w:rsidRPr="00667BE9" w:rsidRDefault="003E19D4" w:rsidP="00542381">
            <w:pPr>
              <w:jc w:val="center"/>
              <w:rPr>
                <w:sz w:val="22"/>
                <w:szCs w:val="22"/>
              </w:rPr>
            </w:pPr>
            <w:r w:rsidRPr="00667BE9">
              <w:rPr>
                <w:sz w:val="22"/>
                <w:szCs w:val="22"/>
              </w:rPr>
              <w:t>-.06</w:t>
            </w:r>
          </w:p>
        </w:tc>
        <w:tc>
          <w:tcPr>
            <w:tcW w:w="691" w:type="dxa"/>
          </w:tcPr>
          <w:p w14:paraId="1A0B3CF2" w14:textId="07927EEB" w:rsidR="003E19D4" w:rsidRPr="00667BE9" w:rsidRDefault="003E19D4" w:rsidP="00542381">
            <w:pPr>
              <w:jc w:val="center"/>
              <w:rPr>
                <w:sz w:val="22"/>
                <w:szCs w:val="22"/>
              </w:rPr>
            </w:pPr>
            <w:r w:rsidRPr="00667BE9">
              <w:rPr>
                <w:sz w:val="22"/>
                <w:szCs w:val="22"/>
              </w:rPr>
              <w:t>.51</w:t>
            </w:r>
          </w:p>
        </w:tc>
        <w:tc>
          <w:tcPr>
            <w:tcW w:w="747" w:type="dxa"/>
            <w:shd w:val="clear" w:color="auto" w:fill="auto"/>
          </w:tcPr>
          <w:p w14:paraId="323E6A2C" w14:textId="701CC054" w:rsidR="003E19D4" w:rsidRPr="00667BE9" w:rsidRDefault="003E19D4" w:rsidP="00542381">
            <w:pPr>
              <w:jc w:val="center"/>
              <w:rPr>
                <w:sz w:val="22"/>
                <w:szCs w:val="22"/>
              </w:rPr>
            </w:pPr>
            <w:r w:rsidRPr="00667BE9">
              <w:rPr>
                <w:sz w:val="22"/>
                <w:szCs w:val="22"/>
              </w:rPr>
              <w:t>5.11</w:t>
            </w:r>
          </w:p>
        </w:tc>
        <w:tc>
          <w:tcPr>
            <w:tcW w:w="747" w:type="dxa"/>
            <w:shd w:val="clear" w:color="auto" w:fill="auto"/>
          </w:tcPr>
          <w:p w14:paraId="1F7BEFEE" w14:textId="77777777" w:rsidR="003E19D4" w:rsidRPr="00667BE9" w:rsidRDefault="003E19D4" w:rsidP="00542381">
            <w:pPr>
              <w:jc w:val="center"/>
              <w:rPr>
                <w:sz w:val="22"/>
                <w:szCs w:val="22"/>
              </w:rPr>
            </w:pPr>
            <w:r w:rsidRPr="00667BE9">
              <w:rPr>
                <w:sz w:val="22"/>
                <w:szCs w:val="22"/>
              </w:rPr>
              <w:t>3.60</w:t>
            </w:r>
          </w:p>
        </w:tc>
      </w:tr>
      <w:tr w:rsidR="003E19D4" w:rsidRPr="00667BE9" w14:paraId="779BB98A" w14:textId="77777777" w:rsidTr="003E19D4">
        <w:tc>
          <w:tcPr>
            <w:tcW w:w="7410" w:type="dxa"/>
            <w:shd w:val="clear" w:color="auto" w:fill="auto"/>
          </w:tcPr>
          <w:p w14:paraId="3449423A" w14:textId="77777777" w:rsidR="003E19D4" w:rsidRPr="00667BE9" w:rsidRDefault="003E19D4" w:rsidP="00134314">
            <w:pPr>
              <w:rPr>
                <w:sz w:val="22"/>
                <w:szCs w:val="22"/>
              </w:rPr>
            </w:pPr>
            <w:r w:rsidRPr="00667BE9">
              <w:rPr>
                <w:sz w:val="22"/>
                <w:szCs w:val="22"/>
              </w:rPr>
              <w:t>4. It is acceptable to only have Christian faith symbols on government property (</w:t>
            </w:r>
            <w:proofErr w:type="gramStart"/>
            <w:r w:rsidRPr="00667BE9">
              <w:rPr>
                <w:sz w:val="22"/>
                <w:szCs w:val="22"/>
              </w:rPr>
              <w:t>i.e.</w:t>
            </w:r>
            <w:proofErr w:type="gramEnd"/>
            <w:r w:rsidRPr="00667BE9">
              <w:rPr>
                <w:sz w:val="22"/>
                <w:szCs w:val="22"/>
              </w:rPr>
              <w:t xml:space="preserve"> courthouses).</w:t>
            </w:r>
          </w:p>
          <w:p w14:paraId="797E8C40" w14:textId="77777777" w:rsidR="003E19D4" w:rsidRPr="00667BE9" w:rsidRDefault="003E19D4" w:rsidP="00134314">
            <w:pPr>
              <w:rPr>
                <w:sz w:val="22"/>
                <w:szCs w:val="22"/>
              </w:rPr>
            </w:pPr>
          </w:p>
        </w:tc>
        <w:tc>
          <w:tcPr>
            <w:tcW w:w="1709" w:type="dxa"/>
            <w:shd w:val="clear" w:color="auto" w:fill="auto"/>
          </w:tcPr>
          <w:p w14:paraId="06D763A5" w14:textId="1D6AE9FE" w:rsidR="003E19D4" w:rsidRPr="00667BE9" w:rsidRDefault="003E19D4" w:rsidP="00542381">
            <w:pPr>
              <w:jc w:val="center"/>
              <w:rPr>
                <w:sz w:val="22"/>
                <w:szCs w:val="22"/>
              </w:rPr>
            </w:pPr>
            <w:r w:rsidRPr="00667BE9">
              <w:rPr>
                <w:sz w:val="22"/>
                <w:szCs w:val="22"/>
              </w:rPr>
              <w:t>.72</w:t>
            </w:r>
          </w:p>
        </w:tc>
        <w:tc>
          <w:tcPr>
            <w:tcW w:w="1656" w:type="dxa"/>
            <w:shd w:val="clear" w:color="auto" w:fill="auto"/>
          </w:tcPr>
          <w:p w14:paraId="1016761A" w14:textId="77777777" w:rsidR="003E19D4" w:rsidRPr="00667BE9" w:rsidRDefault="003E19D4" w:rsidP="00542381">
            <w:pPr>
              <w:jc w:val="center"/>
              <w:rPr>
                <w:sz w:val="22"/>
                <w:szCs w:val="22"/>
              </w:rPr>
            </w:pPr>
            <w:r w:rsidRPr="00667BE9">
              <w:rPr>
                <w:sz w:val="22"/>
                <w:szCs w:val="22"/>
              </w:rPr>
              <w:t>-.01</w:t>
            </w:r>
          </w:p>
        </w:tc>
        <w:tc>
          <w:tcPr>
            <w:tcW w:w="691" w:type="dxa"/>
          </w:tcPr>
          <w:p w14:paraId="446E10D3" w14:textId="636EA1DB" w:rsidR="003E19D4" w:rsidRPr="00667BE9" w:rsidRDefault="003E19D4" w:rsidP="00542381">
            <w:pPr>
              <w:jc w:val="center"/>
              <w:rPr>
                <w:sz w:val="22"/>
                <w:szCs w:val="22"/>
              </w:rPr>
            </w:pPr>
            <w:r w:rsidRPr="00667BE9">
              <w:rPr>
                <w:sz w:val="22"/>
                <w:szCs w:val="22"/>
              </w:rPr>
              <w:t>.48</w:t>
            </w:r>
          </w:p>
        </w:tc>
        <w:tc>
          <w:tcPr>
            <w:tcW w:w="747" w:type="dxa"/>
            <w:shd w:val="clear" w:color="auto" w:fill="auto"/>
          </w:tcPr>
          <w:p w14:paraId="48BD9006" w14:textId="3C2DCF14" w:rsidR="003E19D4" w:rsidRPr="00667BE9" w:rsidRDefault="003E19D4" w:rsidP="00542381">
            <w:pPr>
              <w:jc w:val="center"/>
              <w:rPr>
                <w:sz w:val="22"/>
                <w:szCs w:val="22"/>
              </w:rPr>
            </w:pPr>
            <w:r w:rsidRPr="00667BE9">
              <w:rPr>
                <w:sz w:val="22"/>
                <w:szCs w:val="22"/>
              </w:rPr>
              <w:t>7.73</w:t>
            </w:r>
          </w:p>
        </w:tc>
        <w:tc>
          <w:tcPr>
            <w:tcW w:w="747" w:type="dxa"/>
            <w:shd w:val="clear" w:color="auto" w:fill="auto"/>
          </w:tcPr>
          <w:p w14:paraId="2B4B0215" w14:textId="77777777" w:rsidR="003E19D4" w:rsidRPr="00667BE9" w:rsidRDefault="003E19D4" w:rsidP="00542381">
            <w:pPr>
              <w:jc w:val="center"/>
              <w:rPr>
                <w:sz w:val="22"/>
                <w:szCs w:val="22"/>
              </w:rPr>
            </w:pPr>
            <w:r w:rsidRPr="00667BE9">
              <w:rPr>
                <w:sz w:val="22"/>
                <w:szCs w:val="22"/>
              </w:rPr>
              <w:t>3.01</w:t>
            </w:r>
          </w:p>
        </w:tc>
      </w:tr>
      <w:tr w:rsidR="003E19D4" w:rsidRPr="00667BE9" w14:paraId="3F685C14" w14:textId="77777777" w:rsidTr="003E19D4">
        <w:tc>
          <w:tcPr>
            <w:tcW w:w="7410" w:type="dxa"/>
            <w:shd w:val="clear" w:color="auto" w:fill="auto"/>
          </w:tcPr>
          <w:p w14:paraId="2C29E223" w14:textId="77777777" w:rsidR="003E19D4" w:rsidRPr="00667BE9" w:rsidRDefault="003E19D4" w:rsidP="00134314">
            <w:pPr>
              <w:rPr>
                <w:sz w:val="22"/>
                <w:szCs w:val="22"/>
              </w:rPr>
            </w:pPr>
            <w:r w:rsidRPr="00667BE9">
              <w:rPr>
                <w:sz w:val="22"/>
                <w:szCs w:val="22"/>
              </w:rPr>
              <w:t>5. Discrimination towards religious minorities does not happen frequently?</w:t>
            </w:r>
          </w:p>
          <w:p w14:paraId="5DD52E0F" w14:textId="77777777" w:rsidR="003E19D4" w:rsidRPr="00667BE9" w:rsidRDefault="003E19D4" w:rsidP="00134314">
            <w:pPr>
              <w:rPr>
                <w:sz w:val="22"/>
                <w:szCs w:val="22"/>
              </w:rPr>
            </w:pPr>
          </w:p>
        </w:tc>
        <w:tc>
          <w:tcPr>
            <w:tcW w:w="1709" w:type="dxa"/>
            <w:shd w:val="clear" w:color="auto" w:fill="auto"/>
          </w:tcPr>
          <w:p w14:paraId="5654CB04" w14:textId="66C9B9A8" w:rsidR="003E19D4" w:rsidRPr="00667BE9" w:rsidRDefault="003E19D4" w:rsidP="00542381">
            <w:pPr>
              <w:jc w:val="center"/>
              <w:rPr>
                <w:sz w:val="22"/>
                <w:szCs w:val="22"/>
              </w:rPr>
            </w:pPr>
            <w:r w:rsidRPr="00667BE9">
              <w:rPr>
                <w:sz w:val="22"/>
                <w:szCs w:val="22"/>
              </w:rPr>
              <w:t>.71</w:t>
            </w:r>
          </w:p>
        </w:tc>
        <w:tc>
          <w:tcPr>
            <w:tcW w:w="1656" w:type="dxa"/>
            <w:shd w:val="clear" w:color="auto" w:fill="auto"/>
          </w:tcPr>
          <w:p w14:paraId="0DFD42EE" w14:textId="181D2FD7" w:rsidR="003E19D4" w:rsidRPr="00667BE9" w:rsidRDefault="003E19D4" w:rsidP="00542381">
            <w:pPr>
              <w:jc w:val="center"/>
              <w:rPr>
                <w:sz w:val="22"/>
                <w:szCs w:val="22"/>
              </w:rPr>
            </w:pPr>
            <w:r w:rsidRPr="00667BE9">
              <w:rPr>
                <w:sz w:val="22"/>
                <w:szCs w:val="22"/>
              </w:rPr>
              <w:t>-.08</w:t>
            </w:r>
          </w:p>
        </w:tc>
        <w:tc>
          <w:tcPr>
            <w:tcW w:w="691" w:type="dxa"/>
          </w:tcPr>
          <w:p w14:paraId="01A50C30" w14:textId="23273C31" w:rsidR="003E19D4" w:rsidRPr="00667BE9" w:rsidRDefault="003E19D4" w:rsidP="00542381">
            <w:pPr>
              <w:jc w:val="center"/>
              <w:rPr>
                <w:sz w:val="22"/>
                <w:szCs w:val="22"/>
              </w:rPr>
            </w:pPr>
            <w:r w:rsidRPr="00667BE9">
              <w:rPr>
                <w:sz w:val="22"/>
                <w:szCs w:val="22"/>
              </w:rPr>
              <w:t>.54</w:t>
            </w:r>
          </w:p>
        </w:tc>
        <w:tc>
          <w:tcPr>
            <w:tcW w:w="747" w:type="dxa"/>
            <w:shd w:val="clear" w:color="auto" w:fill="auto"/>
          </w:tcPr>
          <w:p w14:paraId="47FD5C35" w14:textId="4D885155" w:rsidR="003E19D4" w:rsidRPr="00667BE9" w:rsidRDefault="003E19D4" w:rsidP="00542381">
            <w:pPr>
              <w:jc w:val="center"/>
              <w:rPr>
                <w:sz w:val="22"/>
                <w:szCs w:val="22"/>
              </w:rPr>
            </w:pPr>
            <w:r w:rsidRPr="00667BE9">
              <w:rPr>
                <w:sz w:val="22"/>
                <w:szCs w:val="22"/>
              </w:rPr>
              <w:t>8.20</w:t>
            </w:r>
          </w:p>
        </w:tc>
        <w:tc>
          <w:tcPr>
            <w:tcW w:w="747" w:type="dxa"/>
            <w:shd w:val="clear" w:color="auto" w:fill="auto"/>
          </w:tcPr>
          <w:p w14:paraId="5DC73C7C" w14:textId="73467296" w:rsidR="003E19D4" w:rsidRPr="00667BE9" w:rsidRDefault="003E19D4" w:rsidP="00542381">
            <w:pPr>
              <w:jc w:val="center"/>
              <w:rPr>
                <w:sz w:val="22"/>
                <w:szCs w:val="22"/>
              </w:rPr>
            </w:pPr>
            <w:r w:rsidRPr="00667BE9">
              <w:rPr>
                <w:sz w:val="22"/>
                <w:szCs w:val="22"/>
              </w:rPr>
              <w:t>2.58</w:t>
            </w:r>
          </w:p>
        </w:tc>
      </w:tr>
      <w:tr w:rsidR="003E19D4" w:rsidRPr="00667BE9" w14:paraId="68494BF6" w14:textId="77777777" w:rsidTr="003E19D4">
        <w:tc>
          <w:tcPr>
            <w:tcW w:w="7410" w:type="dxa"/>
            <w:shd w:val="clear" w:color="auto" w:fill="auto"/>
          </w:tcPr>
          <w:p w14:paraId="21A14ED9" w14:textId="77777777" w:rsidR="003E19D4" w:rsidRPr="00667BE9" w:rsidRDefault="003E19D4" w:rsidP="00134314">
            <w:pPr>
              <w:rPr>
                <w:sz w:val="22"/>
                <w:szCs w:val="22"/>
              </w:rPr>
            </w:pPr>
            <w:r w:rsidRPr="00667BE9">
              <w:rPr>
                <w:sz w:val="22"/>
                <w:szCs w:val="22"/>
              </w:rPr>
              <w:t>6. Christians have certain advantages in the US due to their religious affiliation?</w:t>
            </w:r>
          </w:p>
          <w:p w14:paraId="445A9DAB" w14:textId="77777777" w:rsidR="003E19D4" w:rsidRPr="00667BE9" w:rsidRDefault="003E19D4" w:rsidP="00134314">
            <w:pPr>
              <w:rPr>
                <w:sz w:val="22"/>
                <w:szCs w:val="22"/>
              </w:rPr>
            </w:pPr>
          </w:p>
        </w:tc>
        <w:tc>
          <w:tcPr>
            <w:tcW w:w="1709" w:type="dxa"/>
            <w:shd w:val="clear" w:color="auto" w:fill="auto"/>
          </w:tcPr>
          <w:p w14:paraId="635F83DC" w14:textId="77777777" w:rsidR="003E19D4" w:rsidRPr="00667BE9" w:rsidRDefault="003E19D4" w:rsidP="00542381">
            <w:pPr>
              <w:jc w:val="center"/>
              <w:rPr>
                <w:sz w:val="22"/>
                <w:szCs w:val="22"/>
              </w:rPr>
            </w:pPr>
            <w:r w:rsidRPr="00667BE9">
              <w:rPr>
                <w:sz w:val="22"/>
                <w:szCs w:val="22"/>
              </w:rPr>
              <w:t>.69</w:t>
            </w:r>
          </w:p>
        </w:tc>
        <w:tc>
          <w:tcPr>
            <w:tcW w:w="1656" w:type="dxa"/>
            <w:shd w:val="clear" w:color="auto" w:fill="auto"/>
          </w:tcPr>
          <w:p w14:paraId="6252677C" w14:textId="77777777" w:rsidR="003E19D4" w:rsidRPr="00667BE9" w:rsidRDefault="003E19D4" w:rsidP="00542381">
            <w:pPr>
              <w:jc w:val="center"/>
              <w:rPr>
                <w:sz w:val="22"/>
                <w:szCs w:val="22"/>
              </w:rPr>
            </w:pPr>
            <w:r w:rsidRPr="00667BE9">
              <w:rPr>
                <w:sz w:val="22"/>
                <w:szCs w:val="22"/>
              </w:rPr>
              <w:t>.13</w:t>
            </w:r>
          </w:p>
        </w:tc>
        <w:tc>
          <w:tcPr>
            <w:tcW w:w="691" w:type="dxa"/>
          </w:tcPr>
          <w:p w14:paraId="7F800DFC" w14:textId="3FF91204" w:rsidR="003E19D4" w:rsidRPr="00667BE9" w:rsidRDefault="003E19D4" w:rsidP="00542381">
            <w:pPr>
              <w:jc w:val="center"/>
              <w:rPr>
                <w:sz w:val="22"/>
                <w:szCs w:val="22"/>
              </w:rPr>
            </w:pPr>
            <w:r w:rsidRPr="00667BE9">
              <w:rPr>
                <w:sz w:val="22"/>
                <w:szCs w:val="22"/>
              </w:rPr>
              <w:t>.42</w:t>
            </w:r>
          </w:p>
        </w:tc>
        <w:tc>
          <w:tcPr>
            <w:tcW w:w="747" w:type="dxa"/>
            <w:shd w:val="clear" w:color="auto" w:fill="auto"/>
          </w:tcPr>
          <w:p w14:paraId="0E58F4B7" w14:textId="33D14CE7" w:rsidR="003E19D4" w:rsidRPr="00667BE9" w:rsidRDefault="003E19D4" w:rsidP="00542381">
            <w:pPr>
              <w:jc w:val="center"/>
              <w:rPr>
                <w:sz w:val="22"/>
                <w:szCs w:val="22"/>
              </w:rPr>
            </w:pPr>
            <w:r w:rsidRPr="00667BE9">
              <w:rPr>
                <w:sz w:val="22"/>
                <w:szCs w:val="22"/>
              </w:rPr>
              <w:t>6.96</w:t>
            </w:r>
          </w:p>
        </w:tc>
        <w:tc>
          <w:tcPr>
            <w:tcW w:w="747" w:type="dxa"/>
            <w:shd w:val="clear" w:color="auto" w:fill="auto"/>
          </w:tcPr>
          <w:p w14:paraId="05B0BCD8" w14:textId="731AF406" w:rsidR="003E19D4" w:rsidRPr="00667BE9" w:rsidRDefault="003E19D4" w:rsidP="00542381">
            <w:pPr>
              <w:jc w:val="center"/>
              <w:rPr>
                <w:sz w:val="22"/>
                <w:szCs w:val="22"/>
              </w:rPr>
            </w:pPr>
            <w:r w:rsidRPr="00667BE9">
              <w:rPr>
                <w:sz w:val="22"/>
                <w:szCs w:val="22"/>
              </w:rPr>
              <w:t>2.85</w:t>
            </w:r>
          </w:p>
        </w:tc>
      </w:tr>
      <w:tr w:rsidR="003E19D4" w:rsidRPr="00667BE9" w14:paraId="68463274" w14:textId="77777777" w:rsidTr="003E19D4">
        <w:tc>
          <w:tcPr>
            <w:tcW w:w="7410" w:type="dxa"/>
            <w:shd w:val="clear" w:color="auto" w:fill="auto"/>
          </w:tcPr>
          <w:p w14:paraId="5EF3FD9F" w14:textId="77777777" w:rsidR="003E19D4" w:rsidRPr="00667BE9" w:rsidRDefault="003E19D4" w:rsidP="00134314">
            <w:pPr>
              <w:rPr>
                <w:sz w:val="22"/>
                <w:szCs w:val="22"/>
              </w:rPr>
            </w:pPr>
            <w:r w:rsidRPr="00667BE9">
              <w:rPr>
                <w:sz w:val="22"/>
                <w:szCs w:val="22"/>
              </w:rPr>
              <w:t>7. Religious minorities should adapt to the Christian culture of the United States?</w:t>
            </w:r>
          </w:p>
          <w:p w14:paraId="5155B41F" w14:textId="77777777" w:rsidR="003E19D4" w:rsidRPr="00667BE9" w:rsidRDefault="003E19D4" w:rsidP="00134314">
            <w:pPr>
              <w:rPr>
                <w:sz w:val="22"/>
                <w:szCs w:val="22"/>
              </w:rPr>
            </w:pPr>
          </w:p>
        </w:tc>
        <w:tc>
          <w:tcPr>
            <w:tcW w:w="1709" w:type="dxa"/>
            <w:shd w:val="clear" w:color="auto" w:fill="auto"/>
          </w:tcPr>
          <w:p w14:paraId="5FEBF0A9" w14:textId="496BC28F" w:rsidR="003E19D4" w:rsidRPr="00667BE9" w:rsidRDefault="003E19D4" w:rsidP="00542381">
            <w:pPr>
              <w:jc w:val="center"/>
              <w:rPr>
                <w:sz w:val="22"/>
                <w:szCs w:val="22"/>
              </w:rPr>
            </w:pPr>
            <w:r w:rsidRPr="00667BE9">
              <w:rPr>
                <w:sz w:val="22"/>
                <w:szCs w:val="22"/>
              </w:rPr>
              <w:t>.68</w:t>
            </w:r>
          </w:p>
        </w:tc>
        <w:tc>
          <w:tcPr>
            <w:tcW w:w="1656" w:type="dxa"/>
            <w:shd w:val="clear" w:color="auto" w:fill="auto"/>
          </w:tcPr>
          <w:p w14:paraId="797C76B5" w14:textId="77777777" w:rsidR="003E19D4" w:rsidRPr="00667BE9" w:rsidRDefault="003E19D4" w:rsidP="00542381">
            <w:pPr>
              <w:jc w:val="center"/>
              <w:rPr>
                <w:sz w:val="22"/>
                <w:szCs w:val="22"/>
              </w:rPr>
            </w:pPr>
            <w:r w:rsidRPr="00667BE9">
              <w:rPr>
                <w:sz w:val="22"/>
                <w:szCs w:val="22"/>
              </w:rPr>
              <w:t>.03</w:t>
            </w:r>
          </w:p>
        </w:tc>
        <w:tc>
          <w:tcPr>
            <w:tcW w:w="691" w:type="dxa"/>
          </w:tcPr>
          <w:p w14:paraId="5E43ACDF" w14:textId="6F3E42EE" w:rsidR="003E19D4" w:rsidRPr="00667BE9" w:rsidRDefault="003E19D4" w:rsidP="00542381">
            <w:pPr>
              <w:jc w:val="center"/>
              <w:rPr>
                <w:sz w:val="22"/>
                <w:szCs w:val="22"/>
              </w:rPr>
            </w:pPr>
            <w:r w:rsidRPr="00667BE9">
              <w:rPr>
                <w:sz w:val="22"/>
                <w:szCs w:val="22"/>
              </w:rPr>
              <w:t>.53</w:t>
            </w:r>
          </w:p>
        </w:tc>
        <w:tc>
          <w:tcPr>
            <w:tcW w:w="747" w:type="dxa"/>
            <w:shd w:val="clear" w:color="auto" w:fill="auto"/>
          </w:tcPr>
          <w:p w14:paraId="36E2EC80" w14:textId="6EA5809B" w:rsidR="003E19D4" w:rsidRPr="00667BE9" w:rsidRDefault="003E19D4" w:rsidP="00542381">
            <w:pPr>
              <w:jc w:val="center"/>
              <w:rPr>
                <w:sz w:val="22"/>
                <w:szCs w:val="22"/>
              </w:rPr>
            </w:pPr>
            <w:r w:rsidRPr="00667BE9">
              <w:rPr>
                <w:sz w:val="22"/>
                <w:szCs w:val="22"/>
              </w:rPr>
              <w:t>8.20</w:t>
            </w:r>
          </w:p>
        </w:tc>
        <w:tc>
          <w:tcPr>
            <w:tcW w:w="747" w:type="dxa"/>
            <w:shd w:val="clear" w:color="auto" w:fill="auto"/>
          </w:tcPr>
          <w:p w14:paraId="3A97AFF6" w14:textId="77777777" w:rsidR="003E19D4" w:rsidRPr="00667BE9" w:rsidRDefault="003E19D4" w:rsidP="00542381">
            <w:pPr>
              <w:jc w:val="center"/>
              <w:rPr>
                <w:sz w:val="22"/>
                <w:szCs w:val="22"/>
              </w:rPr>
            </w:pPr>
            <w:r w:rsidRPr="00667BE9">
              <w:rPr>
                <w:sz w:val="22"/>
                <w:szCs w:val="22"/>
              </w:rPr>
              <w:t>2.79</w:t>
            </w:r>
          </w:p>
        </w:tc>
      </w:tr>
      <w:tr w:rsidR="003E19D4" w:rsidRPr="00667BE9" w14:paraId="40FDCE55" w14:textId="77777777" w:rsidTr="003E19D4">
        <w:tc>
          <w:tcPr>
            <w:tcW w:w="7410" w:type="dxa"/>
            <w:shd w:val="clear" w:color="auto" w:fill="auto"/>
          </w:tcPr>
          <w:p w14:paraId="680A6DEC" w14:textId="77777777" w:rsidR="003E19D4" w:rsidRPr="00667BE9" w:rsidRDefault="003E19D4" w:rsidP="00134314">
            <w:pPr>
              <w:rPr>
                <w:sz w:val="22"/>
                <w:szCs w:val="22"/>
              </w:rPr>
            </w:pPr>
            <w:r w:rsidRPr="00667BE9">
              <w:rPr>
                <w:sz w:val="22"/>
                <w:szCs w:val="22"/>
              </w:rPr>
              <w:t>8. It is important for political leaders to be inclusive towards minority faiths?</w:t>
            </w:r>
          </w:p>
          <w:p w14:paraId="7327D225" w14:textId="77777777" w:rsidR="003E19D4" w:rsidRPr="00667BE9" w:rsidRDefault="003E19D4" w:rsidP="00134314">
            <w:pPr>
              <w:rPr>
                <w:sz w:val="22"/>
                <w:szCs w:val="22"/>
              </w:rPr>
            </w:pPr>
          </w:p>
        </w:tc>
        <w:tc>
          <w:tcPr>
            <w:tcW w:w="1709" w:type="dxa"/>
            <w:shd w:val="clear" w:color="auto" w:fill="auto"/>
          </w:tcPr>
          <w:p w14:paraId="59B5C65B" w14:textId="7E013F6F" w:rsidR="003E19D4" w:rsidRPr="00667BE9" w:rsidRDefault="003E19D4" w:rsidP="00542381">
            <w:pPr>
              <w:jc w:val="center"/>
              <w:rPr>
                <w:sz w:val="22"/>
                <w:szCs w:val="22"/>
              </w:rPr>
            </w:pPr>
            <w:r w:rsidRPr="00667BE9">
              <w:rPr>
                <w:sz w:val="22"/>
                <w:szCs w:val="22"/>
              </w:rPr>
              <w:t>.67</w:t>
            </w:r>
          </w:p>
        </w:tc>
        <w:tc>
          <w:tcPr>
            <w:tcW w:w="1656" w:type="dxa"/>
            <w:shd w:val="clear" w:color="auto" w:fill="auto"/>
          </w:tcPr>
          <w:p w14:paraId="2D878712" w14:textId="714793AE" w:rsidR="003E19D4" w:rsidRPr="00667BE9" w:rsidRDefault="003E19D4" w:rsidP="00542381">
            <w:pPr>
              <w:jc w:val="center"/>
              <w:rPr>
                <w:sz w:val="22"/>
                <w:szCs w:val="22"/>
              </w:rPr>
            </w:pPr>
            <w:r w:rsidRPr="00667BE9">
              <w:rPr>
                <w:sz w:val="22"/>
                <w:szCs w:val="22"/>
              </w:rPr>
              <w:t>.05</w:t>
            </w:r>
          </w:p>
        </w:tc>
        <w:tc>
          <w:tcPr>
            <w:tcW w:w="691" w:type="dxa"/>
          </w:tcPr>
          <w:p w14:paraId="2A654C80" w14:textId="0BD2AFCB" w:rsidR="003E19D4" w:rsidRPr="00667BE9" w:rsidRDefault="003E19D4" w:rsidP="00542381">
            <w:pPr>
              <w:jc w:val="center"/>
              <w:rPr>
                <w:sz w:val="22"/>
                <w:szCs w:val="22"/>
              </w:rPr>
            </w:pPr>
            <w:r w:rsidRPr="00667BE9">
              <w:rPr>
                <w:sz w:val="22"/>
                <w:szCs w:val="22"/>
              </w:rPr>
              <w:t>.51</w:t>
            </w:r>
          </w:p>
        </w:tc>
        <w:tc>
          <w:tcPr>
            <w:tcW w:w="747" w:type="dxa"/>
            <w:shd w:val="clear" w:color="auto" w:fill="auto"/>
          </w:tcPr>
          <w:p w14:paraId="43559A9A" w14:textId="654BDCDF" w:rsidR="003E19D4" w:rsidRPr="00667BE9" w:rsidRDefault="003E19D4" w:rsidP="00542381">
            <w:pPr>
              <w:jc w:val="center"/>
              <w:rPr>
                <w:sz w:val="22"/>
                <w:szCs w:val="22"/>
              </w:rPr>
            </w:pPr>
            <w:r w:rsidRPr="00667BE9">
              <w:rPr>
                <w:sz w:val="22"/>
                <w:szCs w:val="22"/>
              </w:rPr>
              <w:t>8.65</w:t>
            </w:r>
          </w:p>
        </w:tc>
        <w:tc>
          <w:tcPr>
            <w:tcW w:w="747" w:type="dxa"/>
            <w:shd w:val="clear" w:color="auto" w:fill="auto"/>
          </w:tcPr>
          <w:p w14:paraId="4618D059" w14:textId="77777777" w:rsidR="003E19D4" w:rsidRPr="00667BE9" w:rsidRDefault="003E19D4" w:rsidP="00542381">
            <w:pPr>
              <w:jc w:val="center"/>
              <w:rPr>
                <w:sz w:val="22"/>
                <w:szCs w:val="22"/>
              </w:rPr>
            </w:pPr>
            <w:r w:rsidRPr="00667BE9">
              <w:rPr>
                <w:sz w:val="22"/>
                <w:szCs w:val="22"/>
              </w:rPr>
              <w:t>2.51</w:t>
            </w:r>
          </w:p>
        </w:tc>
      </w:tr>
      <w:tr w:rsidR="003E19D4" w:rsidRPr="00667BE9" w14:paraId="09A12F7C" w14:textId="77777777" w:rsidTr="003E19D4">
        <w:tc>
          <w:tcPr>
            <w:tcW w:w="7410" w:type="dxa"/>
            <w:shd w:val="clear" w:color="auto" w:fill="auto"/>
          </w:tcPr>
          <w:p w14:paraId="63E17136" w14:textId="77777777" w:rsidR="003E19D4" w:rsidRPr="00667BE9" w:rsidRDefault="003E19D4" w:rsidP="00134314">
            <w:pPr>
              <w:rPr>
                <w:sz w:val="22"/>
                <w:szCs w:val="22"/>
              </w:rPr>
            </w:pPr>
            <w:r w:rsidRPr="00667BE9">
              <w:rPr>
                <w:sz w:val="22"/>
                <w:szCs w:val="22"/>
              </w:rPr>
              <w:t>9. The separation of religion from politics unfairly discriminates against Christians?</w:t>
            </w:r>
          </w:p>
          <w:p w14:paraId="5AC118C1" w14:textId="77777777" w:rsidR="003E19D4" w:rsidRPr="00667BE9" w:rsidRDefault="003E19D4" w:rsidP="00134314">
            <w:pPr>
              <w:rPr>
                <w:sz w:val="22"/>
                <w:szCs w:val="22"/>
              </w:rPr>
            </w:pPr>
          </w:p>
        </w:tc>
        <w:tc>
          <w:tcPr>
            <w:tcW w:w="1709" w:type="dxa"/>
            <w:shd w:val="clear" w:color="auto" w:fill="auto"/>
          </w:tcPr>
          <w:p w14:paraId="3CDF92C8" w14:textId="77777777" w:rsidR="003E19D4" w:rsidRPr="00667BE9" w:rsidRDefault="003E19D4" w:rsidP="00542381">
            <w:pPr>
              <w:jc w:val="center"/>
              <w:rPr>
                <w:sz w:val="22"/>
                <w:szCs w:val="22"/>
              </w:rPr>
            </w:pPr>
            <w:r w:rsidRPr="00667BE9">
              <w:rPr>
                <w:sz w:val="22"/>
                <w:szCs w:val="22"/>
              </w:rPr>
              <w:t>.65</w:t>
            </w:r>
          </w:p>
        </w:tc>
        <w:tc>
          <w:tcPr>
            <w:tcW w:w="1656" w:type="dxa"/>
            <w:shd w:val="clear" w:color="auto" w:fill="auto"/>
          </w:tcPr>
          <w:p w14:paraId="680EE75C" w14:textId="3778CD42" w:rsidR="003E19D4" w:rsidRPr="00667BE9" w:rsidRDefault="003E19D4" w:rsidP="00542381">
            <w:pPr>
              <w:jc w:val="center"/>
              <w:rPr>
                <w:sz w:val="22"/>
                <w:szCs w:val="22"/>
              </w:rPr>
            </w:pPr>
            <w:r w:rsidRPr="00667BE9">
              <w:rPr>
                <w:sz w:val="22"/>
                <w:szCs w:val="22"/>
              </w:rPr>
              <w:t>.07</w:t>
            </w:r>
          </w:p>
        </w:tc>
        <w:tc>
          <w:tcPr>
            <w:tcW w:w="691" w:type="dxa"/>
          </w:tcPr>
          <w:p w14:paraId="7C7D7BB0" w14:textId="4EE8358F" w:rsidR="003E19D4" w:rsidRPr="00667BE9" w:rsidRDefault="003E19D4" w:rsidP="00542381">
            <w:pPr>
              <w:jc w:val="center"/>
              <w:rPr>
                <w:sz w:val="22"/>
                <w:szCs w:val="22"/>
              </w:rPr>
            </w:pPr>
            <w:r w:rsidRPr="00667BE9">
              <w:rPr>
                <w:sz w:val="22"/>
                <w:szCs w:val="22"/>
              </w:rPr>
              <w:t>.54</w:t>
            </w:r>
          </w:p>
        </w:tc>
        <w:tc>
          <w:tcPr>
            <w:tcW w:w="747" w:type="dxa"/>
            <w:shd w:val="clear" w:color="auto" w:fill="auto"/>
          </w:tcPr>
          <w:p w14:paraId="1ECE930F" w14:textId="0B349D26" w:rsidR="003E19D4" w:rsidRPr="00667BE9" w:rsidRDefault="003E19D4" w:rsidP="00542381">
            <w:pPr>
              <w:jc w:val="center"/>
              <w:rPr>
                <w:sz w:val="22"/>
                <w:szCs w:val="22"/>
              </w:rPr>
            </w:pPr>
            <w:r w:rsidRPr="00667BE9">
              <w:rPr>
                <w:sz w:val="22"/>
                <w:szCs w:val="22"/>
              </w:rPr>
              <w:t>8.72</w:t>
            </w:r>
          </w:p>
        </w:tc>
        <w:tc>
          <w:tcPr>
            <w:tcW w:w="747" w:type="dxa"/>
            <w:shd w:val="clear" w:color="auto" w:fill="auto"/>
          </w:tcPr>
          <w:p w14:paraId="75EC69BB" w14:textId="69E02BF6" w:rsidR="003E19D4" w:rsidRPr="00667BE9" w:rsidRDefault="003E19D4" w:rsidP="00542381">
            <w:pPr>
              <w:jc w:val="center"/>
              <w:rPr>
                <w:sz w:val="22"/>
                <w:szCs w:val="22"/>
              </w:rPr>
            </w:pPr>
            <w:r w:rsidRPr="00667BE9">
              <w:rPr>
                <w:sz w:val="22"/>
                <w:szCs w:val="22"/>
              </w:rPr>
              <w:t>2.60</w:t>
            </w:r>
          </w:p>
        </w:tc>
      </w:tr>
      <w:tr w:rsidR="003E19D4" w:rsidRPr="00667BE9" w14:paraId="099A71FA" w14:textId="77777777" w:rsidTr="003E19D4">
        <w:tc>
          <w:tcPr>
            <w:tcW w:w="7410" w:type="dxa"/>
            <w:shd w:val="clear" w:color="auto" w:fill="auto"/>
          </w:tcPr>
          <w:p w14:paraId="07A767F7" w14:textId="77777777" w:rsidR="003E19D4" w:rsidRPr="00667BE9" w:rsidRDefault="003E19D4" w:rsidP="00134314">
            <w:pPr>
              <w:rPr>
                <w:sz w:val="22"/>
                <w:szCs w:val="22"/>
              </w:rPr>
            </w:pPr>
            <w:r w:rsidRPr="00667BE9">
              <w:rPr>
                <w:sz w:val="22"/>
                <w:szCs w:val="22"/>
              </w:rPr>
              <w:t>10. Discrimination towards Christians happens frequently in the United States?</w:t>
            </w:r>
          </w:p>
          <w:p w14:paraId="3C4C1FE2" w14:textId="77777777" w:rsidR="003E19D4" w:rsidRPr="00667BE9" w:rsidRDefault="003E19D4" w:rsidP="00134314">
            <w:pPr>
              <w:rPr>
                <w:sz w:val="22"/>
                <w:szCs w:val="22"/>
              </w:rPr>
            </w:pPr>
          </w:p>
        </w:tc>
        <w:tc>
          <w:tcPr>
            <w:tcW w:w="1709" w:type="dxa"/>
            <w:shd w:val="clear" w:color="auto" w:fill="auto"/>
          </w:tcPr>
          <w:p w14:paraId="4F7000EF" w14:textId="77777777" w:rsidR="003E19D4" w:rsidRPr="00667BE9" w:rsidRDefault="003E19D4" w:rsidP="00542381">
            <w:pPr>
              <w:jc w:val="center"/>
              <w:rPr>
                <w:sz w:val="22"/>
                <w:szCs w:val="22"/>
              </w:rPr>
            </w:pPr>
            <w:r w:rsidRPr="00667BE9">
              <w:rPr>
                <w:sz w:val="22"/>
                <w:szCs w:val="22"/>
              </w:rPr>
              <w:t>.62</w:t>
            </w:r>
          </w:p>
        </w:tc>
        <w:tc>
          <w:tcPr>
            <w:tcW w:w="1656" w:type="dxa"/>
            <w:shd w:val="clear" w:color="auto" w:fill="auto"/>
          </w:tcPr>
          <w:p w14:paraId="16E0B6E1" w14:textId="00DFF66C" w:rsidR="003E19D4" w:rsidRPr="00667BE9" w:rsidRDefault="003E19D4" w:rsidP="00542381">
            <w:pPr>
              <w:jc w:val="center"/>
              <w:rPr>
                <w:sz w:val="22"/>
                <w:szCs w:val="22"/>
              </w:rPr>
            </w:pPr>
            <w:r w:rsidRPr="00667BE9">
              <w:rPr>
                <w:sz w:val="22"/>
                <w:szCs w:val="22"/>
              </w:rPr>
              <w:t>.12</w:t>
            </w:r>
          </w:p>
        </w:tc>
        <w:tc>
          <w:tcPr>
            <w:tcW w:w="691" w:type="dxa"/>
          </w:tcPr>
          <w:p w14:paraId="79AF55E8" w14:textId="12E5E4F8" w:rsidR="003E19D4" w:rsidRPr="00667BE9" w:rsidRDefault="003E19D4" w:rsidP="00542381">
            <w:pPr>
              <w:jc w:val="center"/>
              <w:rPr>
                <w:sz w:val="22"/>
                <w:szCs w:val="22"/>
              </w:rPr>
            </w:pPr>
            <w:r w:rsidRPr="00667BE9">
              <w:rPr>
                <w:sz w:val="22"/>
                <w:szCs w:val="22"/>
              </w:rPr>
              <w:t>.53</w:t>
            </w:r>
          </w:p>
        </w:tc>
        <w:tc>
          <w:tcPr>
            <w:tcW w:w="747" w:type="dxa"/>
            <w:shd w:val="clear" w:color="auto" w:fill="auto"/>
          </w:tcPr>
          <w:p w14:paraId="45D49859" w14:textId="74FF1AAD" w:rsidR="003E19D4" w:rsidRPr="00667BE9" w:rsidRDefault="003E19D4" w:rsidP="00542381">
            <w:pPr>
              <w:jc w:val="center"/>
              <w:rPr>
                <w:sz w:val="22"/>
                <w:szCs w:val="22"/>
              </w:rPr>
            </w:pPr>
            <w:r w:rsidRPr="00667BE9">
              <w:rPr>
                <w:sz w:val="22"/>
                <w:szCs w:val="22"/>
              </w:rPr>
              <w:t>6.82</w:t>
            </w:r>
          </w:p>
        </w:tc>
        <w:tc>
          <w:tcPr>
            <w:tcW w:w="747" w:type="dxa"/>
            <w:shd w:val="clear" w:color="auto" w:fill="auto"/>
          </w:tcPr>
          <w:p w14:paraId="07E57A88" w14:textId="77777777" w:rsidR="003E19D4" w:rsidRPr="00667BE9" w:rsidRDefault="003E19D4" w:rsidP="00542381">
            <w:pPr>
              <w:jc w:val="center"/>
              <w:rPr>
                <w:sz w:val="22"/>
                <w:szCs w:val="22"/>
              </w:rPr>
            </w:pPr>
            <w:r w:rsidRPr="00667BE9">
              <w:rPr>
                <w:sz w:val="22"/>
                <w:szCs w:val="22"/>
              </w:rPr>
              <w:t>2.86</w:t>
            </w:r>
          </w:p>
        </w:tc>
      </w:tr>
      <w:tr w:rsidR="003E19D4" w:rsidRPr="00667BE9" w14:paraId="3FB0BE75" w14:textId="77777777" w:rsidTr="003E19D4">
        <w:tc>
          <w:tcPr>
            <w:tcW w:w="7410" w:type="dxa"/>
            <w:shd w:val="clear" w:color="auto" w:fill="auto"/>
          </w:tcPr>
          <w:p w14:paraId="4B576623" w14:textId="2225AC6B" w:rsidR="003E19D4" w:rsidRPr="00667BE9" w:rsidRDefault="003E19D4" w:rsidP="00134314">
            <w:pPr>
              <w:rPr>
                <w:sz w:val="22"/>
                <w:szCs w:val="22"/>
              </w:rPr>
            </w:pPr>
            <w:r w:rsidRPr="00667BE9">
              <w:rPr>
                <w:sz w:val="22"/>
                <w:szCs w:val="22"/>
              </w:rPr>
              <w:t>11. It is easier to be a Christian in the United States compared to a member of other faiths?</w:t>
            </w:r>
          </w:p>
        </w:tc>
        <w:tc>
          <w:tcPr>
            <w:tcW w:w="1709" w:type="dxa"/>
            <w:shd w:val="clear" w:color="auto" w:fill="auto"/>
          </w:tcPr>
          <w:p w14:paraId="72F62C05" w14:textId="333842C7" w:rsidR="003E19D4" w:rsidRPr="00667BE9" w:rsidRDefault="003E19D4" w:rsidP="00542381">
            <w:pPr>
              <w:jc w:val="center"/>
              <w:rPr>
                <w:sz w:val="22"/>
                <w:szCs w:val="22"/>
              </w:rPr>
            </w:pPr>
            <w:r w:rsidRPr="00667BE9">
              <w:rPr>
                <w:sz w:val="22"/>
                <w:szCs w:val="22"/>
              </w:rPr>
              <w:t>.60</w:t>
            </w:r>
          </w:p>
        </w:tc>
        <w:tc>
          <w:tcPr>
            <w:tcW w:w="1656" w:type="dxa"/>
            <w:shd w:val="clear" w:color="auto" w:fill="auto"/>
          </w:tcPr>
          <w:p w14:paraId="6903BDD1" w14:textId="5249250A" w:rsidR="003E19D4" w:rsidRPr="00667BE9" w:rsidRDefault="003E19D4" w:rsidP="00542381">
            <w:pPr>
              <w:jc w:val="center"/>
              <w:rPr>
                <w:sz w:val="22"/>
                <w:szCs w:val="22"/>
              </w:rPr>
            </w:pPr>
            <w:r w:rsidRPr="00667BE9">
              <w:rPr>
                <w:sz w:val="22"/>
                <w:szCs w:val="22"/>
              </w:rPr>
              <w:t>.25</w:t>
            </w:r>
          </w:p>
        </w:tc>
        <w:tc>
          <w:tcPr>
            <w:tcW w:w="691" w:type="dxa"/>
          </w:tcPr>
          <w:p w14:paraId="77DA305D" w14:textId="70F3BE9F" w:rsidR="003E19D4" w:rsidRPr="00667BE9" w:rsidRDefault="003E19D4" w:rsidP="00542381">
            <w:pPr>
              <w:jc w:val="center"/>
              <w:rPr>
                <w:sz w:val="22"/>
                <w:szCs w:val="22"/>
              </w:rPr>
            </w:pPr>
            <w:r w:rsidRPr="00667BE9">
              <w:rPr>
                <w:sz w:val="22"/>
                <w:szCs w:val="22"/>
              </w:rPr>
              <w:t>.43</w:t>
            </w:r>
          </w:p>
        </w:tc>
        <w:tc>
          <w:tcPr>
            <w:tcW w:w="747" w:type="dxa"/>
            <w:shd w:val="clear" w:color="auto" w:fill="auto"/>
          </w:tcPr>
          <w:p w14:paraId="4F95DA75" w14:textId="567F973F" w:rsidR="003E19D4" w:rsidRPr="00667BE9" w:rsidRDefault="003E19D4" w:rsidP="00542381">
            <w:pPr>
              <w:jc w:val="center"/>
              <w:rPr>
                <w:sz w:val="22"/>
                <w:szCs w:val="22"/>
              </w:rPr>
            </w:pPr>
            <w:r w:rsidRPr="00667BE9">
              <w:rPr>
                <w:sz w:val="22"/>
                <w:szCs w:val="22"/>
              </w:rPr>
              <w:t>8.35</w:t>
            </w:r>
          </w:p>
        </w:tc>
        <w:tc>
          <w:tcPr>
            <w:tcW w:w="747" w:type="dxa"/>
            <w:shd w:val="clear" w:color="auto" w:fill="auto"/>
          </w:tcPr>
          <w:p w14:paraId="42EAAB0C" w14:textId="77777777" w:rsidR="003E19D4" w:rsidRPr="00667BE9" w:rsidRDefault="003E19D4" w:rsidP="00542381">
            <w:pPr>
              <w:jc w:val="center"/>
              <w:rPr>
                <w:sz w:val="22"/>
                <w:szCs w:val="22"/>
              </w:rPr>
            </w:pPr>
            <w:r w:rsidRPr="00667BE9">
              <w:rPr>
                <w:sz w:val="22"/>
                <w:szCs w:val="22"/>
              </w:rPr>
              <w:t>2.52</w:t>
            </w:r>
          </w:p>
        </w:tc>
      </w:tr>
    </w:tbl>
    <w:p w14:paraId="0D803C97" w14:textId="3EDC3D3A" w:rsidR="006F0B5F" w:rsidRDefault="006F0B5F"/>
    <w:tbl>
      <w:tblPr>
        <w:tblW w:w="0" w:type="auto"/>
        <w:tblLook w:val="04A0" w:firstRow="1" w:lastRow="0" w:firstColumn="1" w:lastColumn="0" w:noHBand="0" w:noVBand="1"/>
      </w:tblPr>
      <w:tblGrid>
        <w:gridCol w:w="7410"/>
        <w:gridCol w:w="1709"/>
        <w:gridCol w:w="1656"/>
        <w:gridCol w:w="691"/>
        <w:gridCol w:w="747"/>
        <w:gridCol w:w="747"/>
      </w:tblGrid>
      <w:tr w:rsidR="006F0B5F" w:rsidRPr="00667BE9" w14:paraId="7ED8E10B" w14:textId="77777777" w:rsidTr="006B713E">
        <w:tc>
          <w:tcPr>
            <w:tcW w:w="12960" w:type="dxa"/>
            <w:gridSpan w:val="6"/>
            <w:shd w:val="clear" w:color="auto" w:fill="auto"/>
          </w:tcPr>
          <w:p w14:paraId="53B2F581" w14:textId="77777777" w:rsidR="006F0B5F" w:rsidRPr="00BF02F8" w:rsidRDefault="006F0B5F" w:rsidP="006F0B5F">
            <w:pPr>
              <w:pBdr>
                <w:bottom w:val="single" w:sz="4" w:space="1" w:color="auto"/>
              </w:pBdr>
              <w:rPr>
                <w:i/>
                <w:iCs/>
                <w:sz w:val="22"/>
                <w:szCs w:val="22"/>
              </w:rPr>
            </w:pPr>
            <w:r w:rsidRPr="00BF02F8">
              <w:rPr>
                <w:i/>
                <w:iCs/>
                <w:sz w:val="22"/>
                <w:szCs w:val="22"/>
              </w:rPr>
              <w:lastRenderedPageBreak/>
              <w:t xml:space="preserve">Table 1 continued </w:t>
            </w:r>
          </w:p>
          <w:p w14:paraId="138125BD" w14:textId="77777777" w:rsidR="006F0B5F" w:rsidRDefault="006F0B5F" w:rsidP="006F0B5F">
            <w:pPr>
              <w:pBdr>
                <w:bottom w:val="single" w:sz="4" w:space="1" w:color="auto"/>
              </w:pBdr>
              <w:rPr>
                <w:sz w:val="22"/>
                <w:szCs w:val="22"/>
              </w:rPr>
            </w:pPr>
          </w:p>
          <w:p w14:paraId="5A0EA4E6" w14:textId="52A10B7F" w:rsidR="006F0B5F" w:rsidRPr="00667BE9" w:rsidRDefault="006F0B5F" w:rsidP="006F0B5F">
            <w:pPr>
              <w:rPr>
                <w:sz w:val="22"/>
                <w:szCs w:val="22"/>
              </w:rPr>
            </w:pPr>
          </w:p>
        </w:tc>
      </w:tr>
      <w:tr w:rsidR="008A17E6" w:rsidRPr="00667BE9" w14:paraId="0A6D44C2" w14:textId="77777777" w:rsidTr="003E19D4">
        <w:tc>
          <w:tcPr>
            <w:tcW w:w="7410" w:type="dxa"/>
            <w:shd w:val="clear" w:color="auto" w:fill="auto"/>
          </w:tcPr>
          <w:p w14:paraId="6706DC4E" w14:textId="47BC7677" w:rsidR="008A17E6" w:rsidRPr="00667BE9" w:rsidRDefault="008A17E6" w:rsidP="008A17E6">
            <w:pPr>
              <w:rPr>
                <w:sz w:val="22"/>
                <w:szCs w:val="22"/>
              </w:rPr>
            </w:pPr>
            <w:r w:rsidRPr="00667BE9">
              <w:rPr>
                <w:sz w:val="22"/>
                <w:szCs w:val="22"/>
              </w:rPr>
              <w:t>12. Doctors should be able to refuse service to patients if the doctor’s Christian values conflict with a patient’s lifestyle.</w:t>
            </w:r>
          </w:p>
        </w:tc>
        <w:tc>
          <w:tcPr>
            <w:tcW w:w="1709" w:type="dxa"/>
            <w:shd w:val="clear" w:color="auto" w:fill="auto"/>
          </w:tcPr>
          <w:p w14:paraId="0D3E99C5" w14:textId="0DF965A7" w:rsidR="008A17E6" w:rsidRPr="00667BE9" w:rsidRDefault="008A17E6" w:rsidP="008A17E6">
            <w:pPr>
              <w:jc w:val="center"/>
              <w:rPr>
                <w:sz w:val="22"/>
                <w:szCs w:val="22"/>
              </w:rPr>
            </w:pPr>
            <w:r w:rsidRPr="00667BE9">
              <w:rPr>
                <w:sz w:val="22"/>
                <w:szCs w:val="22"/>
              </w:rPr>
              <w:t>.60</w:t>
            </w:r>
          </w:p>
        </w:tc>
        <w:tc>
          <w:tcPr>
            <w:tcW w:w="1656" w:type="dxa"/>
            <w:shd w:val="clear" w:color="auto" w:fill="auto"/>
          </w:tcPr>
          <w:p w14:paraId="359DDC0E" w14:textId="33BD6BD2" w:rsidR="008A17E6" w:rsidRPr="00667BE9" w:rsidRDefault="008A17E6" w:rsidP="008A17E6">
            <w:pPr>
              <w:jc w:val="center"/>
              <w:rPr>
                <w:sz w:val="22"/>
                <w:szCs w:val="22"/>
              </w:rPr>
            </w:pPr>
            <w:r w:rsidRPr="00667BE9">
              <w:rPr>
                <w:sz w:val="22"/>
                <w:szCs w:val="22"/>
              </w:rPr>
              <w:t>-.01</w:t>
            </w:r>
          </w:p>
        </w:tc>
        <w:tc>
          <w:tcPr>
            <w:tcW w:w="691" w:type="dxa"/>
          </w:tcPr>
          <w:p w14:paraId="040FD57D" w14:textId="04DE1AF4" w:rsidR="008A17E6" w:rsidRPr="00667BE9" w:rsidRDefault="008A17E6" w:rsidP="008A17E6">
            <w:pPr>
              <w:jc w:val="center"/>
              <w:rPr>
                <w:sz w:val="22"/>
                <w:szCs w:val="22"/>
              </w:rPr>
            </w:pPr>
            <w:r w:rsidRPr="00667BE9">
              <w:rPr>
                <w:sz w:val="22"/>
                <w:szCs w:val="22"/>
              </w:rPr>
              <w:t>.65</w:t>
            </w:r>
          </w:p>
        </w:tc>
        <w:tc>
          <w:tcPr>
            <w:tcW w:w="747" w:type="dxa"/>
            <w:shd w:val="clear" w:color="auto" w:fill="auto"/>
          </w:tcPr>
          <w:p w14:paraId="6E7DCC10" w14:textId="57BCB6F1" w:rsidR="008A17E6" w:rsidRPr="00667BE9" w:rsidRDefault="008A17E6" w:rsidP="008A17E6">
            <w:pPr>
              <w:jc w:val="center"/>
              <w:rPr>
                <w:sz w:val="22"/>
                <w:szCs w:val="22"/>
              </w:rPr>
            </w:pPr>
            <w:r w:rsidRPr="00667BE9">
              <w:rPr>
                <w:sz w:val="22"/>
                <w:szCs w:val="22"/>
              </w:rPr>
              <w:t>8.18</w:t>
            </w:r>
          </w:p>
        </w:tc>
        <w:tc>
          <w:tcPr>
            <w:tcW w:w="747" w:type="dxa"/>
            <w:shd w:val="clear" w:color="auto" w:fill="auto"/>
          </w:tcPr>
          <w:p w14:paraId="6B0A6FBB" w14:textId="7DC30D25" w:rsidR="008A17E6" w:rsidRPr="00667BE9" w:rsidRDefault="008A17E6" w:rsidP="008A17E6">
            <w:pPr>
              <w:jc w:val="center"/>
              <w:rPr>
                <w:sz w:val="22"/>
                <w:szCs w:val="22"/>
              </w:rPr>
            </w:pPr>
            <w:r w:rsidRPr="00667BE9">
              <w:rPr>
                <w:sz w:val="22"/>
                <w:szCs w:val="22"/>
              </w:rPr>
              <w:t>3.42</w:t>
            </w:r>
          </w:p>
        </w:tc>
      </w:tr>
      <w:tr w:rsidR="008A17E6" w:rsidRPr="00667BE9" w14:paraId="5ECB9C06" w14:textId="77777777" w:rsidTr="003E19D4">
        <w:tc>
          <w:tcPr>
            <w:tcW w:w="7410" w:type="dxa"/>
            <w:shd w:val="clear" w:color="auto" w:fill="auto"/>
          </w:tcPr>
          <w:p w14:paraId="12877B49" w14:textId="77777777" w:rsidR="008A17E6" w:rsidRDefault="008A17E6" w:rsidP="008A17E6">
            <w:pPr>
              <w:rPr>
                <w:sz w:val="22"/>
                <w:szCs w:val="22"/>
              </w:rPr>
            </w:pPr>
          </w:p>
        </w:tc>
        <w:tc>
          <w:tcPr>
            <w:tcW w:w="1709" w:type="dxa"/>
            <w:shd w:val="clear" w:color="auto" w:fill="auto"/>
          </w:tcPr>
          <w:p w14:paraId="72915CCF" w14:textId="77777777" w:rsidR="008A17E6" w:rsidRDefault="008A17E6" w:rsidP="008A17E6">
            <w:pPr>
              <w:jc w:val="center"/>
              <w:rPr>
                <w:sz w:val="22"/>
                <w:szCs w:val="22"/>
              </w:rPr>
            </w:pPr>
          </w:p>
        </w:tc>
        <w:tc>
          <w:tcPr>
            <w:tcW w:w="1656" w:type="dxa"/>
            <w:shd w:val="clear" w:color="auto" w:fill="auto"/>
          </w:tcPr>
          <w:p w14:paraId="4DA2615E" w14:textId="77777777" w:rsidR="008A17E6" w:rsidRDefault="008A17E6" w:rsidP="008A17E6">
            <w:pPr>
              <w:jc w:val="center"/>
              <w:rPr>
                <w:sz w:val="22"/>
                <w:szCs w:val="22"/>
              </w:rPr>
            </w:pPr>
          </w:p>
        </w:tc>
        <w:tc>
          <w:tcPr>
            <w:tcW w:w="691" w:type="dxa"/>
          </w:tcPr>
          <w:p w14:paraId="697E29D7" w14:textId="77777777" w:rsidR="008A17E6" w:rsidRDefault="008A17E6" w:rsidP="008A17E6">
            <w:pPr>
              <w:jc w:val="center"/>
              <w:rPr>
                <w:sz w:val="22"/>
                <w:szCs w:val="22"/>
              </w:rPr>
            </w:pPr>
          </w:p>
        </w:tc>
        <w:tc>
          <w:tcPr>
            <w:tcW w:w="747" w:type="dxa"/>
            <w:shd w:val="clear" w:color="auto" w:fill="auto"/>
          </w:tcPr>
          <w:p w14:paraId="2817FD04" w14:textId="77777777" w:rsidR="008A17E6" w:rsidRDefault="008A17E6" w:rsidP="008A17E6">
            <w:pPr>
              <w:jc w:val="center"/>
              <w:rPr>
                <w:sz w:val="22"/>
                <w:szCs w:val="22"/>
              </w:rPr>
            </w:pPr>
          </w:p>
        </w:tc>
        <w:tc>
          <w:tcPr>
            <w:tcW w:w="747" w:type="dxa"/>
            <w:shd w:val="clear" w:color="auto" w:fill="auto"/>
          </w:tcPr>
          <w:p w14:paraId="3B52491C" w14:textId="77777777" w:rsidR="008A17E6" w:rsidRDefault="008A17E6" w:rsidP="008A17E6">
            <w:pPr>
              <w:jc w:val="center"/>
              <w:rPr>
                <w:sz w:val="22"/>
                <w:szCs w:val="22"/>
              </w:rPr>
            </w:pPr>
          </w:p>
        </w:tc>
      </w:tr>
      <w:tr w:rsidR="008A17E6" w:rsidRPr="00667BE9" w14:paraId="7E75D750" w14:textId="77777777" w:rsidTr="003E19D4">
        <w:tc>
          <w:tcPr>
            <w:tcW w:w="7410" w:type="dxa"/>
            <w:shd w:val="clear" w:color="auto" w:fill="auto"/>
          </w:tcPr>
          <w:p w14:paraId="1E194406" w14:textId="77777777" w:rsidR="008A17E6" w:rsidRDefault="008A17E6" w:rsidP="008A17E6">
            <w:pPr>
              <w:rPr>
                <w:sz w:val="22"/>
                <w:szCs w:val="22"/>
              </w:rPr>
            </w:pPr>
            <w:r>
              <w:rPr>
                <w:sz w:val="22"/>
                <w:szCs w:val="22"/>
              </w:rPr>
              <w:t>13. Everyone who works hard, regardless of religious affiliation can obtain wealth?</w:t>
            </w:r>
          </w:p>
          <w:p w14:paraId="6576A815" w14:textId="7C427F44" w:rsidR="008A17E6" w:rsidRPr="00667BE9" w:rsidRDefault="008A17E6" w:rsidP="008A17E6">
            <w:pPr>
              <w:rPr>
                <w:sz w:val="22"/>
                <w:szCs w:val="22"/>
              </w:rPr>
            </w:pPr>
          </w:p>
        </w:tc>
        <w:tc>
          <w:tcPr>
            <w:tcW w:w="1709" w:type="dxa"/>
            <w:shd w:val="clear" w:color="auto" w:fill="auto"/>
          </w:tcPr>
          <w:p w14:paraId="141B0D9D" w14:textId="71851E08" w:rsidR="008A17E6" w:rsidRPr="00667BE9" w:rsidRDefault="008A17E6" w:rsidP="008A17E6">
            <w:pPr>
              <w:jc w:val="center"/>
              <w:rPr>
                <w:sz w:val="22"/>
                <w:szCs w:val="22"/>
              </w:rPr>
            </w:pPr>
            <w:r>
              <w:rPr>
                <w:sz w:val="22"/>
                <w:szCs w:val="22"/>
              </w:rPr>
              <w:t>.57</w:t>
            </w:r>
          </w:p>
        </w:tc>
        <w:tc>
          <w:tcPr>
            <w:tcW w:w="1656" w:type="dxa"/>
            <w:shd w:val="clear" w:color="auto" w:fill="auto"/>
          </w:tcPr>
          <w:p w14:paraId="6CE60DA9" w14:textId="50A7981E" w:rsidR="008A17E6" w:rsidRPr="00667BE9" w:rsidRDefault="008A17E6" w:rsidP="008A17E6">
            <w:pPr>
              <w:jc w:val="center"/>
              <w:rPr>
                <w:sz w:val="22"/>
                <w:szCs w:val="22"/>
              </w:rPr>
            </w:pPr>
            <w:r>
              <w:rPr>
                <w:sz w:val="22"/>
                <w:szCs w:val="22"/>
              </w:rPr>
              <w:t>-.22</w:t>
            </w:r>
          </w:p>
        </w:tc>
        <w:tc>
          <w:tcPr>
            <w:tcW w:w="691" w:type="dxa"/>
          </w:tcPr>
          <w:p w14:paraId="50A6ED20" w14:textId="0B5E28D8" w:rsidR="008A17E6" w:rsidRPr="00667BE9" w:rsidRDefault="008A17E6" w:rsidP="008A17E6">
            <w:pPr>
              <w:jc w:val="center"/>
              <w:rPr>
                <w:sz w:val="22"/>
                <w:szCs w:val="22"/>
              </w:rPr>
            </w:pPr>
            <w:r>
              <w:rPr>
                <w:sz w:val="22"/>
                <w:szCs w:val="22"/>
              </w:rPr>
              <w:t>.75</w:t>
            </w:r>
          </w:p>
        </w:tc>
        <w:tc>
          <w:tcPr>
            <w:tcW w:w="747" w:type="dxa"/>
            <w:shd w:val="clear" w:color="auto" w:fill="auto"/>
          </w:tcPr>
          <w:p w14:paraId="2EE3D1A6" w14:textId="30BD096C" w:rsidR="008A17E6" w:rsidRPr="00667BE9" w:rsidRDefault="008A17E6" w:rsidP="008A17E6">
            <w:pPr>
              <w:jc w:val="center"/>
              <w:rPr>
                <w:sz w:val="22"/>
                <w:szCs w:val="22"/>
              </w:rPr>
            </w:pPr>
            <w:r>
              <w:rPr>
                <w:sz w:val="22"/>
                <w:szCs w:val="22"/>
              </w:rPr>
              <w:t>4.87</w:t>
            </w:r>
          </w:p>
        </w:tc>
        <w:tc>
          <w:tcPr>
            <w:tcW w:w="747" w:type="dxa"/>
            <w:shd w:val="clear" w:color="auto" w:fill="auto"/>
          </w:tcPr>
          <w:p w14:paraId="74EE8BCB" w14:textId="08E444DE" w:rsidR="008A17E6" w:rsidRPr="00667BE9" w:rsidRDefault="008A17E6" w:rsidP="008A17E6">
            <w:pPr>
              <w:jc w:val="center"/>
              <w:rPr>
                <w:sz w:val="22"/>
                <w:szCs w:val="22"/>
              </w:rPr>
            </w:pPr>
            <w:r>
              <w:rPr>
                <w:sz w:val="22"/>
                <w:szCs w:val="22"/>
              </w:rPr>
              <w:t>3.58</w:t>
            </w:r>
          </w:p>
        </w:tc>
      </w:tr>
      <w:tr w:rsidR="008A17E6" w:rsidRPr="00667BE9" w14:paraId="0E77FC28" w14:textId="77777777" w:rsidTr="003E19D4">
        <w:tc>
          <w:tcPr>
            <w:tcW w:w="7410" w:type="dxa"/>
            <w:shd w:val="clear" w:color="auto" w:fill="auto"/>
          </w:tcPr>
          <w:p w14:paraId="613E6CDD" w14:textId="77777777" w:rsidR="008A17E6" w:rsidRPr="00667BE9" w:rsidRDefault="008A17E6" w:rsidP="008A17E6">
            <w:pPr>
              <w:rPr>
                <w:sz w:val="22"/>
                <w:szCs w:val="22"/>
              </w:rPr>
            </w:pPr>
            <w:r w:rsidRPr="00667BE9">
              <w:rPr>
                <w:sz w:val="22"/>
                <w:szCs w:val="22"/>
              </w:rPr>
              <w:t>14. Freedom of religion does not mean freedom from religion.</w:t>
            </w:r>
          </w:p>
          <w:p w14:paraId="32E33C84" w14:textId="77777777" w:rsidR="008A17E6" w:rsidRPr="00667BE9" w:rsidRDefault="008A17E6" w:rsidP="008A17E6">
            <w:pPr>
              <w:rPr>
                <w:sz w:val="22"/>
                <w:szCs w:val="22"/>
              </w:rPr>
            </w:pPr>
          </w:p>
        </w:tc>
        <w:tc>
          <w:tcPr>
            <w:tcW w:w="1709" w:type="dxa"/>
            <w:shd w:val="clear" w:color="auto" w:fill="auto"/>
          </w:tcPr>
          <w:p w14:paraId="529572D0" w14:textId="77777777" w:rsidR="008A17E6" w:rsidRPr="00667BE9" w:rsidRDefault="008A17E6" w:rsidP="008A17E6">
            <w:pPr>
              <w:jc w:val="center"/>
              <w:rPr>
                <w:sz w:val="22"/>
                <w:szCs w:val="22"/>
              </w:rPr>
            </w:pPr>
            <w:r w:rsidRPr="00667BE9">
              <w:rPr>
                <w:sz w:val="22"/>
                <w:szCs w:val="22"/>
              </w:rPr>
              <w:t>.50</w:t>
            </w:r>
          </w:p>
        </w:tc>
        <w:tc>
          <w:tcPr>
            <w:tcW w:w="1656" w:type="dxa"/>
            <w:shd w:val="clear" w:color="auto" w:fill="auto"/>
          </w:tcPr>
          <w:p w14:paraId="4A626DC1" w14:textId="5C154D1C" w:rsidR="008A17E6" w:rsidRPr="00667BE9" w:rsidRDefault="008A17E6" w:rsidP="008A17E6">
            <w:pPr>
              <w:jc w:val="center"/>
              <w:rPr>
                <w:sz w:val="22"/>
                <w:szCs w:val="22"/>
              </w:rPr>
            </w:pPr>
            <w:r w:rsidRPr="00667BE9">
              <w:rPr>
                <w:sz w:val="22"/>
                <w:szCs w:val="22"/>
              </w:rPr>
              <w:t>-.07</w:t>
            </w:r>
          </w:p>
        </w:tc>
        <w:tc>
          <w:tcPr>
            <w:tcW w:w="691" w:type="dxa"/>
          </w:tcPr>
          <w:p w14:paraId="12794147" w14:textId="201FD43B" w:rsidR="008A17E6" w:rsidRPr="00667BE9" w:rsidRDefault="008A17E6" w:rsidP="008A17E6">
            <w:pPr>
              <w:jc w:val="center"/>
              <w:rPr>
                <w:sz w:val="22"/>
                <w:szCs w:val="22"/>
              </w:rPr>
            </w:pPr>
            <w:r w:rsidRPr="00667BE9">
              <w:rPr>
                <w:sz w:val="22"/>
                <w:szCs w:val="22"/>
              </w:rPr>
              <w:t>.78</w:t>
            </w:r>
          </w:p>
        </w:tc>
        <w:tc>
          <w:tcPr>
            <w:tcW w:w="747" w:type="dxa"/>
            <w:shd w:val="clear" w:color="auto" w:fill="auto"/>
          </w:tcPr>
          <w:p w14:paraId="3D1956EF" w14:textId="0D3056A9" w:rsidR="008A17E6" w:rsidRPr="00667BE9" w:rsidRDefault="008A17E6" w:rsidP="008A17E6">
            <w:pPr>
              <w:jc w:val="center"/>
              <w:rPr>
                <w:sz w:val="22"/>
                <w:szCs w:val="22"/>
              </w:rPr>
            </w:pPr>
            <w:r w:rsidRPr="00667BE9">
              <w:rPr>
                <w:sz w:val="22"/>
                <w:szCs w:val="22"/>
              </w:rPr>
              <w:t>5.87</w:t>
            </w:r>
          </w:p>
        </w:tc>
        <w:tc>
          <w:tcPr>
            <w:tcW w:w="747" w:type="dxa"/>
            <w:shd w:val="clear" w:color="auto" w:fill="auto"/>
          </w:tcPr>
          <w:p w14:paraId="1028F627" w14:textId="77777777" w:rsidR="008A17E6" w:rsidRPr="00667BE9" w:rsidRDefault="008A17E6" w:rsidP="008A17E6">
            <w:pPr>
              <w:jc w:val="center"/>
              <w:rPr>
                <w:sz w:val="22"/>
                <w:szCs w:val="22"/>
              </w:rPr>
            </w:pPr>
            <w:r w:rsidRPr="00667BE9">
              <w:rPr>
                <w:sz w:val="22"/>
                <w:szCs w:val="22"/>
              </w:rPr>
              <w:t>3.19</w:t>
            </w:r>
          </w:p>
        </w:tc>
      </w:tr>
      <w:tr w:rsidR="008A17E6" w:rsidRPr="00667BE9" w14:paraId="36801AF3" w14:textId="77777777" w:rsidTr="003E19D4">
        <w:tc>
          <w:tcPr>
            <w:tcW w:w="7410" w:type="dxa"/>
            <w:shd w:val="clear" w:color="auto" w:fill="auto"/>
          </w:tcPr>
          <w:p w14:paraId="2C1130AC" w14:textId="77777777" w:rsidR="008A17E6" w:rsidRPr="00667BE9" w:rsidRDefault="008A17E6" w:rsidP="008A17E6">
            <w:pPr>
              <w:rPr>
                <w:sz w:val="22"/>
                <w:szCs w:val="22"/>
              </w:rPr>
            </w:pPr>
            <w:r w:rsidRPr="00667BE9">
              <w:rPr>
                <w:sz w:val="22"/>
                <w:szCs w:val="22"/>
              </w:rPr>
              <w:t>15. Our society promotes a Christian culture?</w:t>
            </w:r>
          </w:p>
          <w:p w14:paraId="2A84FB6C" w14:textId="77777777" w:rsidR="008A17E6" w:rsidRPr="00667BE9" w:rsidRDefault="008A17E6" w:rsidP="008A17E6">
            <w:pPr>
              <w:rPr>
                <w:sz w:val="22"/>
                <w:szCs w:val="22"/>
              </w:rPr>
            </w:pPr>
          </w:p>
        </w:tc>
        <w:tc>
          <w:tcPr>
            <w:tcW w:w="1709" w:type="dxa"/>
            <w:shd w:val="clear" w:color="auto" w:fill="auto"/>
          </w:tcPr>
          <w:p w14:paraId="4AAE15E8" w14:textId="77777777" w:rsidR="008A17E6" w:rsidRPr="00667BE9" w:rsidRDefault="008A17E6" w:rsidP="008A17E6">
            <w:pPr>
              <w:jc w:val="center"/>
              <w:rPr>
                <w:sz w:val="22"/>
                <w:szCs w:val="22"/>
              </w:rPr>
            </w:pPr>
            <w:r w:rsidRPr="00667BE9">
              <w:rPr>
                <w:sz w:val="22"/>
                <w:szCs w:val="22"/>
              </w:rPr>
              <w:t>.46</w:t>
            </w:r>
          </w:p>
        </w:tc>
        <w:tc>
          <w:tcPr>
            <w:tcW w:w="1656" w:type="dxa"/>
            <w:shd w:val="clear" w:color="auto" w:fill="auto"/>
          </w:tcPr>
          <w:p w14:paraId="138B3D8D" w14:textId="77777777" w:rsidR="008A17E6" w:rsidRPr="00667BE9" w:rsidRDefault="008A17E6" w:rsidP="008A17E6">
            <w:pPr>
              <w:jc w:val="center"/>
              <w:rPr>
                <w:sz w:val="22"/>
                <w:szCs w:val="22"/>
              </w:rPr>
            </w:pPr>
            <w:r w:rsidRPr="00667BE9">
              <w:rPr>
                <w:sz w:val="22"/>
                <w:szCs w:val="22"/>
              </w:rPr>
              <w:t>.19</w:t>
            </w:r>
          </w:p>
        </w:tc>
        <w:tc>
          <w:tcPr>
            <w:tcW w:w="691" w:type="dxa"/>
          </w:tcPr>
          <w:p w14:paraId="6F116836" w14:textId="66686095" w:rsidR="008A17E6" w:rsidRPr="00667BE9" w:rsidRDefault="008A17E6" w:rsidP="008A17E6">
            <w:pPr>
              <w:jc w:val="center"/>
              <w:rPr>
                <w:sz w:val="22"/>
                <w:szCs w:val="22"/>
              </w:rPr>
            </w:pPr>
            <w:r w:rsidRPr="00667BE9">
              <w:rPr>
                <w:sz w:val="22"/>
                <w:szCs w:val="22"/>
              </w:rPr>
              <w:t>.67</w:t>
            </w:r>
          </w:p>
        </w:tc>
        <w:tc>
          <w:tcPr>
            <w:tcW w:w="747" w:type="dxa"/>
            <w:shd w:val="clear" w:color="auto" w:fill="auto"/>
          </w:tcPr>
          <w:p w14:paraId="5FC4FCA6" w14:textId="50C9F6E4" w:rsidR="008A17E6" w:rsidRPr="00667BE9" w:rsidRDefault="008A17E6" w:rsidP="008A17E6">
            <w:pPr>
              <w:jc w:val="center"/>
              <w:rPr>
                <w:sz w:val="22"/>
                <w:szCs w:val="22"/>
              </w:rPr>
            </w:pPr>
            <w:r w:rsidRPr="00667BE9">
              <w:rPr>
                <w:sz w:val="22"/>
                <w:szCs w:val="22"/>
              </w:rPr>
              <w:t>5.78</w:t>
            </w:r>
          </w:p>
        </w:tc>
        <w:tc>
          <w:tcPr>
            <w:tcW w:w="747" w:type="dxa"/>
            <w:shd w:val="clear" w:color="auto" w:fill="auto"/>
          </w:tcPr>
          <w:p w14:paraId="231D4F83" w14:textId="10601B6A" w:rsidR="008A17E6" w:rsidRPr="00667BE9" w:rsidRDefault="008A17E6" w:rsidP="008A17E6">
            <w:pPr>
              <w:jc w:val="center"/>
              <w:rPr>
                <w:sz w:val="22"/>
                <w:szCs w:val="22"/>
              </w:rPr>
            </w:pPr>
            <w:r w:rsidRPr="00667BE9">
              <w:rPr>
                <w:sz w:val="22"/>
                <w:szCs w:val="22"/>
              </w:rPr>
              <w:t>3.11</w:t>
            </w:r>
          </w:p>
        </w:tc>
      </w:tr>
      <w:tr w:rsidR="008A17E6" w:rsidRPr="00667BE9" w14:paraId="007D25CC" w14:textId="77777777" w:rsidTr="003E19D4">
        <w:tc>
          <w:tcPr>
            <w:tcW w:w="7410" w:type="dxa"/>
            <w:shd w:val="clear" w:color="auto" w:fill="auto"/>
          </w:tcPr>
          <w:p w14:paraId="6B96A541" w14:textId="77777777" w:rsidR="008A17E6" w:rsidRPr="00667BE9" w:rsidRDefault="008A17E6" w:rsidP="008A17E6">
            <w:pPr>
              <w:rPr>
                <w:sz w:val="22"/>
                <w:szCs w:val="22"/>
              </w:rPr>
            </w:pPr>
            <w:r w:rsidRPr="00667BE9">
              <w:rPr>
                <w:sz w:val="22"/>
                <w:szCs w:val="22"/>
              </w:rPr>
              <w:t>16. Only Christian teachers should be allowed to share their Christian values with their students.</w:t>
            </w:r>
          </w:p>
          <w:p w14:paraId="0D4EABAC" w14:textId="77777777" w:rsidR="008A17E6" w:rsidRPr="00667BE9" w:rsidRDefault="008A17E6" w:rsidP="008A17E6">
            <w:pPr>
              <w:rPr>
                <w:sz w:val="22"/>
                <w:szCs w:val="22"/>
              </w:rPr>
            </w:pPr>
          </w:p>
        </w:tc>
        <w:tc>
          <w:tcPr>
            <w:tcW w:w="1709" w:type="dxa"/>
            <w:shd w:val="clear" w:color="auto" w:fill="auto"/>
          </w:tcPr>
          <w:p w14:paraId="1E1C9F1B" w14:textId="4C621F23" w:rsidR="008A17E6" w:rsidRPr="00667BE9" w:rsidRDefault="008A17E6" w:rsidP="008A17E6">
            <w:pPr>
              <w:jc w:val="center"/>
              <w:rPr>
                <w:sz w:val="22"/>
                <w:szCs w:val="22"/>
              </w:rPr>
            </w:pPr>
            <w:r w:rsidRPr="00667BE9">
              <w:rPr>
                <w:sz w:val="22"/>
                <w:szCs w:val="22"/>
              </w:rPr>
              <w:t>.40</w:t>
            </w:r>
          </w:p>
        </w:tc>
        <w:tc>
          <w:tcPr>
            <w:tcW w:w="1656" w:type="dxa"/>
            <w:shd w:val="clear" w:color="auto" w:fill="auto"/>
          </w:tcPr>
          <w:p w14:paraId="4B109C6F" w14:textId="77777777" w:rsidR="008A17E6" w:rsidRPr="00667BE9" w:rsidRDefault="008A17E6" w:rsidP="008A17E6">
            <w:pPr>
              <w:jc w:val="center"/>
              <w:rPr>
                <w:sz w:val="22"/>
                <w:szCs w:val="22"/>
              </w:rPr>
            </w:pPr>
            <w:r w:rsidRPr="00667BE9">
              <w:rPr>
                <w:sz w:val="22"/>
                <w:szCs w:val="22"/>
              </w:rPr>
              <w:t>-.04</w:t>
            </w:r>
          </w:p>
        </w:tc>
        <w:tc>
          <w:tcPr>
            <w:tcW w:w="691" w:type="dxa"/>
          </w:tcPr>
          <w:p w14:paraId="3542E00C" w14:textId="43C68925" w:rsidR="008A17E6" w:rsidRPr="00667BE9" w:rsidRDefault="008A17E6" w:rsidP="008A17E6">
            <w:pPr>
              <w:jc w:val="center"/>
              <w:rPr>
                <w:sz w:val="22"/>
                <w:szCs w:val="22"/>
              </w:rPr>
            </w:pPr>
            <w:r w:rsidRPr="00667BE9">
              <w:rPr>
                <w:sz w:val="22"/>
                <w:szCs w:val="22"/>
              </w:rPr>
              <w:t>.85</w:t>
            </w:r>
          </w:p>
        </w:tc>
        <w:tc>
          <w:tcPr>
            <w:tcW w:w="747" w:type="dxa"/>
            <w:shd w:val="clear" w:color="auto" w:fill="auto"/>
          </w:tcPr>
          <w:p w14:paraId="574E2F0E" w14:textId="09D7C23A" w:rsidR="008A17E6" w:rsidRPr="00667BE9" w:rsidRDefault="008A17E6" w:rsidP="008A17E6">
            <w:pPr>
              <w:jc w:val="center"/>
              <w:rPr>
                <w:sz w:val="22"/>
                <w:szCs w:val="22"/>
              </w:rPr>
            </w:pPr>
            <w:r w:rsidRPr="00667BE9">
              <w:rPr>
                <w:sz w:val="22"/>
                <w:szCs w:val="22"/>
              </w:rPr>
              <w:t>8.72</w:t>
            </w:r>
          </w:p>
        </w:tc>
        <w:tc>
          <w:tcPr>
            <w:tcW w:w="747" w:type="dxa"/>
            <w:shd w:val="clear" w:color="auto" w:fill="auto"/>
          </w:tcPr>
          <w:p w14:paraId="6D701907" w14:textId="77777777" w:rsidR="008A17E6" w:rsidRPr="00667BE9" w:rsidRDefault="008A17E6" w:rsidP="008A17E6">
            <w:pPr>
              <w:jc w:val="center"/>
              <w:rPr>
                <w:sz w:val="22"/>
                <w:szCs w:val="22"/>
              </w:rPr>
            </w:pPr>
            <w:r w:rsidRPr="00667BE9">
              <w:rPr>
                <w:sz w:val="22"/>
                <w:szCs w:val="22"/>
              </w:rPr>
              <w:t>2.45</w:t>
            </w:r>
          </w:p>
        </w:tc>
      </w:tr>
      <w:tr w:rsidR="008A17E6" w:rsidRPr="00667BE9" w14:paraId="2CE83E6D" w14:textId="77777777" w:rsidTr="003E19D4">
        <w:tc>
          <w:tcPr>
            <w:tcW w:w="7410" w:type="dxa"/>
            <w:shd w:val="clear" w:color="auto" w:fill="auto"/>
          </w:tcPr>
          <w:p w14:paraId="5C1FA726" w14:textId="77777777" w:rsidR="008A17E6" w:rsidRPr="00667BE9" w:rsidRDefault="008A17E6" w:rsidP="008A17E6">
            <w:pPr>
              <w:rPr>
                <w:sz w:val="22"/>
                <w:szCs w:val="22"/>
              </w:rPr>
            </w:pPr>
            <w:bookmarkStart w:id="63" w:name="_Hlk53130544"/>
            <w:r w:rsidRPr="00667BE9">
              <w:rPr>
                <w:sz w:val="22"/>
                <w:szCs w:val="22"/>
              </w:rPr>
              <w:t>17. I do not have to worry about losing relationships because of my Christian faith.</w:t>
            </w:r>
          </w:p>
          <w:p w14:paraId="455C44CE" w14:textId="77777777" w:rsidR="008A17E6" w:rsidRPr="00667BE9" w:rsidRDefault="008A17E6" w:rsidP="008A17E6">
            <w:pPr>
              <w:rPr>
                <w:sz w:val="22"/>
                <w:szCs w:val="22"/>
              </w:rPr>
            </w:pPr>
          </w:p>
        </w:tc>
        <w:tc>
          <w:tcPr>
            <w:tcW w:w="1709" w:type="dxa"/>
            <w:shd w:val="clear" w:color="auto" w:fill="auto"/>
          </w:tcPr>
          <w:p w14:paraId="7FC87CA2" w14:textId="77777777" w:rsidR="008A17E6" w:rsidRPr="00667BE9" w:rsidRDefault="008A17E6" w:rsidP="008A17E6">
            <w:pPr>
              <w:jc w:val="center"/>
              <w:rPr>
                <w:sz w:val="22"/>
                <w:szCs w:val="22"/>
              </w:rPr>
            </w:pPr>
            <w:r w:rsidRPr="00667BE9">
              <w:rPr>
                <w:sz w:val="22"/>
                <w:szCs w:val="22"/>
              </w:rPr>
              <w:t>-.05</w:t>
            </w:r>
          </w:p>
        </w:tc>
        <w:tc>
          <w:tcPr>
            <w:tcW w:w="1656" w:type="dxa"/>
            <w:shd w:val="clear" w:color="auto" w:fill="auto"/>
          </w:tcPr>
          <w:p w14:paraId="49623EF9" w14:textId="77777777" w:rsidR="008A17E6" w:rsidRPr="00667BE9" w:rsidRDefault="008A17E6" w:rsidP="008A17E6">
            <w:pPr>
              <w:jc w:val="center"/>
              <w:rPr>
                <w:sz w:val="22"/>
                <w:szCs w:val="22"/>
              </w:rPr>
            </w:pPr>
            <w:r w:rsidRPr="00667BE9">
              <w:rPr>
                <w:sz w:val="22"/>
                <w:szCs w:val="22"/>
              </w:rPr>
              <w:t>.70</w:t>
            </w:r>
          </w:p>
        </w:tc>
        <w:tc>
          <w:tcPr>
            <w:tcW w:w="691" w:type="dxa"/>
          </w:tcPr>
          <w:p w14:paraId="6996EA9B" w14:textId="43C1E4DA" w:rsidR="008A17E6" w:rsidRPr="00667BE9" w:rsidRDefault="008A17E6" w:rsidP="008A17E6">
            <w:pPr>
              <w:jc w:val="center"/>
              <w:rPr>
                <w:sz w:val="22"/>
                <w:szCs w:val="22"/>
              </w:rPr>
            </w:pPr>
            <w:r w:rsidRPr="00667BE9">
              <w:rPr>
                <w:sz w:val="22"/>
                <w:szCs w:val="22"/>
              </w:rPr>
              <w:t>.54</w:t>
            </w:r>
          </w:p>
        </w:tc>
        <w:tc>
          <w:tcPr>
            <w:tcW w:w="747" w:type="dxa"/>
            <w:shd w:val="clear" w:color="auto" w:fill="auto"/>
          </w:tcPr>
          <w:p w14:paraId="5916B47E" w14:textId="6199EFF1" w:rsidR="008A17E6" w:rsidRPr="00667BE9" w:rsidRDefault="008A17E6" w:rsidP="008A17E6">
            <w:pPr>
              <w:jc w:val="center"/>
              <w:rPr>
                <w:sz w:val="22"/>
                <w:szCs w:val="22"/>
              </w:rPr>
            </w:pPr>
            <w:r w:rsidRPr="00667BE9">
              <w:rPr>
                <w:sz w:val="22"/>
                <w:szCs w:val="22"/>
              </w:rPr>
              <w:t>6.94</w:t>
            </w:r>
          </w:p>
        </w:tc>
        <w:tc>
          <w:tcPr>
            <w:tcW w:w="747" w:type="dxa"/>
            <w:shd w:val="clear" w:color="auto" w:fill="auto"/>
          </w:tcPr>
          <w:p w14:paraId="57171E0A" w14:textId="25B27942" w:rsidR="008A17E6" w:rsidRPr="00667BE9" w:rsidRDefault="008A17E6" w:rsidP="008A17E6">
            <w:pPr>
              <w:jc w:val="center"/>
              <w:rPr>
                <w:sz w:val="22"/>
                <w:szCs w:val="22"/>
              </w:rPr>
            </w:pPr>
            <w:r w:rsidRPr="00667BE9">
              <w:rPr>
                <w:sz w:val="22"/>
                <w:szCs w:val="22"/>
              </w:rPr>
              <w:t>2.98</w:t>
            </w:r>
          </w:p>
        </w:tc>
      </w:tr>
      <w:tr w:rsidR="008A17E6" w:rsidRPr="00667BE9" w14:paraId="257EAE4D" w14:textId="77777777" w:rsidTr="003E19D4">
        <w:tc>
          <w:tcPr>
            <w:tcW w:w="7410" w:type="dxa"/>
            <w:shd w:val="clear" w:color="auto" w:fill="auto"/>
          </w:tcPr>
          <w:p w14:paraId="64AF9870" w14:textId="77777777" w:rsidR="008A17E6" w:rsidRPr="00667BE9" w:rsidRDefault="008A17E6" w:rsidP="008A17E6">
            <w:pPr>
              <w:rPr>
                <w:sz w:val="22"/>
                <w:szCs w:val="22"/>
              </w:rPr>
            </w:pPr>
            <w:r w:rsidRPr="00667BE9">
              <w:rPr>
                <w:sz w:val="22"/>
                <w:szCs w:val="22"/>
              </w:rPr>
              <w:t>18. I do not have to worry about losing my job because of my Christian faith.</w:t>
            </w:r>
          </w:p>
          <w:p w14:paraId="3F77ED69" w14:textId="77777777" w:rsidR="008A17E6" w:rsidRPr="00667BE9" w:rsidRDefault="008A17E6" w:rsidP="008A17E6">
            <w:pPr>
              <w:rPr>
                <w:sz w:val="22"/>
                <w:szCs w:val="22"/>
              </w:rPr>
            </w:pPr>
          </w:p>
        </w:tc>
        <w:tc>
          <w:tcPr>
            <w:tcW w:w="1709" w:type="dxa"/>
            <w:shd w:val="clear" w:color="auto" w:fill="auto"/>
          </w:tcPr>
          <w:p w14:paraId="76DB9E1F" w14:textId="2A99CF1D" w:rsidR="008A17E6" w:rsidRPr="00667BE9" w:rsidRDefault="008A17E6" w:rsidP="008A17E6">
            <w:pPr>
              <w:jc w:val="center"/>
              <w:rPr>
                <w:sz w:val="22"/>
                <w:szCs w:val="22"/>
              </w:rPr>
            </w:pPr>
            <w:r w:rsidRPr="00667BE9">
              <w:rPr>
                <w:sz w:val="22"/>
                <w:szCs w:val="22"/>
              </w:rPr>
              <w:t>.10</w:t>
            </w:r>
          </w:p>
        </w:tc>
        <w:tc>
          <w:tcPr>
            <w:tcW w:w="1656" w:type="dxa"/>
            <w:shd w:val="clear" w:color="auto" w:fill="auto"/>
          </w:tcPr>
          <w:p w14:paraId="624E0851" w14:textId="72905906" w:rsidR="008A17E6" w:rsidRPr="00667BE9" w:rsidRDefault="008A17E6" w:rsidP="008A17E6">
            <w:pPr>
              <w:jc w:val="center"/>
              <w:rPr>
                <w:sz w:val="22"/>
                <w:szCs w:val="22"/>
              </w:rPr>
            </w:pPr>
            <w:r w:rsidRPr="00667BE9">
              <w:rPr>
                <w:sz w:val="22"/>
                <w:szCs w:val="22"/>
              </w:rPr>
              <w:t>.69</w:t>
            </w:r>
          </w:p>
        </w:tc>
        <w:tc>
          <w:tcPr>
            <w:tcW w:w="691" w:type="dxa"/>
          </w:tcPr>
          <w:p w14:paraId="3F872660" w14:textId="608E15EF" w:rsidR="008A17E6" w:rsidRPr="00667BE9" w:rsidRDefault="008A17E6" w:rsidP="008A17E6">
            <w:pPr>
              <w:jc w:val="center"/>
              <w:rPr>
                <w:sz w:val="22"/>
                <w:szCs w:val="22"/>
              </w:rPr>
            </w:pPr>
            <w:r w:rsidRPr="00667BE9">
              <w:rPr>
                <w:sz w:val="22"/>
                <w:szCs w:val="22"/>
              </w:rPr>
              <w:t>.45</w:t>
            </w:r>
          </w:p>
        </w:tc>
        <w:tc>
          <w:tcPr>
            <w:tcW w:w="747" w:type="dxa"/>
            <w:shd w:val="clear" w:color="auto" w:fill="auto"/>
          </w:tcPr>
          <w:p w14:paraId="66A1EB68" w14:textId="5DB33863" w:rsidR="008A17E6" w:rsidRPr="00667BE9" w:rsidRDefault="008A17E6" w:rsidP="008A17E6">
            <w:pPr>
              <w:jc w:val="center"/>
              <w:rPr>
                <w:sz w:val="22"/>
                <w:szCs w:val="22"/>
              </w:rPr>
            </w:pPr>
            <w:r w:rsidRPr="00667BE9">
              <w:rPr>
                <w:sz w:val="22"/>
                <w:szCs w:val="22"/>
              </w:rPr>
              <w:t>9.13</w:t>
            </w:r>
          </w:p>
        </w:tc>
        <w:tc>
          <w:tcPr>
            <w:tcW w:w="747" w:type="dxa"/>
            <w:shd w:val="clear" w:color="auto" w:fill="auto"/>
          </w:tcPr>
          <w:p w14:paraId="6CD0E8C5" w14:textId="77777777" w:rsidR="008A17E6" w:rsidRPr="00667BE9" w:rsidRDefault="008A17E6" w:rsidP="008A17E6">
            <w:pPr>
              <w:jc w:val="center"/>
              <w:rPr>
                <w:sz w:val="22"/>
                <w:szCs w:val="22"/>
              </w:rPr>
            </w:pPr>
            <w:r w:rsidRPr="00667BE9">
              <w:rPr>
                <w:sz w:val="22"/>
                <w:szCs w:val="22"/>
              </w:rPr>
              <w:t>2.50</w:t>
            </w:r>
          </w:p>
        </w:tc>
      </w:tr>
      <w:bookmarkEnd w:id="63"/>
      <w:tr w:rsidR="008A17E6" w:rsidRPr="00667BE9" w14:paraId="53B6C5E3" w14:textId="77777777" w:rsidTr="003E19D4">
        <w:tc>
          <w:tcPr>
            <w:tcW w:w="7410" w:type="dxa"/>
            <w:shd w:val="clear" w:color="auto" w:fill="auto"/>
          </w:tcPr>
          <w:p w14:paraId="07F186A2" w14:textId="77777777" w:rsidR="008A17E6" w:rsidRPr="00667BE9" w:rsidRDefault="008A17E6" w:rsidP="008A17E6">
            <w:pPr>
              <w:rPr>
                <w:sz w:val="22"/>
                <w:szCs w:val="22"/>
              </w:rPr>
            </w:pPr>
            <w:r w:rsidRPr="00667BE9">
              <w:rPr>
                <w:sz w:val="22"/>
                <w:szCs w:val="22"/>
              </w:rPr>
              <w:t>19. I do not have to worry about being denied services because of my Christian faith.</w:t>
            </w:r>
          </w:p>
          <w:p w14:paraId="57C6B357" w14:textId="77777777" w:rsidR="008A17E6" w:rsidRPr="00667BE9" w:rsidRDefault="008A17E6" w:rsidP="008A17E6">
            <w:pPr>
              <w:rPr>
                <w:sz w:val="22"/>
                <w:szCs w:val="22"/>
              </w:rPr>
            </w:pPr>
          </w:p>
        </w:tc>
        <w:tc>
          <w:tcPr>
            <w:tcW w:w="1709" w:type="dxa"/>
            <w:shd w:val="clear" w:color="auto" w:fill="auto"/>
          </w:tcPr>
          <w:p w14:paraId="7CDAFD2C" w14:textId="6D8B3A7F" w:rsidR="008A17E6" w:rsidRPr="00667BE9" w:rsidRDefault="008A17E6" w:rsidP="008A17E6">
            <w:pPr>
              <w:jc w:val="center"/>
              <w:rPr>
                <w:sz w:val="22"/>
                <w:szCs w:val="22"/>
              </w:rPr>
            </w:pPr>
            <w:r w:rsidRPr="00667BE9">
              <w:rPr>
                <w:sz w:val="22"/>
                <w:szCs w:val="22"/>
              </w:rPr>
              <w:t>.16</w:t>
            </w:r>
          </w:p>
        </w:tc>
        <w:tc>
          <w:tcPr>
            <w:tcW w:w="1656" w:type="dxa"/>
            <w:shd w:val="clear" w:color="auto" w:fill="auto"/>
          </w:tcPr>
          <w:p w14:paraId="782F88C0" w14:textId="77777777" w:rsidR="008A17E6" w:rsidRPr="00667BE9" w:rsidRDefault="008A17E6" w:rsidP="008A17E6">
            <w:pPr>
              <w:jc w:val="center"/>
              <w:rPr>
                <w:sz w:val="22"/>
                <w:szCs w:val="22"/>
              </w:rPr>
            </w:pPr>
            <w:r w:rsidRPr="00667BE9">
              <w:rPr>
                <w:sz w:val="22"/>
                <w:szCs w:val="22"/>
              </w:rPr>
              <w:t>.61</w:t>
            </w:r>
          </w:p>
        </w:tc>
        <w:tc>
          <w:tcPr>
            <w:tcW w:w="691" w:type="dxa"/>
          </w:tcPr>
          <w:p w14:paraId="00878703" w14:textId="363885FF" w:rsidR="008A17E6" w:rsidRPr="00667BE9" w:rsidRDefault="008A17E6" w:rsidP="008A17E6">
            <w:pPr>
              <w:jc w:val="center"/>
              <w:rPr>
                <w:sz w:val="22"/>
                <w:szCs w:val="22"/>
              </w:rPr>
            </w:pPr>
            <w:r w:rsidRPr="00667BE9">
              <w:rPr>
                <w:sz w:val="22"/>
                <w:szCs w:val="22"/>
              </w:rPr>
              <w:t>.51</w:t>
            </w:r>
          </w:p>
        </w:tc>
        <w:tc>
          <w:tcPr>
            <w:tcW w:w="747" w:type="dxa"/>
            <w:shd w:val="clear" w:color="auto" w:fill="auto"/>
          </w:tcPr>
          <w:p w14:paraId="529E330C" w14:textId="3ED806BE" w:rsidR="008A17E6" w:rsidRPr="00667BE9" w:rsidRDefault="008A17E6" w:rsidP="008A17E6">
            <w:pPr>
              <w:jc w:val="center"/>
              <w:rPr>
                <w:sz w:val="22"/>
                <w:szCs w:val="22"/>
              </w:rPr>
            </w:pPr>
            <w:r w:rsidRPr="00667BE9">
              <w:rPr>
                <w:sz w:val="22"/>
                <w:szCs w:val="22"/>
              </w:rPr>
              <w:t>9.05</w:t>
            </w:r>
          </w:p>
        </w:tc>
        <w:tc>
          <w:tcPr>
            <w:tcW w:w="747" w:type="dxa"/>
            <w:shd w:val="clear" w:color="auto" w:fill="auto"/>
          </w:tcPr>
          <w:p w14:paraId="1A193299" w14:textId="77777777" w:rsidR="008A17E6" w:rsidRPr="00667BE9" w:rsidRDefault="008A17E6" w:rsidP="008A17E6">
            <w:pPr>
              <w:jc w:val="center"/>
              <w:rPr>
                <w:sz w:val="22"/>
                <w:szCs w:val="22"/>
              </w:rPr>
            </w:pPr>
            <w:r w:rsidRPr="00667BE9">
              <w:rPr>
                <w:sz w:val="22"/>
                <w:szCs w:val="22"/>
              </w:rPr>
              <w:t>2.25</w:t>
            </w:r>
          </w:p>
        </w:tc>
      </w:tr>
      <w:tr w:rsidR="008A17E6" w:rsidRPr="00667BE9" w14:paraId="306BAEBA" w14:textId="77777777" w:rsidTr="003E19D4">
        <w:tc>
          <w:tcPr>
            <w:tcW w:w="7410" w:type="dxa"/>
            <w:shd w:val="clear" w:color="auto" w:fill="auto"/>
          </w:tcPr>
          <w:p w14:paraId="25D2790C" w14:textId="77777777" w:rsidR="008A17E6" w:rsidRPr="00667BE9" w:rsidRDefault="008A17E6" w:rsidP="008A17E6">
            <w:pPr>
              <w:rPr>
                <w:sz w:val="22"/>
                <w:szCs w:val="22"/>
              </w:rPr>
            </w:pPr>
            <w:r w:rsidRPr="00667BE9">
              <w:rPr>
                <w:sz w:val="22"/>
                <w:szCs w:val="22"/>
              </w:rPr>
              <w:t>20. I can be certain that my Christian views will be accepted by in-laws?</w:t>
            </w:r>
          </w:p>
          <w:p w14:paraId="167A8433" w14:textId="77777777" w:rsidR="008A17E6" w:rsidRPr="00667BE9" w:rsidRDefault="008A17E6" w:rsidP="008A17E6">
            <w:pPr>
              <w:rPr>
                <w:sz w:val="22"/>
                <w:szCs w:val="22"/>
              </w:rPr>
            </w:pPr>
          </w:p>
        </w:tc>
        <w:tc>
          <w:tcPr>
            <w:tcW w:w="1709" w:type="dxa"/>
            <w:shd w:val="clear" w:color="auto" w:fill="auto"/>
          </w:tcPr>
          <w:p w14:paraId="752E4CE6" w14:textId="77777777" w:rsidR="008A17E6" w:rsidRPr="00667BE9" w:rsidRDefault="008A17E6" w:rsidP="008A17E6">
            <w:pPr>
              <w:jc w:val="center"/>
              <w:rPr>
                <w:sz w:val="22"/>
                <w:szCs w:val="22"/>
              </w:rPr>
            </w:pPr>
            <w:r w:rsidRPr="00667BE9">
              <w:rPr>
                <w:sz w:val="22"/>
                <w:szCs w:val="22"/>
              </w:rPr>
              <w:t>-.08</w:t>
            </w:r>
          </w:p>
        </w:tc>
        <w:tc>
          <w:tcPr>
            <w:tcW w:w="1656" w:type="dxa"/>
            <w:shd w:val="clear" w:color="auto" w:fill="auto"/>
          </w:tcPr>
          <w:p w14:paraId="0C49127D" w14:textId="692F092D" w:rsidR="008A17E6" w:rsidRPr="00667BE9" w:rsidRDefault="008A17E6" w:rsidP="008A17E6">
            <w:pPr>
              <w:jc w:val="center"/>
              <w:rPr>
                <w:sz w:val="22"/>
                <w:szCs w:val="22"/>
              </w:rPr>
            </w:pPr>
            <w:r w:rsidRPr="00667BE9">
              <w:rPr>
                <w:sz w:val="22"/>
                <w:szCs w:val="22"/>
              </w:rPr>
              <w:t>.54</w:t>
            </w:r>
          </w:p>
        </w:tc>
        <w:tc>
          <w:tcPr>
            <w:tcW w:w="691" w:type="dxa"/>
          </w:tcPr>
          <w:p w14:paraId="12CCCE6F" w14:textId="324FBCA8" w:rsidR="008A17E6" w:rsidRPr="00667BE9" w:rsidRDefault="008A17E6" w:rsidP="008A17E6">
            <w:pPr>
              <w:jc w:val="center"/>
              <w:rPr>
                <w:sz w:val="22"/>
                <w:szCs w:val="22"/>
              </w:rPr>
            </w:pPr>
            <w:r w:rsidRPr="00667BE9">
              <w:rPr>
                <w:sz w:val="22"/>
                <w:szCs w:val="22"/>
              </w:rPr>
              <w:t>.74</w:t>
            </w:r>
          </w:p>
        </w:tc>
        <w:tc>
          <w:tcPr>
            <w:tcW w:w="747" w:type="dxa"/>
            <w:shd w:val="clear" w:color="auto" w:fill="auto"/>
          </w:tcPr>
          <w:p w14:paraId="6A56ED7F" w14:textId="6A53255A" w:rsidR="008A17E6" w:rsidRPr="00667BE9" w:rsidRDefault="008A17E6" w:rsidP="008A17E6">
            <w:pPr>
              <w:jc w:val="center"/>
              <w:rPr>
                <w:sz w:val="22"/>
                <w:szCs w:val="22"/>
              </w:rPr>
            </w:pPr>
            <w:r w:rsidRPr="00667BE9">
              <w:rPr>
                <w:sz w:val="22"/>
                <w:szCs w:val="22"/>
              </w:rPr>
              <w:t>7.99</w:t>
            </w:r>
          </w:p>
        </w:tc>
        <w:tc>
          <w:tcPr>
            <w:tcW w:w="747" w:type="dxa"/>
            <w:shd w:val="clear" w:color="auto" w:fill="auto"/>
          </w:tcPr>
          <w:p w14:paraId="23E201CC" w14:textId="1878ED02" w:rsidR="008A17E6" w:rsidRPr="00667BE9" w:rsidRDefault="008A17E6" w:rsidP="008A17E6">
            <w:pPr>
              <w:jc w:val="center"/>
              <w:rPr>
                <w:sz w:val="22"/>
                <w:szCs w:val="22"/>
              </w:rPr>
            </w:pPr>
            <w:r w:rsidRPr="00667BE9">
              <w:rPr>
                <w:sz w:val="22"/>
                <w:szCs w:val="22"/>
              </w:rPr>
              <w:t>2.82</w:t>
            </w:r>
          </w:p>
        </w:tc>
      </w:tr>
      <w:tr w:rsidR="008A17E6" w:rsidRPr="00667BE9" w14:paraId="4922A525" w14:textId="77777777" w:rsidTr="003E19D4">
        <w:tc>
          <w:tcPr>
            <w:tcW w:w="7410" w:type="dxa"/>
            <w:shd w:val="clear" w:color="auto" w:fill="auto"/>
          </w:tcPr>
          <w:p w14:paraId="2E1AD137" w14:textId="77777777" w:rsidR="008A17E6" w:rsidRPr="00667BE9" w:rsidRDefault="008A17E6" w:rsidP="008A17E6">
            <w:pPr>
              <w:rPr>
                <w:sz w:val="22"/>
                <w:szCs w:val="22"/>
              </w:rPr>
            </w:pPr>
            <w:r w:rsidRPr="00667BE9">
              <w:rPr>
                <w:sz w:val="22"/>
                <w:szCs w:val="22"/>
              </w:rPr>
              <w:t>21. It is easy to find places of worship to practice my Christian faith.</w:t>
            </w:r>
          </w:p>
          <w:p w14:paraId="55D8F4EF" w14:textId="77777777" w:rsidR="008A17E6" w:rsidRPr="00667BE9" w:rsidRDefault="008A17E6" w:rsidP="008A17E6">
            <w:pPr>
              <w:rPr>
                <w:sz w:val="22"/>
                <w:szCs w:val="22"/>
              </w:rPr>
            </w:pPr>
          </w:p>
        </w:tc>
        <w:tc>
          <w:tcPr>
            <w:tcW w:w="1709" w:type="dxa"/>
            <w:shd w:val="clear" w:color="auto" w:fill="auto"/>
          </w:tcPr>
          <w:p w14:paraId="7F395960" w14:textId="458E75B4" w:rsidR="008A17E6" w:rsidRPr="00667BE9" w:rsidRDefault="008A17E6" w:rsidP="008A17E6">
            <w:pPr>
              <w:jc w:val="center"/>
              <w:rPr>
                <w:sz w:val="22"/>
                <w:szCs w:val="22"/>
              </w:rPr>
            </w:pPr>
            <w:r w:rsidRPr="00667BE9">
              <w:rPr>
                <w:sz w:val="22"/>
                <w:szCs w:val="22"/>
              </w:rPr>
              <w:t>-.03</w:t>
            </w:r>
          </w:p>
        </w:tc>
        <w:tc>
          <w:tcPr>
            <w:tcW w:w="1656" w:type="dxa"/>
            <w:shd w:val="clear" w:color="auto" w:fill="auto"/>
          </w:tcPr>
          <w:p w14:paraId="5626AEEF" w14:textId="64E73779" w:rsidR="008A17E6" w:rsidRPr="00667BE9" w:rsidRDefault="008A17E6" w:rsidP="008A17E6">
            <w:pPr>
              <w:jc w:val="center"/>
              <w:rPr>
                <w:sz w:val="22"/>
                <w:szCs w:val="22"/>
              </w:rPr>
            </w:pPr>
            <w:r w:rsidRPr="00667BE9">
              <w:rPr>
                <w:sz w:val="22"/>
                <w:szCs w:val="22"/>
              </w:rPr>
              <w:t>.43</w:t>
            </w:r>
          </w:p>
        </w:tc>
        <w:tc>
          <w:tcPr>
            <w:tcW w:w="691" w:type="dxa"/>
          </w:tcPr>
          <w:p w14:paraId="772A3697" w14:textId="5938212D" w:rsidR="008A17E6" w:rsidRPr="00667BE9" w:rsidRDefault="008A17E6" w:rsidP="008A17E6">
            <w:pPr>
              <w:jc w:val="center"/>
              <w:rPr>
                <w:sz w:val="22"/>
                <w:szCs w:val="22"/>
              </w:rPr>
            </w:pPr>
            <w:r w:rsidRPr="00667BE9">
              <w:rPr>
                <w:sz w:val="22"/>
                <w:szCs w:val="22"/>
              </w:rPr>
              <w:t>.82</w:t>
            </w:r>
          </w:p>
        </w:tc>
        <w:tc>
          <w:tcPr>
            <w:tcW w:w="747" w:type="dxa"/>
            <w:shd w:val="clear" w:color="auto" w:fill="auto"/>
          </w:tcPr>
          <w:p w14:paraId="2511F8CB" w14:textId="56182402" w:rsidR="008A17E6" w:rsidRPr="00667BE9" w:rsidRDefault="008A17E6" w:rsidP="008A17E6">
            <w:pPr>
              <w:jc w:val="center"/>
              <w:rPr>
                <w:sz w:val="22"/>
                <w:szCs w:val="22"/>
              </w:rPr>
            </w:pPr>
            <w:r w:rsidRPr="00667BE9">
              <w:rPr>
                <w:sz w:val="22"/>
                <w:szCs w:val="22"/>
              </w:rPr>
              <w:t>9.52</w:t>
            </w:r>
          </w:p>
        </w:tc>
        <w:tc>
          <w:tcPr>
            <w:tcW w:w="747" w:type="dxa"/>
            <w:shd w:val="clear" w:color="auto" w:fill="auto"/>
          </w:tcPr>
          <w:p w14:paraId="3D8241CA" w14:textId="0C502F89" w:rsidR="008A17E6" w:rsidRPr="00667BE9" w:rsidRDefault="008A17E6" w:rsidP="008A17E6">
            <w:pPr>
              <w:jc w:val="center"/>
              <w:rPr>
                <w:sz w:val="22"/>
                <w:szCs w:val="22"/>
              </w:rPr>
            </w:pPr>
            <w:r w:rsidRPr="00667BE9">
              <w:rPr>
                <w:sz w:val="22"/>
                <w:szCs w:val="22"/>
              </w:rPr>
              <w:t>2.16</w:t>
            </w:r>
          </w:p>
        </w:tc>
      </w:tr>
      <w:tr w:rsidR="008A17E6" w:rsidRPr="00667BE9" w14:paraId="61739297" w14:textId="77777777" w:rsidTr="003E19D4">
        <w:tc>
          <w:tcPr>
            <w:tcW w:w="7410" w:type="dxa"/>
            <w:shd w:val="clear" w:color="auto" w:fill="auto"/>
          </w:tcPr>
          <w:p w14:paraId="51265036" w14:textId="77777777" w:rsidR="008A17E6" w:rsidRPr="00667BE9" w:rsidRDefault="008A17E6" w:rsidP="008A17E6">
            <w:pPr>
              <w:rPr>
                <w:sz w:val="22"/>
                <w:szCs w:val="22"/>
              </w:rPr>
            </w:pPr>
            <w:r w:rsidRPr="00667BE9">
              <w:rPr>
                <w:sz w:val="22"/>
                <w:szCs w:val="22"/>
              </w:rPr>
              <w:t>Percent of Variance Explained</w:t>
            </w:r>
          </w:p>
        </w:tc>
        <w:tc>
          <w:tcPr>
            <w:tcW w:w="1709" w:type="dxa"/>
            <w:shd w:val="clear" w:color="auto" w:fill="auto"/>
          </w:tcPr>
          <w:p w14:paraId="45E0044E" w14:textId="77777777" w:rsidR="008A17E6" w:rsidRPr="00667BE9" w:rsidRDefault="008A17E6" w:rsidP="008A17E6">
            <w:pPr>
              <w:jc w:val="center"/>
              <w:rPr>
                <w:sz w:val="22"/>
                <w:szCs w:val="22"/>
              </w:rPr>
            </w:pPr>
            <w:r w:rsidRPr="00667BE9">
              <w:rPr>
                <w:sz w:val="22"/>
                <w:szCs w:val="22"/>
              </w:rPr>
              <w:t>.32</w:t>
            </w:r>
          </w:p>
        </w:tc>
        <w:tc>
          <w:tcPr>
            <w:tcW w:w="1656" w:type="dxa"/>
            <w:shd w:val="clear" w:color="auto" w:fill="auto"/>
          </w:tcPr>
          <w:p w14:paraId="3E11F243" w14:textId="77777777" w:rsidR="008A17E6" w:rsidRPr="00667BE9" w:rsidRDefault="008A17E6" w:rsidP="008A17E6">
            <w:pPr>
              <w:jc w:val="center"/>
              <w:rPr>
                <w:sz w:val="22"/>
                <w:szCs w:val="22"/>
              </w:rPr>
            </w:pPr>
            <w:r w:rsidRPr="00667BE9">
              <w:rPr>
                <w:sz w:val="22"/>
                <w:szCs w:val="22"/>
              </w:rPr>
              <w:t>.10</w:t>
            </w:r>
          </w:p>
        </w:tc>
        <w:tc>
          <w:tcPr>
            <w:tcW w:w="691" w:type="dxa"/>
          </w:tcPr>
          <w:p w14:paraId="45D4A997" w14:textId="77777777" w:rsidR="008A17E6" w:rsidRPr="00667BE9" w:rsidRDefault="008A17E6" w:rsidP="008A17E6">
            <w:pPr>
              <w:jc w:val="center"/>
              <w:rPr>
                <w:sz w:val="22"/>
                <w:szCs w:val="22"/>
              </w:rPr>
            </w:pPr>
          </w:p>
        </w:tc>
        <w:tc>
          <w:tcPr>
            <w:tcW w:w="1494" w:type="dxa"/>
            <w:gridSpan w:val="2"/>
            <w:shd w:val="clear" w:color="auto" w:fill="auto"/>
          </w:tcPr>
          <w:p w14:paraId="5187CA95" w14:textId="297D4534" w:rsidR="008A17E6" w:rsidRPr="00667BE9" w:rsidRDefault="008A17E6" w:rsidP="008A17E6">
            <w:pPr>
              <w:jc w:val="center"/>
              <w:rPr>
                <w:sz w:val="22"/>
                <w:szCs w:val="22"/>
              </w:rPr>
            </w:pPr>
          </w:p>
        </w:tc>
      </w:tr>
      <w:tr w:rsidR="008A17E6" w:rsidRPr="00667BE9" w14:paraId="4415F7B0" w14:textId="77777777" w:rsidTr="00A13B8D">
        <w:tc>
          <w:tcPr>
            <w:tcW w:w="7410" w:type="dxa"/>
            <w:tcBorders>
              <w:bottom w:val="single" w:sz="4" w:space="0" w:color="auto"/>
            </w:tcBorders>
            <w:shd w:val="clear" w:color="auto" w:fill="auto"/>
          </w:tcPr>
          <w:p w14:paraId="181E4749" w14:textId="77777777" w:rsidR="008A17E6" w:rsidRPr="00667BE9" w:rsidRDefault="008A17E6" w:rsidP="008A17E6">
            <w:pPr>
              <w:rPr>
                <w:sz w:val="22"/>
                <w:szCs w:val="22"/>
              </w:rPr>
            </w:pPr>
          </w:p>
        </w:tc>
        <w:tc>
          <w:tcPr>
            <w:tcW w:w="1709" w:type="dxa"/>
            <w:tcBorders>
              <w:bottom w:val="single" w:sz="4" w:space="0" w:color="auto"/>
            </w:tcBorders>
            <w:shd w:val="clear" w:color="auto" w:fill="auto"/>
          </w:tcPr>
          <w:p w14:paraId="5CA16C72" w14:textId="77777777" w:rsidR="008A17E6" w:rsidRPr="00667BE9" w:rsidRDefault="008A17E6" w:rsidP="008A17E6">
            <w:pPr>
              <w:jc w:val="center"/>
              <w:rPr>
                <w:sz w:val="22"/>
                <w:szCs w:val="22"/>
              </w:rPr>
            </w:pPr>
          </w:p>
        </w:tc>
        <w:tc>
          <w:tcPr>
            <w:tcW w:w="1656" w:type="dxa"/>
            <w:tcBorders>
              <w:bottom w:val="single" w:sz="4" w:space="0" w:color="auto"/>
            </w:tcBorders>
            <w:shd w:val="clear" w:color="auto" w:fill="auto"/>
          </w:tcPr>
          <w:p w14:paraId="37CA42B5" w14:textId="77777777" w:rsidR="008A17E6" w:rsidRPr="00667BE9" w:rsidRDefault="008A17E6" w:rsidP="008A17E6">
            <w:pPr>
              <w:jc w:val="center"/>
              <w:rPr>
                <w:sz w:val="22"/>
                <w:szCs w:val="22"/>
              </w:rPr>
            </w:pPr>
          </w:p>
        </w:tc>
        <w:tc>
          <w:tcPr>
            <w:tcW w:w="691" w:type="dxa"/>
            <w:tcBorders>
              <w:bottom w:val="single" w:sz="4" w:space="0" w:color="auto"/>
            </w:tcBorders>
          </w:tcPr>
          <w:p w14:paraId="28F8496A" w14:textId="77777777" w:rsidR="008A17E6" w:rsidRPr="00667BE9" w:rsidRDefault="008A17E6" w:rsidP="008A17E6">
            <w:pPr>
              <w:jc w:val="center"/>
              <w:rPr>
                <w:sz w:val="22"/>
                <w:szCs w:val="22"/>
              </w:rPr>
            </w:pPr>
          </w:p>
        </w:tc>
        <w:tc>
          <w:tcPr>
            <w:tcW w:w="1494" w:type="dxa"/>
            <w:gridSpan w:val="2"/>
            <w:tcBorders>
              <w:bottom w:val="single" w:sz="4" w:space="0" w:color="auto"/>
            </w:tcBorders>
            <w:shd w:val="clear" w:color="auto" w:fill="auto"/>
          </w:tcPr>
          <w:p w14:paraId="656DE5CE" w14:textId="0A7AED8F" w:rsidR="008A17E6" w:rsidRPr="00667BE9" w:rsidRDefault="008A17E6" w:rsidP="008A17E6">
            <w:pPr>
              <w:jc w:val="center"/>
              <w:rPr>
                <w:sz w:val="22"/>
                <w:szCs w:val="22"/>
              </w:rPr>
            </w:pPr>
          </w:p>
        </w:tc>
      </w:tr>
      <w:tr w:rsidR="008A17E6" w:rsidRPr="00667BE9" w14:paraId="42E45033" w14:textId="77777777" w:rsidTr="00A13B8D">
        <w:tc>
          <w:tcPr>
            <w:tcW w:w="7410" w:type="dxa"/>
            <w:tcBorders>
              <w:top w:val="single" w:sz="4" w:space="0" w:color="auto"/>
              <w:bottom w:val="single" w:sz="4" w:space="0" w:color="auto"/>
            </w:tcBorders>
            <w:shd w:val="clear" w:color="auto" w:fill="auto"/>
          </w:tcPr>
          <w:p w14:paraId="4299FE93" w14:textId="77777777" w:rsidR="008A17E6" w:rsidRPr="00667BE9" w:rsidRDefault="008A17E6" w:rsidP="008A17E6">
            <w:pPr>
              <w:rPr>
                <w:sz w:val="22"/>
                <w:szCs w:val="22"/>
              </w:rPr>
            </w:pPr>
          </w:p>
        </w:tc>
        <w:tc>
          <w:tcPr>
            <w:tcW w:w="3365" w:type="dxa"/>
            <w:gridSpan w:val="2"/>
            <w:tcBorders>
              <w:top w:val="single" w:sz="4" w:space="0" w:color="auto"/>
              <w:bottom w:val="single" w:sz="4" w:space="0" w:color="auto"/>
            </w:tcBorders>
            <w:shd w:val="clear" w:color="auto" w:fill="auto"/>
          </w:tcPr>
          <w:p w14:paraId="3173B8DF" w14:textId="77777777" w:rsidR="008A17E6" w:rsidRDefault="008A17E6" w:rsidP="008A17E6">
            <w:pPr>
              <w:jc w:val="center"/>
              <w:rPr>
                <w:sz w:val="22"/>
                <w:szCs w:val="22"/>
              </w:rPr>
            </w:pPr>
          </w:p>
          <w:p w14:paraId="20B8F128" w14:textId="1823D374" w:rsidR="008A17E6" w:rsidRPr="00667BE9" w:rsidRDefault="008A17E6" w:rsidP="008A17E6">
            <w:pPr>
              <w:jc w:val="center"/>
              <w:rPr>
                <w:sz w:val="22"/>
                <w:szCs w:val="22"/>
              </w:rPr>
            </w:pPr>
            <w:r w:rsidRPr="00667BE9">
              <w:rPr>
                <w:sz w:val="22"/>
                <w:szCs w:val="22"/>
              </w:rPr>
              <w:t>Total Scale Reliability</w:t>
            </w:r>
          </w:p>
        </w:tc>
        <w:tc>
          <w:tcPr>
            <w:tcW w:w="691" w:type="dxa"/>
            <w:tcBorders>
              <w:top w:val="single" w:sz="4" w:space="0" w:color="auto"/>
              <w:bottom w:val="single" w:sz="4" w:space="0" w:color="auto"/>
            </w:tcBorders>
          </w:tcPr>
          <w:p w14:paraId="23329F97" w14:textId="77777777" w:rsidR="008A17E6" w:rsidRPr="00667BE9" w:rsidRDefault="008A17E6" w:rsidP="008A17E6">
            <w:pPr>
              <w:jc w:val="center"/>
              <w:rPr>
                <w:color w:val="222222"/>
                <w:sz w:val="22"/>
                <w:szCs w:val="22"/>
                <w:shd w:val="clear" w:color="auto" w:fill="FFFFFF"/>
              </w:rPr>
            </w:pPr>
          </w:p>
        </w:tc>
        <w:tc>
          <w:tcPr>
            <w:tcW w:w="1494" w:type="dxa"/>
            <w:gridSpan w:val="2"/>
            <w:tcBorders>
              <w:top w:val="single" w:sz="4" w:space="0" w:color="auto"/>
              <w:bottom w:val="single" w:sz="4" w:space="0" w:color="auto"/>
            </w:tcBorders>
            <w:shd w:val="clear" w:color="auto" w:fill="auto"/>
          </w:tcPr>
          <w:p w14:paraId="62159C65" w14:textId="77777777" w:rsidR="008A17E6" w:rsidRDefault="008A17E6" w:rsidP="008A17E6">
            <w:pPr>
              <w:jc w:val="center"/>
              <w:rPr>
                <w:color w:val="222222"/>
                <w:sz w:val="22"/>
                <w:szCs w:val="22"/>
                <w:shd w:val="clear" w:color="auto" w:fill="FFFFFF"/>
              </w:rPr>
            </w:pPr>
          </w:p>
          <w:p w14:paraId="780ACD3D" w14:textId="77777777" w:rsidR="008A17E6" w:rsidRDefault="008A17E6" w:rsidP="008A17E6">
            <w:pPr>
              <w:jc w:val="center"/>
              <w:rPr>
                <w:sz w:val="22"/>
                <w:szCs w:val="22"/>
              </w:rPr>
            </w:pPr>
            <w:r w:rsidRPr="00667BE9">
              <w:rPr>
                <w:color w:val="222222"/>
                <w:sz w:val="22"/>
                <w:szCs w:val="22"/>
                <w:shd w:val="clear" w:color="auto" w:fill="FFFFFF"/>
              </w:rPr>
              <w:t xml:space="preserve">α </w:t>
            </w:r>
            <w:r w:rsidRPr="00667BE9">
              <w:rPr>
                <w:sz w:val="22"/>
                <w:szCs w:val="22"/>
              </w:rPr>
              <w:t>= .91</w:t>
            </w:r>
          </w:p>
          <w:p w14:paraId="720848F8" w14:textId="721DB08C" w:rsidR="008A17E6" w:rsidRPr="00667BE9" w:rsidRDefault="008A17E6" w:rsidP="008A17E6">
            <w:pPr>
              <w:jc w:val="center"/>
              <w:rPr>
                <w:sz w:val="22"/>
                <w:szCs w:val="22"/>
              </w:rPr>
            </w:pPr>
          </w:p>
        </w:tc>
      </w:tr>
    </w:tbl>
    <w:p w14:paraId="06FFA9C1" w14:textId="77777777" w:rsidR="003E19D4" w:rsidRPr="00667BE9" w:rsidRDefault="003E19D4">
      <w:pPr>
        <w:sectPr w:rsidR="003E19D4" w:rsidRPr="00667BE9" w:rsidSect="003E19D4">
          <w:pgSz w:w="15840" w:h="12240" w:orient="landscape"/>
          <w:pgMar w:top="1440" w:right="1440" w:bottom="1440" w:left="1440" w:header="720" w:footer="720" w:gutter="0"/>
          <w:cols w:space="720"/>
          <w:titlePg/>
          <w:docGrid w:linePitch="360"/>
        </w:sectPr>
      </w:pPr>
    </w:p>
    <w:p w14:paraId="29CB8A3E" w14:textId="433AA890" w:rsidR="00A849F2" w:rsidRPr="00667BE9" w:rsidRDefault="00A849F2"/>
    <w:p w14:paraId="5F4ACE05" w14:textId="77777777" w:rsidR="008A17E6" w:rsidRPr="008A17E6" w:rsidRDefault="00871A4F" w:rsidP="00871A4F">
      <w:pPr>
        <w:widowControl w:val="0"/>
        <w:autoSpaceDE w:val="0"/>
        <w:autoSpaceDN w:val="0"/>
        <w:adjustRightInd w:val="0"/>
        <w:rPr>
          <w:sz w:val="18"/>
          <w:szCs w:val="18"/>
        </w:rPr>
      </w:pPr>
      <w:bookmarkStart w:id="64" w:name="Table2"/>
      <w:r w:rsidRPr="008A17E6">
        <w:rPr>
          <w:sz w:val="18"/>
          <w:szCs w:val="18"/>
        </w:rPr>
        <w:t>Table 2</w:t>
      </w:r>
      <w:bookmarkEnd w:id="64"/>
    </w:p>
    <w:p w14:paraId="33A0DA8E" w14:textId="77777777" w:rsidR="008A17E6" w:rsidRPr="00BF02F8" w:rsidRDefault="008A17E6" w:rsidP="00871A4F">
      <w:pPr>
        <w:widowControl w:val="0"/>
        <w:autoSpaceDE w:val="0"/>
        <w:autoSpaceDN w:val="0"/>
        <w:adjustRightInd w:val="0"/>
        <w:rPr>
          <w:i/>
          <w:iCs/>
          <w:sz w:val="18"/>
          <w:szCs w:val="18"/>
        </w:rPr>
      </w:pPr>
    </w:p>
    <w:p w14:paraId="002DFC1C" w14:textId="53CE7D11" w:rsidR="00173F37" w:rsidRPr="00BF02F8" w:rsidRDefault="00871A4F" w:rsidP="00871A4F">
      <w:pPr>
        <w:widowControl w:val="0"/>
        <w:autoSpaceDE w:val="0"/>
        <w:autoSpaceDN w:val="0"/>
        <w:adjustRightInd w:val="0"/>
        <w:rPr>
          <w:i/>
          <w:iCs/>
          <w:sz w:val="18"/>
          <w:szCs w:val="18"/>
        </w:rPr>
      </w:pPr>
      <w:r w:rsidRPr="00BF02F8">
        <w:rPr>
          <w:i/>
          <w:iCs/>
          <w:sz w:val="18"/>
          <w:szCs w:val="18"/>
        </w:rPr>
        <w:t>Concurrent Validity</w:t>
      </w:r>
    </w:p>
    <w:p w14:paraId="19E6FFD3" w14:textId="77777777" w:rsidR="00F73F2E" w:rsidRPr="002F32A6" w:rsidRDefault="00F73F2E" w:rsidP="00F73F2E">
      <w:pPr>
        <w:widowControl w:val="0"/>
        <w:autoSpaceDE w:val="0"/>
        <w:autoSpaceDN w:val="0"/>
        <w:adjustRightInd w:val="0"/>
        <w:rPr>
          <w:sz w:val="18"/>
          <w:szCs w:val="18"/>
        </w:rPr>
      </w:pPr>
    </w:p>
    <w:tbl>
      <w:tblPr>
        <w:tblW w:w="0" w:type="auto"/>
        <w:tblInd w:w="100" w:type="dxa"/>
        <w:tblLayout w:type="fixed"/>
        <w:tblCellMar>
          <w:left w:w="100" w:type="dxa"/>
          <w:right w:w="100" w:type="dxa"/>
        </w:tblCellMar>
        <w:tblLook w:val="0000" w:firstRow="0" w:lastRow="0" w:firstColumn="0" w:lastColumn="0" w:noHBand="0" w:noVBand="0"/>
      </w:tblPr>
      <w:tblGrid>
        <w:gridCol w:w="1835"/>
        <w:gridCol w:w="1225"/>
        <w:gridCol w:w="1224"/>
        <w:gridCol w:w="1224"/>
        <w:gridCol w:w="1224"/>
        <w:gridCol w:w="1224"/>
        <w:gridCol w:w="1224"/>
        <w:gridCol w:w="1224"/>
        <w:gridCol w:w="1224"/>
        <w:gridCol w:w="1224"/>
        <w:gridCol w:w="1224"/>
      </w:tblGrid>
      <w:tr w:rsidR="00F73F2E" w:rsidRPr="00F73F2E" w14:paraId="0A57A4D7" w14:textId="77777777" w:rsidTr="00B9601D">
        <w:tc>
          <w:tcPr>
            <w:tcW w:w="1835" w:type="dxa"/>
            <w:tcBorders>
              <w:top w:val="single" w:sz="6" w:space="0" w:color="auto"/>
              <w:left w:val="nil"/>
              <w:bottom w:val="nil"/>
              <w:right w:val="nil"/>
            </w:tcBorders>
            <w:vAlign w:val="center"/>
          </w:tcPr>
          <w:p w14:paraId="4DF10949" w14:textId="77777777" w:rsidR="00F73F2E" w:rsidRPr="00F73F2E" w:rsidRDefault="00F73F2E" w:rsidP="00B9601D">
            <w:pPr>
              <w:widowControl w:val="0"/>
              <w:autoSpaceDE w:val="0"/>
              <w:autoSpaceDN w:val="0"/>
              <w:adjustRightInd w:val="0"/>
              <w:rPr>
                <w:sz w:val="16"/>
                <w:szCs w:val="16"/>
              </w:rPr>
            </w:pPr>
            <w:r w:rsidRPr="00F73F2E">
              <w:rPr>
                <w:sz w:val="16"/>
                <w:szCs w:val="16"/>
              </w:rPr>
              <w:t>Variable</w:t>
            </w:r>
          </w:p>
        </w:tc>
        <w:tc>
          <w:tcPr>
            <w:tcW w:w="1225" w:type="dxa"/>
            <w:tcBorders>
              <w:top w:val="single" w:sz="6" w:space="0" w:color="auto"/>
              <w:left w:val="nil"/>
              <w:bottom w:val="nil"/>
              <w:right w:val="nil"/>
            </w:tcBorders>
            <w:vAlign w:val="center"/>
          </w:tcPr>
          <w:p w14:paraId="32FE01DF" w14:textId="77777777" w:rsidR="00F73F2E" w:rsidRPr="00F73F2E" w:rsidRDefault="00F73F2E" w:rsidP="00B9601D">
            <w:pPr>
              <w:widowControl w:val="0"/>
              <w:autoSpaceDE w:val="0"/>
              <w:autoSpaceDN w:val="0"/>
              <w:adjustRightInd w:val="0"/>
              <w:jc w:val="center"/>
              <w:rPr>
                <w:sz w:val="16"/>
                <w:szCs w:val="16"/>
              </w:rPr>
            </w:pPr>
            <w:r w:rsidRPr="00F73F2E">
              <w:rPr>
                <w:i/>
                <w:iCs/>
                <w:sz w:val="16"/>
                <w:szCs w:val="16"/>
              </w:rPr>
              <w:t>M</w:t>
            </w:r>
          </w:p>
        </w:tc>
        <w:tc>
          <w:tcPr>
            <w:tcW w:w="1224" w:type="dxa"/>
            <w:tcBorders>
              <w:top w:val="single" w:sz="6" w:space="0" w:color="auto"/>
              <w:left w:val="nil"/>
              <w:bottom w:val="nil"/>
              <w:right w:val="nil"/>
            </w:tcBorders>
            <w:vAlign w:val="center"/>
          </w:tcPr>
          <w:p w14:paraId="559AA55F" w14:textId="77777777" w:rsidR="00F73F2E" w:rsidRPr="00F73F2E" w:rsidRDefault="00F73F2E" w:rsidP="00B9601D">
            <w:pPr>
              <w:widowControl w:val="0"/>
              <w:autoSpaceDE w:val="0"/>
              <w:autoSpaceDN w:val="0"/>
              <w:adjustRightInd w:val="0"/>
              <w:jc w:val="center"/>
              <w:rPr>
                <w:sz w:val="16"/>
                <w:szCs w:val="16"/>
              </w:rPr>
            </w:pPr>
            <w:r w:rsidRPr="00F73F2E">
              <w:rPr>
                <w:i/>
                <w:iCs/>
                <w:sz w:val="16"/>
                <w:szCs w:val="16"/>
              </w:rPr>
              <w:t>SD</w:t>
            </w:r>
          </w:p>
        </w:tc>
        <w:tc>
          <w:tcPr>
            <w:tcW w:w="1224" w:type="dxa"/>
            <w:tcBorders>
              <w:top w:val="single" w:sz="6" w:space="0" w:color="auto"/>
              <w:left w:val="nil"/>
              <w:bottom w:val="nil"/>
              <w:right w:val="nil"/>
            </w:tcBorders>
            <w:vAlign w:val="center"/>
          </w:tcPr>
          <w:p w14:paraId="28C713CA" w14:textId="77777777" w:rsidR="00F73F2E" w:rsidRPr="00F73F2E" w:rsidRDefault="00F73F2E" w:rsidP="00B9601D">
            <w:pPr>
              <w:widowControl w:val="0"/>
              <w:autoSpaceDE w:val="0"/>
              <w:autoSpaceDN w:val="0"/>
              <w:adjustRightInd w:val="0"/>
              <w:jc w:val="center"/>
              <w:rPr>
                <w:sz w:val="16"/>
                <w:szCs w:val="16"/>
              </w:rPr>
            </w:pPr>
            <w:r w:rsidRPr="00F73F2E">
              <w:rPr>
                <w:sz w:val="16"/>
                <w:szCs w:val="16"/>
              </w:rPr>
              <w:t>1</w:t>
            </w:r>
          </w:p>
        </w:tc>
        <w:tc>
          <w:tcPr>
            <w:tcW w:w="1224" w:type="dxa"/>
            <w:tcBorders>
              <w:top w:val="single" w:sz="6" w:space="0" w:color="auto"/>
              <w:left w:val="nil"/>
              <w:bottom w:val="nil"/>
              <w:right w:val="nil"/>
            </w:tcBorders>
            <w:vAlign w:val="center"/>
          </w:tcPr>
          <w:p w14:paraId="784F03E5" w14:textId="77777777" w:rsidR="00F73F2E" w:rsidRPr="00F73F2E" w:rsidRDefault="00F73F2E" w:rsidP="00B9601D">
            <w:pPr>
              <w:widowControl w:val="0"/>
              <w:autoSpaceDE w:val="0"/>
              <w:autoSpaceDN w:val="0"/>
              <w:adjustRightInd w:val="0"/>
              <w:jc w:val="center"/>
              <w:rPr>
                <w:sz w:val="16"/>
                <w:szCs w:val="16"/>
              </w:rPr>
            </w:pPr>
            <w:r w:rsidRPr="00F73F2E">
              <w:rPr>
                <w:sz w:val="16"/>
                <w:szCs w:val="16"/>
              </w:rPr>
              <w:t>2</w:t>
            </w:r>
          </w:p>
        </w:tc>
        <w:tc>
          <w:tcPr>
            <w:tcW w:w="1224" w:type="dxa"/>
            <w:tcBorders>
              <w:top w:val="single" w:sz="6" w:space="0" w:color="auto"/>
              <w:left w:val="nil"/>
              <w:bottom w:val="nil"/>
              <w:right w:val="nil"/>
            </w:tcBorders>
            <w:vAlign w:val="center"/>
          </w:tcPr>
          <w:p w14:paraId="0A556E64" w14:textId="77777777" w:rsidR="00F73F2E" w:rsidRPr="00F73F2E" w:rsidRDefault="00F73F2E" w:rsidP="00B9601D">
            <w:pPr>
              <w:widowControl w:val="0"/>
              <w:autoSpaceDE w:val="0"/>
              <w:autoSpaceDN w:val="0"/>
              <w:adjustRightInd w:val="0"/>
              <w:jc w:val="center"/>
              <w:rPr>
                <w:sz w:val="16"/>
                <w:szCs w:val="16"/>
              </w:rPr>
            </w:pPr>
            <w:r w:rsidRPr="00F73F2E">
              <w:rPr>
                <w:sz w:val="16"/>
                <w:szCs w:val="16"/>
              </w:rPr>
              <w:t>3</w:t>
            </w:r>
          </w:p>
        </w:tc>
        <w:tc>
          <w:tcPr>
            <w:tcW w:w="1224" w:type="dxa"/>
            <w:tcBorders>
              <w:top w:val="single" w:sz="6" w:space="0" w:color="auto"/>
              <w:left w:val="nil"/>
              <w:bottom w:val="nil"/>
              <w:right w:val="nil"/>
            </w:tcBorders>
            <w:vAlign w:val="center"/>
          </w:tcPr>
          <w:p w14:paraId="0A78B218" w14:textId="77777777" w:rsidR="00F73F2E" w:rsidRPr="00F73F2E" w:rsidRDefault="00F73F2E" w:rsidP="00B9601D">
            <w:pPr>
              <w:widowControl w:val="0"/>
              <w:autoSpaceDE w:val="0"/>
              <w:autoSpaceDN w:val="0"/>
              <w:adjustRightInd w:val="0"/>
              <w:jc w:val="center"/>
              <w:rPr>
                <w:sz w:val="16"/>
                <w:szCs w:val="16"/>
              </w:rPr>
            </w:pPr>
            <w:r w:rsidRPr="00F73F2E">
              <w:rPr>
                <w:sz w:val="16"/>
                <w:szCs w:val="16"/>
              </w:rPr>
              <w:t>4</w:t>
            </w:r>
          </w:p>
        </w:tc>
        <w:tc>
          <w:tcPr>
            <w:tcW w:w="1224" w:type="dxa"/>
            <w:tcBorders>
              <w:top w:val="single" w:sz="6" w:space="0" w:color="auto"/>
              <w:left w:val="nil"/>
              <w:bottom w:val="nil"/>
              <w:right w:val="nil"/>
            </w:tcBorders>
            <w:vAlign w:val="center"/>
          </w:tcPr>
          <w:p w14:paraId="53550C4C" w14:textId="77777777" w:rsidR="00F73F2E" w:rsidRPr="00F73F2E" w:rsidRDefault="00F73F2E" w:rsidP="00B9601D">
            <w:pPr>
              <w:widowControl w:val="0"/>
              <w:autoSpaceDE w:val="0"/>
              <w:autoSpaceDN w:val="0"/>
              <w:adjustRightInd w:val="0"/>
              <w:jc w:val="center"/>
              <w:rPr>
                <w:sz w:val="16"/>
                <w:szCs w:val="16"/>
              </w:rPr>
            </w:pPr>
            <w:r w:rsidRPr="00F73F2E">
              <w:rPr>
                <w:sz w:val="16"/>
                <w:szCs w:val="16"/>
              </w:rPr>
              <w:t>5</w:t>
            </w:r>
          </w:p>
        </w:tc>
        <w:tc>
          <w:tcPr>
            <w:tcW w:w="1224" w:type="dxa"/>
            <w:tcBorders>
              <w:top w:val="single" w:sz="6" w:space="0" w:color="auto"/>
              <w:left w:val="nil"/>
              <w:bottom w:val="nil"/>
              <w:right w:val="nil"/>
            </w:tcBorders>
            <w:vAlign w:val="center"/>
          </w:tcPr>
          <w:p w14:paraId="00C5A7B0" w14:textId="77777777" w:rsidR="00F73F2E" w:rsidRPr="00F73F2E" w:rsidRDefault="00F73F2E" w:rsidP="00B9601D">
            <w:pPr>
              <w:widowControl w:val="0"/>
              <w:autoSpaceDE w:val="0"/>
              <w:autoSpaceDN w:val="0"/>
              <w:adjustRightInd w:val="0"/>
              <w:jc w:val="center"/>
              <w:rPr>
                <w:sz w:val="16"/>
                <w:szCs w:val="16"/>
              </w:rPr>
            </w:pPr>
            <w:r w:rsidRPr="00F73F2E">
              <w:rPr>
                <w:sz w:val="16"/>
                <w:szCs w:val="16"/>
              </w:rPr>
              <w:t>6</w:t>
            </w:r>
          </w:p>
        </w:tc>
        <w:tc>
          <w:tcPr>
            <w:tcW w:w="1224" w:type="dxa"/>
            <w:tcBorders>
              <w:top w:val="single" w:sz="6" w:space="0" w:color="auto"/>
              <w:left w:val="nil"/>
              <w:bottom w:val="nil"/>
              <w:right w:val="nil"/>
            </w:tcBorders>
            <w:vAlign w:val="center"/>
          </w:tcPr>
          <w:p w14:paraId="39BEC9E1" w14:textId="77777777" w:rsidR="00F73F2E" w:rsidRPr="00F73F2E" w:rsidRDefault="00F73F2E" w:rsidP="00B9601D">
            <w:pPr>
              <w:widowControl w:val="0"/>
              <w:autoSpaceDE w:val="0"/>
              <w:autoSpaceDN w:val="0"/>
              <w:adjustRightInd w:val="0"/>
              <w:jc w:val="center"/>
              <w:rPr>
                <w:sz w:val="16"/>
                <w:szCs w:val="16"/>
              </w:rPr>
            </w:pPr>
            <w:r w:rsidRPr="00F73F2E">
              <w:rPr>
                <w:sz w:val="16"/>
                <w:szCs w:val="16"/>
              </w:rPr>
              <w:t>7</w:t>
            </w:r>
          </w:p>
        </w:tc>
        <w:tc>
          <w:tcPr>
            <w:tcW w:w="1224" w:type="dxa"/>
            <w:tcBorders>
              <w:top w:val="single" w:sz="6" w:space="0" w:color="auto"/>
              <w:left w:val="nil"/>
              <w:bottom w:val="nil"/>
              <w:right w:val="nil"/>
            </w:tcBorders>
            <w:vAlign w:val="center"/>
          </w:tcPr>
          <w:p w14:paraId="67538664" w14:textId="77777777" w:rsidR="00F73F2E" w:rsidRPr="00F73F2E" w:rsidRDefault="00F73F2E" w:rsidP="00B9601D">
            <w:pPr>
              <w:widowControl w:val="0"/>
              <w:autoSpaceDE w:val="0"/>
              <w:autoSpaceDN w:val="0"/>
              <w:adjustRightInd w:val="0"/>
              <w:jc w:val="center"/>
              <w:rPr>
                <w:sz w:val="16"/>
                <w:szCs w:val="16"/>
              </w:rPr>
            </w:pPr>
            <w:r w:rsidRPr="00F73F2E">
              <w:rPr>
                <w:sz w:val="16"/>
                <w:szCs w:val="16"/>
              </w:rPr>
              <w:t>8</w:t>
            </w:r>
          </w:p>
        </w:tc>
      </w:tr>
      <w:tr w:rsidR="00F73F2E" w:rsidRPr="00F73F2E" w14:paraId="6358FDFE" w14:textId="77777777" w:rsidTr="00B9601D">
        <w:tc>
          <w:tcPr>
            <w:tcW w:w="1835" w:type="dxa"/>
            <w:tcBorders>
              <w:top w:val="single" w:sz="6" w:space="0" w:color="auto"/>
              <w:left w:val="nil"/>
              <w:bottom w:val="nil"/>
              <w:right w:val="nil"/>
            </w:tcBorders>
            <w:vAlign w:val="center"/>
          </w:tcPr>
          <w:p w14:paraId="5F5B7EE8" w14:textId="77777777" w:rsidR="00F73F2E" w:rsidRPr="00F73F2E" w:rsidRDefault="00F73F2E" w:rsidP="00B9601D">
            <w:pPr>
              <w:widowControl w:val="0"/>
              <w:autoSpaceDE w:val="0"/>
              <w:autoSpaceDN w:val="0"/>
              <w:adjustRightInd w:val="0"/>
              <w:rPr>
                <w:sz w:val="16"/>
                <w:szCs w:val="16"/>
              </w:rPr>
            </w:pPr>
          </w:p>
        </w:tc>
        <w:tc>
          <w:tcPr>
            <w:tcW w:w="1225" w:type="dxa"/>
            <w:tcBorders>
              <w:top w:val="single" w:sz="6" w:space="0" w:color="auto"/>
              <w:left w:val="nil"/>
              <w:bottom w:val="nil"/>
              <w:right w:val="nil"/>
            </w:tcBorders>
            <w:vAlign w:val="center"/>
          </w:tcPr>
          <w:p w14:paraId="542069F7" w14:textId="77777777" w:rsidR="00F73F2E" w:rsidRPr="00F73F2E" w:rsidRDefault="00F73F2E" w:rsidP="00B9601D">
            <w:pPr>
              <w:widowControl w:val="0"/>
              <w:tabs>
                <w:tab w:val="decimal" w:leader="dot" w:pos="428"/>
              </w:tabs>
              <w:autoSpaceDE w:val="0"/>
              <w:autoSpaceDN w:val="0"/>
              <w:adjustRightInd w:val="0"/>
              <w:rPr>
                <w:sz w:val="16"/>
                <w:szCs w:val="16"/>
              </w:rPr>
            </w:pPr>
          </w:p>
        </w:tc>
        <w:tc>
          <w:tcPr>
            <w:tcW w:w="1224" w:type="dxa"/>
            <w:tcBorders>
              <w:top w:val="single" w:sz="6" w:space="0" w:color="auto"/>
              <w:left w:val="nil"/>
              <w:bottom w:val="nil"/>
              <w:right w:val="nil"/>
            </w:tcBorders>
            <w:vAlign w:val="center"/>
          </w:tcPr>
          <w:p w14:paraId="7A8E00D8" w14:textId="77777777" w:rsidR="00F73F2E" w:rsidRPr="00F73F2E" w:rsidRDefault="00F73F2E" w:rsidP="00B9601D">
            <w:pPr>
              <w:widowControl w:val="0"/>
              <w:tabs>
                <w:tab w:val="decimal" w:leader="dot" w:pos="428"/>
              </w:tabs>
              <w:autoSpaceDE w:val="0"/>
              <w:autoSpaceDN w:val="0"/>
              <w:adjustRightInd w:val="0"/>
              <w:rPr>
                <w:sz w:val="16"/>
                <w:szCs w:val="16"/>
              </w:rPr>
            </w:pPr>
          </w:p>
        </w:tc>
        <w:tc>
          <w:tcPr>
            <w:tcW w:w="1224" w:type="dxa"/>
            <w:tcBorders>
              <w:top w:val="single" w:sz="6" w:space="0" w:color="auto"/>
              <w:left w:val="nil"/>
              <w:bottom w:val="nil"/>
              <w:right w:val="nil"/>
            </w:tcBorders>
            <w:vAlign w:val="center"/>
          </w:tcPr>
          <w:p w14:paraId="34C34FB0" w14:textId="77777777" w:rsidR="00F73F2E" w:rsidRPr="00F73F2E" w:rsidRDefault="00F73F2E" w:rsidP="00B9601D">
            <w:pPr>
              <w:widowControl w:val="0"/>
              <w:tabs>
                <w:tab w:val="decimal" w:leader="dot" w:pos="428"/>
              </w:tabs>
              <w:autoSpaceDE w:val="0"/>
              <w:autoSpaceDN w:val="0"/>
              <w:adjustRightInd w:val="0"/>
              <w:rPr>
                <w:sz w:val="16"/>
                <w:szCs w:val="16"/>
              </w:rPr>
            </w:pPr>
          </w:p>
        </w:tc>
        <w:tc>
          <w:tcPr>
            <w:tcW w:w="1224" w:type="dxa"/>
            <w:tcBorders>
              <w:top w:val="single" w:sz="6" w:space="0" w:color="auto"/>
              <w:left w:val="nil"/>
              <w:bottom w:val="nil"/>
              <w:right w:val="nil"/>
            </w:tcBorders>
            <w:vAlign w:val="center"/>
          </w:tcPr>
          <w:p w14:paraId="43D4D819" w14:textId="77777777" w:rsidR="00F73F2E" w:rsidRPr="00F73F2E" w:rsidRDefault="00F73F2E" w:rsidP="00B9601D">
            <w:pPr>
              <w:widowControl w:val="0"/>
              <w:tabs>
                <w:tab w:val="decimal" w:leader="dot" w:pos="428"/>
              </w:tabs>
              <w:autoSpaceDE w:val="0"/>
              <w:autoSpaceDN w:val="0"/>
              <w:adjustRightInd w:val="0"/>
              <w:rPr>
                <w:sz w:val="16"/>
                <w:szCs w:val="16"/>
              </w:rPr>
            </w:pPr>
          </w:p>
        </w:tc>
        <w:tc>
          <w:tcPr>
            <w:tcW w:w="1224" w:type="dxa"/>
            <w:tcBorders>
              <w:top w:val="single" w:sz="6" w:space="0" w:color="auto"/>
              <w:left w:val="nil"/>
              <w:bottom w:val="nil"/>
              <w:right w:val="nil"/>
            </w:tcBorders>
            <w:vAlign w:val="center"/>
          </w:tcPr>
          <w:p w14:paraId="577303A8" w14:textId="77777777" w:rsidR="00F73F2E" w:rsidRPr="00F73F2E" w:rsidRDefault="00F73F2E" w:rsidP="00B9601D">
            <w:pPr>
              <w:widowControl w:val="0"/>
              <w:tabs>
                <w:tab w:val="decimal" w:leader="dot" w:pos="428"/>
              </w:tabs>
              <w:autoSpaceDE w:val="0"/>
              <w:autoSpaceDN w:val="0"/>
              <w:adjustRightInd w:val="0"/>
              <w:rPr>
                <w:sz w:val="16"/>
                <w:szCs w:val="16"/>
              </w:rPr>
            </w:pPr>
          </w:p>
        </w:tc>
        <w:tc>
          <w:tcPr>
            <w:tcW w:w="1224" w:type="dxa"/>
            <w:tcBorders>
              <w:top w:val="single" w:sz="6" w:space="0" w:color="auto"/>
              <w:left w:val="nil"/>
              <w:bottom w:val="nil"/>
              <w:right w:val="nil"/>
            </w:tcBorders>
            <w:vAlign w:val="center"/>
          </w:tcPr>
          <w:p w14:paraId="7260364B" w14:textId="77777777" w:rsidR="00F73F2E" w:rsidRPr="00F73F2E" w:rsidRDefault="00F73F2E" w:rsidP="00B9601D">
            <w:pPr>
              <w:widowControl w:val="0"/>
              <w:tabs>
                <w:tab w:val="decimal" w:leader="dot" w:pos="428"/>
              </w:tabs>
              <w:autoSpaceDE w:val="0"/>
              <w:autoSpaceDN w:val="0"/>
              <w:adjustRightInd w:val="0"/>
              <w:rPr>
                <w:sz w:val="16"/>
                <w:szCs w:val="16"/>
              </w:rPr>
            </w:pPr>
          </w:p>
        </w:tc>
        <w:tc>
          <w:tcPr>
            <w:tcW w:w="1224" w:type="dxa"/>
            <w:tcBorders>
              <w:top w:val="single" w:sz="6" w:space="0" w:color="auto"/>
              <w:left w:val="nil"/>
              <w:bottom w:val="nil"/>
              <w:right w:val="nil"/>
            </w:tcBorders>
            <w:vAlign w:val="center"/>
          </w:tcPr>
          <w:p w14:paraId="700FDB85" w14:textId="77777777" w:rsidR="00F73F2E" w:rsidRPr="00F73F2E" w:rsidRDefault="00F73F2E" w:rsidP="00B9601D">
            <w:pPr>
              <w:widowControl w:val="0"/>
              <w:tabs>
                <w:tab w:val="decimal" w:leader="dot" w:pos="428"/>
              </w:tabs>
              <w:autoSpaceDE w:val="0"/>
              <w:autoSpaceDN w:val="0"/>
              <w:adjustRightInd w:val="0"/>
              <w:rPr>
                <w:sz w:val="16"/>
                <w:szCs w:val="16"/>
              </w:rPr>
            </w:pPr>
          </w:p>
        </w:tc>
        <w:tc>
          <w:tcPr>
            <w:tcW w:w="1224" w:type="dxa"/>
            <w:tcBorders>
              <w:top w:val="single" w:sz="6" w:space="0" w:color="auto"/>
              <w:left w:val="nil"/>
              <w:bottom w:val="nil"/>
              <w:right w:val="nil"/>
            </w:tcBorders>
            <w:vAlign w:val="center"/>
          </w:tcPr>
          <w:p w14:paraId="2B657C52" w14:textId="77777777" w:rsidR="00F73F2E" w:rsidRPr="00F73F2E" w:rsidRDefault="00F73F2E" w:rsidP="00B9601D">
            <w:pPr>
              <w:widowControl w:val="0"/>
              <w:tabs>
                <w:tab w:val="decimal" w:leader="dot" w:pos="428"/>
              </w:tabs>
              <w:autoSpaceDE w:val="0"/>
              <w:autoSpaceDN w:val="0"/>
              <w:adjustRightInd w:val="0"/>
              <w:rPr>
                <w:sz w:val="16"/>
                <w:szCs w:val="16"/>
              </w:rPr>
            </w:pPr>
          </w:p>
        </w:tc>
        <w:tc>
          <w:tcPr>
            <w:tcW w:w="1224" w:type="dxa"/>
            <w:tcBorders>
              <w:top w:val="single" w:sz="6" w:space="0" w:color="auto"/>
              <w:left w:val="nil"/>
              <w:bottom w:val="nil"/>
              <w:right w:val="nil"/>
            </w:tcBorders>
            <w:vAlign w:val="center"/>
          </w:tcPr>
          <w:p w14:paraId="6F5F2B21" w14:textId="77777777" w:rsidR="00F73F2E" w:rsidRPr="00F73F2E" w:rsidRDefault="00F73F2E" w:rsidP="00B9601D">
            <w:pPr>
              <w:widowControl w:val="0"/>
              <w:tabs>
                <w:tab w:val="decimal" w:leader="dot" w:pos="428"/>
              </w:tabs>
              <w:autoSpaceDE w:val="0"/>
              <w:autoSpaceDN w:val="0"/>
              <w:adjustRightInd w:val="0"/>
              <w:rPr>
                <w:sz w:val="16"/>
                <w:szCs w:val="16"/>
              </w:rPr>
            </w:pPr>
          </w:p>
        </w:tc>
        <w:tc>
          <w:tcPr>
            <w:tcW w:w="1224" w:type="dxa"/>
            <w:tcBorders>
              <w:top w:val="single" w:sz="6" w:space="0" w:color="auto"/>
              <w:left w:val="nil"/>
              <w:bottom w:val="nil"/>
              <w:right w:val="nil"/>
            </w:tcBorders>
            <w:vAlign w:val="center"/>
          </w:tcPr>
          <w:p w14:paraId="31068CEC" w14:textId="77777777" w:rsidR="00F73F2E" w:rsidRPr="00F73F2E" w:rsidRDefault="00F73F2E" w:rsidP="00B9601D">
            <w:pPr>
              <w:widowControl w:val="0"/>
              <w:tabs>
                <w:tab w:val="decimal" w:leader="dot" w:pos="428"/>
              </w:tabs>
              <w:autoSpaceDE w:val="0"/>
              <w:autoSpaceDN w:val="0"/>
              <w:adjustRightInd w:val="0"/>
              <w:rPr>
                <w:sz w:val="16"/>
                <w:szCs w:val="16"/>
              </w:rPr>
            </w:pPr>
          </w:p>
        </w:tc>
      </w:tr>
      <w:tr w:rsidR="00F73F2E" w:rsidRPr="00F73F2E" w14:paraId="0FDDA04A" w14:textId="77777777" w:rsidTr="00B9601D">
        <w:tc>
          <w:tcPr>
            <w:tcW w:w="1835" w:type="dxa"/>
            <w:tcBorders>
              <w:top w:val="nil"/>
              <w:left w:val="nil"/>
              <w:bottom w:val="nil"/>
              <w:right w:val="nil"/>
            </w:tcBorders>
            <w:vAlign w:val="center"/>
          </w:tcPr>
          <w:p w14:paraId="6814E551" w14:textId="77777777" w:rsidR="00F73F2E" w:rsidRPr="00F73F2E" w:rsidRDefault="00F73F2E" w:rsidP="00B9601D">
            <w:pPr>
              <w:widowControl w:val="0"/>
              <w:autoSpaceDE w:val="0"/>
              <w:autoSpaceDN w:val="0"/>
              <w:adjustRightInd w:val="0"/>
              <w:rPr>
                <w:sz w:val="16"/>
                <w:szCs w:val="16"/>
              </w:rPr>
            </w:pPr>
            <w:r w:rsidRPr="00F73F2E">
              <w:rPr>
                <w:sz w:val="16"/>
                <w:szCs w:val="16"/>
              </w:rPr>
              <w:t>1. CPAS: Christian Exceptionalism</w:t>
            </w:r>
          </w:p>
        </w:tc>
        <w:tc>
          <w:tcPr>
            <w:tcW w:w="1225" w:type="dxa"/>
            <w:tcBorders>
              <w:top w:val="nil"/>
              <w:left w:val="nil"/>
              <w:bottom w:val="nil"/>
              <w:right w:val="nil"/>
            </w:tcBorders>
            <w:vAlign w:val="center"/>
          </w:tcPr>
          <w:p w14:paraId="04AE51C9" w14:textId="77777777" w:rsidR="00F73F2E" w:rsidRPr="00F73F2E" w:rsidRDefault="00F73F2E" w:rsidP="00B9601D">
            <w:pPr>
              <w:widowControl w:val="0"/>
              <w:tabs>
                <w:tab w:val="decimal" w:leader="dot" w:pos="428"/>
              </w:tabs>
              <w:autoSpaceDE w:val="0"/>
              <w:autoSpaceDN w:val="0"/>
              <w:adjustRightInd w:val="0"/>
              <w:rPr>
                <w:sz w:val="16"/>
                <w:szCs w:val="16"/>
              </w:rPr>
            </w:pPr>
            <w:r w:rsidRPr="00F73F2E">
              <w:rPr>
                <w:sz w:val="16"/>
                <w:szCs w:val="16"/>
              </w:rPr>
              <w:t>7.29</w:t>
            </w:r>
          </w:p>
        </w:tc>
        <w:tc>
          <w:tcPr>
            <w:tcW w:w="1224" w:type="dxa"/>
            <w:tcBorders>
              <w:top w:val="nil"/>
              <w:left w:val="nil"/>
              <w:bottom w:val="nil"/>
              <w:right w:val="nil"/>
            </w:tcBorders>
            <w:vAlign w:val="center"/>
          </w:tcPr>
          <w:p w14:paraId="2E843B13" w14:textId="77777777" w:rsidR="00F73F2E" w:rsidRPr="00F73F2E" w:rsidRDefault="00F73F2E" w:rsidP="00B9601D">
            <w:pPr>
              <w:widowControl w:val="0"/>
              <w:tabs>
                <w:tab w:val="decimal" w:leader="dot" w:pos="428"/>
              </w:tabs>
              <w:autoSpaceDE w:val="0"/>
              <w:autoSpaceDN w:val="0"/>
              <w:adjustRightInd w:val="0"/>
              <w:rPr>
                <w:sz w:val="16"/>
                <w:szCs w:val="16"/>
              </w:rPr>
            </w:pPr>
            <w:r w:rsidRPr="00F73F2E">
              <w:rPr>
                <w:sz w:val="16"/>
                <w:szCs w:val="16"/>
              </w:rPr>
              <w:t>1.99</w:t>
            </w:r>
          </w:p>
        </w:tc>
        <w:tc>
          <w:tcPr>
            <w:tcW w:w="1224" w:type="dxa"/>
            <w:tcBorders>
              <w:top w:val="nil"/>
              <w:left w:val="nil"/>
              <w:bottom w:val="nil"/>
              <w:right w:val="nil"/>
            </w:tcBorders>
            <w:vAlign w:val="center"/>
          </w:tcPr>
          <w:p w14:paraId="21DB2471" w14:textId="77777777" w:rsidR="00F73F2E" w:rsidRPr="00F73F2E" w:rsidRDefault="00F73F2E" w:rsidP="00B9601D">
            <w:pPr>
              <w:widowControl w:val="0"/>
              <w:tabs>
                <w:tab w:val="decimal" w:leader="dot" w:pos="428"/>
              </w:tabs>
              <w:autoSpaceDE w:val="0"/>
              <w:autoSpaceDN w:val="0"/>
              <w:adjustRightInd w:val="0"/>
              <w:rPr>
                <w:sz w:val="16"/>
                <w:szCs w:val="16"/>
              </w:rPr>
            </w:pPr>
            <w:r w:rsidRPr="00F73F2E">
              <w:rPr>
                <w:sz w:val="16"/>
                <w:szCs w:val="16"/>
              </w:rPr>
              <w:t xml:space="preserve"> </w:t>
            </w:r>
          </w:p>
        </w:tc>
        <w:tc>
          <w:tcPr>
            <w:tcW w:w="1224" w:type="dxa"/>
            <w:tcBorders>
              <w:top w:val="nil"/>
              <w:left w:val="nil"/>
              <w:bottom w:val="nil"/>
              <w:right w:val="nil"/>
            </w:tcBorders>
            <w:vAlign w:val="center"/>
          </w:tcPr>
          <w:p w14:paraId="6F11C309" w14:textId="77777777" w:rsidR="00F73F2E" w:rsidRPr="00F73F2E" w:rsidRDefault="00F73F2E" w:rsidP="00B9601D">
            <w:pPr>
              <w:widowControl w:val="0"/>
              <w:tabs>
                <w:tab w:val="decimal" w:leader="dot" w:pos="428"/>
              </w:tabs>
              <w:autoSpaceDE w:val="0"/>
              <w:autoSpaceDN w:val="0"/>
              <w:adjustRightInd w:val="0"/>
              <w:rPr>
                <w:sz w:val="16"/>
                <w:szCs w:val="16"/>
              </w:rPr>
            </w:pPr>
            <w:r w:rsidRPr="00F73F2E">
              <w:rPr>
                <w:sz w:val="16"/>
                <w:szCs w:val="16"/>
              </w:rPr>
              <w:t xml:space="preserve"> </w:t>
            </w:r>
          </w:p>
        </w:tc>
        <w:tc>
          <w:tcPr>
            <w:tcW w:w="1224" w:type="dxa"/>
            <w:tcBorders>
              <w:top w:val="nil"/>
              <w:left w:val="nil"/>
              <w:bottom w:val="nil"/>
              <w:right w:val="nil"/>
            </w:tcBorders>
            <w:vAlign w:val="center"/>
          </w:tcPr>
          <w:p w14:paraId="1774351F" w14:textId="77777777" w:rsidR="00F73F2E" w:rsidRPr="00F73F2E" w:rsidRDefault="00F73F2E" w:rsidP="00B9601D">
            <w:pPr>
              <w:widowControl w:val="0"/>
              <w:tabs>
                <w:tab w:val="decimal" w:leader="dot" w:pos="428"/>
              </w:tabs>
              <w:autoSpaceDE w:val="0"/>
              <w:autoSpaceDN w:val="0"/>
              <w:adjustRightInd w:val="0"/>
              <w:rPr>
                <w:sz w:val="16"/>
                <w:szCs w:val="16"/>
              </w:rPr>
            </w:pPr>
            <w:r w:rsidRPr="00F73F2E">
              <w:rPr>
                <w:sz w:val="16"/>
                <w:szCs w:val="16"/>
              </w:rPr>
              <w:t xml:space="preserve"> </w:t>
            </w:r>
          </w:p>
        </w:tc>
        <w:tc>
          <w:tcPr>
            <w:tcW w:w="1224" w:type="dxa"/>
            <w:tcBorders>
              <w:top w:val="nil"/>
              <w:left w:val="nil"/>
              <w:bottom w:val="nil"/>
              <w:right w:val="nil"/>
            </w:tcBorders>
            <w:vAlign w:val="center"/>
          </w:tcPr>
          <w:p w14:paraId="60269BAF" w14:textId="77777777" w:rsidR="00F73F2E" w:rsidRPr="00F73F2E" w:rsidRDefault="00F73F2E" w:rsidP="00B9601D">
            <w:pPr>
              <w:widowControl w:val="0"/>
              <w:tabs>
                <w:tab w:val="decimal" w:leader="dot" w:pos="428"/>
              </w:tabs>
              <w:autoSpaceDE w:val="0"/>
              <w:autoSpaceDN w:val="0"/>
              <w:adjustRightInd w:val="0"/>
              <w:rPr>
                <w:sz w:val="16"/>
                <w:szCs w:val="16"/>
              </w:rPr>
            </w:pPr>
            <w:r w:rsidRPr="00F73F2E">
              <w:rPr>
                <w:sz w:val="16"/>
                <w:szCs w:val="16"/>
              </w:rPr>
              <w:t xml:space="preserve"> </w:t>
            </w:r>
          </w:p>
        </w:tc>
        <w:tc>
          <w:tcPr>
            <w:tcW w:w="1224" w:type="dxa"/>
            <w:tcBorders>
              <w:top w:val="nil"/>
              <w:left w:val="nil"/>
              <w:bottom w:val="nil"/>
              <w:right w:val="nil"/>
            </w:tcBorders>
            <w:vAlign w:val="center"/>
          </w:tcPr>
          <w:p w14:paraId="442F75F8" w14:textId="77777777" w:rsidR="00F73F2E" w:rsidRPr="00F73F2E" w:rsidRDefault="00F73F2E" w:rsidP="00B9601D">
            <w:pPr>
              <w:widowControl w:val="0"/>
              <w:tabs>
                <w:tab w:val="decimal" w:leader="dot" w:pos="428"/>
              </w:tabs>
              <w:autoSpaceDE w:val="0"/>
              <w:autoSpaceDN w:val="0"/>
              <w:adjustRightInd w:val="0"/>
              <w:rPr>
                <w:sz w:val="16"/>
                <w:szCs w:val="16"/>
              </w:rPr>
            </w:pPr>
            <w:r w:rsidRPr="00F73F2E">
              <w:rPr>
                <w:sz w:val="16"/>
                <w:szCs w:val="16"/>
              </w:rPr>
              <w:t xml:space="preserve"> </w:t>
            </w:r>
          </w:p>
        </w:tc>
        <w:tc>
          <w:tcPr>
            <w:tcW w:w="1224" w:type="dxa"/>
            <w:tcBorders>
              <w:top w:val="nil"/>
              <w:left w:val="nil"/>
              <w:bottom w:val="nil"/>
              <w:right w:val="nil"/>
            </w:tcBorders>
            <w:vAlign w:val="center"/>
          </w:tcPr>
          <w:p w14:paraId="6BCD8C6C" w14:textId="77777777" w:rsidR="00F73F2E" w:rsidRPr="00F73F2E" w:rsidRDefault="00F73F2E" w:rsidP="00B9601D">
            <w:pPr>
              <w:widowControl w:val="0"/>
              <w:tabs>
                <w:tab w:val="decimal" w:leader="dot" w:pos="428"/>
              </w:tabs>
              <w:autoSpaceDE w:val="0"/>
              <w:autoSpaceDN w:val="0"/>
              <w:adjustRightInd w:val="0"/>
              <w:rPr>
                <w:sz w:val="16"/>
                <w:szCs w:val="16"/>
              </w:rPr>
            </w:pPr>
            <w:r w:rsidRPr="00F73F2E">
              <w:rPr>
                <w:sz w:val="16"/>
                <w:szCs w:val="16"/>
              </w:rPr>
              <w:t xml:space="preserve"> </w:t>
            </w:r>
          </w:p>
        </w:tc>
        <w:tc>
          <w:tcPr>
            <w:tcW w:w="1224" w:type="dxa"/>
            <w:tcBorders>
              <w:top w:val="nil"/>
              <w:left w:val="nil"/>
              <w:bottom w:val="nil"/>
              <w:right w:val="nil"/>
            </w:tcBorders>
            <w:vAlign w:val="center"/>
          </w:tcPr>
          <w:p w14:paraId="47910990" w14:textId="77777777" w:rsidR="00F73F2E" w:rsidRPr="00F73F2E" w:rsidRDefault="00F73F2E" w:rsidP="00B9601D">
            <w:pPr>
              <w:widowControl w:val="0"/>
              <w:tabs>
                <w:tab w:val="decimal" w:leader="dot" w:pos="428"/>
              </w:tabs>
              <w:autoSpaceDE w:val="0"/>
              <w:autoSpaceDN w:val="0"/>
              <w:adjustRightInd w:val="0"/>
              <w:rPr>
                <w:sz w:val="16"/>
                <w:szCs w:val="16"/>
              </w:rPr>
            </w:pPr>
            <w:r w:rsidRPr="00F73F2E">
              <w:rPr>
                <w:sz w:val="16"/>
                <w:szCs w:val="16"/>
              </w:rPr>
              <w:t xml:space="preserve"> </w:t>
            </w:r>
          </w:p>
        </w:tc>
        <w:tc>
          <w:tcPr>
            <w:tcW w:w="1224" w:type="dxa"/>
            <w:tcBorders>
              <w:top w:val="nil"/>
              <w:left w:val="nil"/>
              <w:bottom w:val="nil"/>
              <w:right w:val="nil"/>
            </w:tcBorders>
            <w:vAlign w:val="center"/>
          </w:tcPr>
          <w:p w14:paraId="2228BCBF" w14:textId="77777777" w:rsidR="00F73F2E" w:rsidRPr="00F73F2E" w:rsidRDefault="00F73F2E" w:rsidP="00B9601D">
            <w:pPr>
              <w:widowControl w:val="0"/>
              <w:tabs>
                <w:tab w:val="decimal" w:leader="dot" w:pos="428"/>
              </w:tabs>
              <w:autoSpaceDE w:val="0"/>
              <w:autoSpaceDN w:val="0"/>
              <w:adjustRightInd w:val="0"/>
              <w:rPr>
                <w:sz w:val="16"/>
                <w:szCs w:val="16"/>
              </w:rPr>
            </w:pPr>
            <w:r w:rsidRPr="00F73F2E">
              <w:rPr>
                <w:sz w:val="16"/>
                <w:szCs w:val="16"/>
              </w:rPr>
              <w:t xml:space="preserve"> </w:t>
            </w:r>
          </w:p>
        </w:tc>
      </w:tr>
      <w:tr w:rsidR="00F73F2E" w:rsidRPr="00F73F2E" w14:paraId="6A963D6D" w14:textId="77777777" w:rsidTr="00B9601D">
        <w:tc>
          <w:tcPr>
            <w:tcW w:w="1835" w:type="dxa"/>
            <w:tcBorders>
              <w:top w:val="nil"/>
              <w:left w:val="nil"/>
              <w:bottom w:val="nil"/>
              <w:right w:val="nil"/>
            </w:tcBorders>
            <w:vAlign w:val="center"/>
          </w:tcPr>
          <w:p w14:paraId="445AF380" w14:textId="77777777" w:rsidR="00F73F2E" w:rsidRPr="00F73F2E" w:rsidRDefault="00F73F2E" w:rsidP="00B9601D">
            <w:pPr>
              <w:widowControl w:val="0"/>
              <w:autoSpaceDE w:val="0"/>
              <w:autoSpaceDN w:val="0"/>
              <w:adjustRightInd w:val="0"/>
              <w:rPr>
                <w:sz w:val="16"/>
                <w:szCs w:val="16"/>
              </w:rPr>
            </w:pPr>
            <w:r w:rsidRPr="00F73F2E">
              <w:rPr>
                <w:sz w:val="16"/>
                <w:szCs w:val="16"/>
              </w:rPr>
              <w:t xml:space="preserve"> </w:t>
            </w:r>
          </w:p>
        </w:tc>
        <w:tc>
          <w:tcPr>
            <w:tcW w:w="1225" w:type="dxa"/>
            <w:tcBorders>
              <w:top w:val="nil"/>
              <w:left w:val="nil"/>
              <w:bottom w:val="nil"/>
              <w:right w:val="nil"/>
            </w:tcBorders>
            <w:vAlign w:val="center"/>
          </w:tcPr>
          <w:p w14:paraId="703C4D50" w14:textId="77777777" w:rsidR="00F73F2E" w:rsidRPr="00F73F2E" w:rsidRDefault="00F73F2E" w:rsidP="00B9601D">
            <w:pPr>
              <w:widowControl w:val="0"/>
              <w:tabs>
                <w:tab w:val="decimal" w:leader="dot" w:pos="428"/>
              </w:tabs>
              <w:autoSpaceDE w:val="0"/>
              <w:autoSpaceDN w:val="0"/>
              <w:adjustRightInd w:val="0"/>
              <w:rPr>
                <w:sz w:val="16"/>
                <w:szCs w:val="16"/>
              </w:rPr>
            </w:pPr>
            <w:r w:rsidRPr="00F73F2E">
              <w:rPr>
                <w:sz w:val="16"/>
                <w:szCs w:val="16"/>
              </w:rPr>
              <w:t xml:space="preserve"> </w:t>
            </w:r>
          </w:p>
        </w:tc>
        <w:tc>
          <w:tcPr>
            <w:tcW w:w="1224" w:type="dxa"/>
            <w:tcBorders>
              <w:top w:val="nil"/>
              <w:left w:val="nil"/>
              <w:bottom w:val="nil"/>
              <w:right w:val="nil"/>
            </w:tcBorders>
            <w:vAlign w:val="center"/>
          </w:tcPr>
          <w:p w14:paraId="546EF1C5" w14:textId="77777777" w:rsidR="00F73F2E" w:rsidRPr="00F73F2E" w:rsidRDefault="00F73F2E" w:rsidP="00B9601D">
            <w:pPr>
              <w:widowControl w:val="0"/>
              <w:tabs>
                <w:tab w:val="decimal" w:leader="dot" w:pos="428"/>
              </w:tabs>
              <w:autoSpaceDE w:val="0"/>
              <w:autoSpaceDN w:val="0"/>
              <w:adjustRightInd w:val="0"/>
              <w:rPr>
                <w:sz w:val="16"/>
                <w:szCs w:val="16"/>
              </w:rPr>
            </w:pPr>
            <w:r w:rsidRPr="00F73F2E">
              <w:rPr>
                <w:sz w:val="16"/>
                <w:szCs w:val="16"/>
              </w:rPr>
              <w:t xml:space="preserve"> </w:t>
            </w:r>
          </w:p>
        </w:tc>
        <w:tc>
          <w:tcPr>
            <w:tcW w:w="1224" w:type="dxa"/>
            <w:tcBorders>
              <w:top w:val="nil"/>
              <w:left w:val="nil"/>
              <w:bottom w:val="nil"/>
              <w:right w:val="nil"/>
            </w:tcBorders>
            <w:vAlign w:val="center"/>
          </w:tcPr>
          <w:p w14:paraId="3F3DE836" w14:textId="77777777" w:rsidR="00F73F2E" w:rsidRPr="00F73F2E" w:rsidRDefault="00F73F2E" w:rsidP="00B9601D">
            <w:pPr>
              <w:widowControl w:val="0"/>
              <w:tabs>
                <w:tab w:val="decimal" w:leader="dot" w:pos="428"/>
              </w:tabs>
              <w:autoSpaceDE w:val="0"/>
              <w:autoSpaceDN w:val="0"/>
              <w:adjustRightInd w:val="0"/>
              <w:rPr>
                <w:sz w:val="16"/>
                <w:szCs w:val="16"/>
              </w:rPr>
            </w:pPr>
            <w:r w:rsidRPr="00F73F2E">
              <w:rPr>
                <w:sz w:val="16"/>
                <w:szCs w:val="16"/>
              </w:rPr>
              <w:t xml:space="preserve"> </w:t>
            </w:r>
          </w:p>
        </w:tc>
        <w:tc>
          <w:tcPr>
            <w:tcW w:w="1224" w:type="dxa"/>
            <w:tcBorders>
              <w:top w:val="nil"/>
              <w:left w:val="nil"/>
              <w:bottom w:val="nil"/>
              <w:right w:val="nil"/>
            </w:tcBorders>
            <w:vAlign w:val="center"/>
          </w:tcPr>
          <w:p w14:paraId="45022AB2" w14:textId="77777777" w:rsidR="00F73F2E" w:rsidRPr="00F73F2E" w:rsidRDefault="00F73F2E" w:rsidP="00B9601D">
            <w:pPr>
              <w:widowControl w:val="0"/>
              <w:tabs>
                <w:tab w:val="decimal" w:leader="dot" w:pos="428"/>
              </w:tabs>
              <w:autoSpaceDE w:val="0"/>
              <w:autoSpaceDN w:val="0"/>
              <w:adjustRightInd w:val="0"/>
              <w:rPr>
                <w:sz w:val="16"/>
                <w:szCs w:val="16"/>
              </w:rPr>
            </w:pPr>
            <w:r w:rsidRPr="00F73F2E">
              <w:rPr>
                <w:sz w:val="16"/>
                <w:szCs w:val="16"/>
              </w:rPr>
              <w:t xml:space="preserve"> </w:t>
            </w:r>
          </w:p>
        </w:tc>
        <w:tc>
          <w:tcPr>
            <w:tcW w:w="1224" w:type="dxa"/>
            <w:tcBorders>
              <w:top w:val="nil"/>
              <w:left w:val="nil"/>
              <w:bottom w:val="nil"/>
              <w:right w:val="nil"/>
            </w:tcBorders>
            <w:vAlign w:val="center"/>
          </w:tcPr>
          <w:p w14:paraId="7F2CC8A6" w14:textId="77777777" w:rsidR="00F73F2E" w:rsidRPr="00F73F2E" w:rsidRDefault="00F73F2E" w:rsidP="00B9601D">
            <w:pPr>
              <w:widowControl w:val="0"/>
              <w:tabs>
                <w:tab w:val="decimal" w:leader="dot" w:pos="428"/>
              </w:tabs>
              <w:autoSpaceDE w:val="0"/>
              <w:autoSpaceDN w:val="0"/>
              <w:adjustRightInd w:val="0"/>
              <w:rPr>
                <w:sz w:val="16"/>
                <w:szCs w:val="16"/>
              </w:rPr>
            </w:pPr>
            <w:r w:rsidRPr="00F73F2E">
              <w:rPr>
                <w:sz w:val="16"/>
                <w:szCs w:val="16"/>
              </w:rPr>
              <w:t xml:space="preserve"> </w:t>
            </w:r>
          </w:p>
        </w:tc>
        <w:tc>
          <w:tcPr>
            <w:tcW w:w="1224" w:type="dxa"/>
            <w:tcBorders>
              <w:top w:val="nil"/>
              <w:left w:val="nil"/>
              <w:bottom w:val="nil"/>
              <w:right w:val="nil"/>
            </w:tcBorders>
            <w:vAlign w:val="center"/>
          </w:tcPr>
          <w:p w14:paraId="741A8E46" w14:textId="77777777" w:rsidR="00F73F2E" w:rsidRPr="00F73F2E" w:rsidRDefault="00F73F2E" w:rsidP="00B9601D">
            <w:pPr>
              <w:widowControl w:val="0"/>
              <w:tabs>
                <w:tab w:val="decimal" w:leader="dot" w:pos="428"/>
              </w:tabs>
              <w:autoSpaceDE w:val="0"/>
              <w:autoSpaceDN w:val="0"/>
              <w:adjustRightInd w:val="0"/>
              <w:rPr>
                <w:sz w:val="16"/>
                <w:szCs w:val="16"/>
              </w:rPr>
            </w:pPr>
            <w:r w:rsidRPr="00F73F2E">
              <w:rPr>
                <w:sz w:val="16"/>
                <w:szCs w:val="16"/>
              </w:rPr>
              <w:t xml:space="preserve"> </w:t>
            </w:r>
          </w:p>
        </w:tc>
        <w:tc>
          <w:tcPr>
            <w:tcW w:w="1224" w:type="dxa"/>
            <w:tcBorders>
              <w:top w:val="nil"/>
              <w:left w:val="nil"/>
              <w:bottom w:val="nil"/>
              <w:right w:val="nil"/>
            </w:tcBorders>
            <w:vAlign w:val="center"/>
          </w:tcPr>
          <w:p w14:paraId="39D10AF1" w14:textId="77777777" w:rsidR="00F73F2E" w:rsidRPr="00F73F2E" w:rsidRDefault="00F73F2E" w:rsidP="00B9601D">
            <w:pPr>
              <w:widowControl w:val="0"/>
              <w:tabs>
                <w:tab w:val="decimal" w:leader="dot" w:pos="428"/>
              </w:tabs>
              <w:autoSpaceDE w:val="0"/>
              <w:autoSpaceDN w:val="0"/>
              <w:adjustRightInd w:val="0"/>
              <w:rPr>
                <w:sz w:val="16"/>
                <w:szCs w:val="16"/>
              </w:rPr>
            </w:pPr>
            <w:r w:rsidRPr="00F73F2E">
              <w:rPr>
                <w:sz w:val="16"/>
                <w:szCs w:val="16"/>
              </w:rPr>
              <w:t xml:space="preserve"> </w:t>
            </w:r>
          </w:p>
        </w:tc>
        <w:tc>
          <w:tcPr>
            <w:tcW w:w="1224" w:type="dxa"/>
            <w:tcBorders>
              <w:top w:val="nil"/>
              <w:left w:val="nil"/>
              <w:bottom w:val="nil"/>
              <w:right w:val="nil"/>
            </w:tcBorders>
            <w:vAlign w:val="center"/>
          </w:tcPr>
          <w:p w14:paraId="239D8E9A" w14:textId="77777777" w:rsidR="00F73F2E" w:rsidRPr="00F73F2E" w:rsidRDefault="00F73F2E" w:rsidP="00B9601D">
            <w:pPr>
              <w:widowControl w:val="0"/>
              <w:tabs>
                <w:tab w:val="decimal" w:leader="dot" w:pos="428"/>
              </w:tabs>
              <w:autoSpaceDE w:val="0"/>
              <w:autoSpaceDN w:val="0"/>
              <w:adjustRightInd w:val="0"/>
              <w:rPr>
                <w:sz w:val="16"/>
                <w:szCs w:val="16"/>
              </w:rPr>
            </w:pPr>
            <w:r w:rsidRPr="00F73F2E">
              <w:rPr>
                <w:sz w:val="16"/>
                <w:szCs w:val="16"/>
              </w:rPr>
              <w:t xml:space="preserve"> </w:t>
            </w:r>
          </w:p>
        </w:tc>
        <w:tc>
          <w:tcPr>
            <w:tcW w:w="1224" w:type="dxa"/>
            <w:tcBorders>
              <w:top w:val="nil"/>
              <w:left w:val="nil"/>
              <w:bottom w:val="nil"/>
              <w:right w:val="nil"/>
            </w:tcBorders>
            <w:vAlign w:val="center"/>
          </w:tcPr>
          <w:p w14:paraId="6E74759F" w14:textId="77777777" w:rsidR="00F73F2E" w:rsidRPr="00F73F2E" w:rsidRDefault="00F73F2E" w:rsidP="00B9601D">
            <w:pPr>
              <w:widowControl w:val="0"/>
              <w:tabs>
                <w:tab w:val="decimal" w:leader="dot" w:pos="428"/>
              </w:tabs>
              <w:autoSpaceDE w:val="0"/>
              <w:autoSpaceDN w:val="0"/>
              <w:adjustRightInd w:val="0"/>
              <w:rPr>
                <w:sz w:val="16"/>
                <w:szCs w:val="16"/>
              </w:rPr>
            </w:pPr>
            <w:r w:rsidRPr="00F73F2E">
              <w:rPr>
                <w:sz w:val="16"/>
                <w:szCs w:val="16"/>
              </w:rPr>
              <w:t xml:space="preserve"> </w:t>
            </w:r>
          </w:p>
        </w:tc>
        <w:tc>
          <w:tcPr>
            <w:tcW w:w="1224" w:type="dxa"/>
            <w:tcBorders>
              <w:top w:val="nil"/>
              <w:left w:val="nil"/>
              <w:bottom w:val="nil"/>
              <w:right w:val="nil"/>
            </w:tcBorders>
            <w:vAlign w:val="center"/>
          </w:tcPr>
          <w:p w14:paraId="04D14023" w14:textId="77777777" w:rsidR="00F73F2E" w:rsidRPr="00F73F2E" w:rsidRDefault="00F73F2E" w:rsidP="00B9601D">
            <w:pPr>
              <w:widowControl w:val="0"/>
              <w:tabs>
                <w:tab w:val="decimal" w:leader="dot" w:pos="428"/>
              </w:tabs>
              <w:autoSpaceDE w:val="0"/>
              <w:autoSpaceDN w:val="0"/>
              <w:adjustRightInd w:val="0"/>
              <w:rPr>
                <w:sz w:val="16"/>
                <w:szCs w:val="16"/>
              </w:rPr>
            </w:pPr>
            <w:r w:rsidRPr="00F73F2E">
              <w:rPr>
                <w:sz w:val="16"/>
                <w:szCs w:val="16"/>
              </w:rPr>
              <w:t xml:space="preserve"> </w:t>
            </w:r>
          </w:p>
        </w:tc>
      </w:tr>
      <w:tr w:rsidR="00F73F2E" w:rsidRPr="00F73F2E" w14:paraId="23C8806E" w14:textId="77777777" w:rsidTr="00B9601D">
        <w:tc>
          <w:tcPr>
            <w:tcW w:w="1835" w:type="dxa"/>
            <w:tcBorders>
              <w:top w:val="nil"/>
              <w:left w:val="nil"/>
              <w:bottom w:val="nil"/>
              <w:right w:val="nil"/>
            </w:tcBorders>
            <w:vAlign w:val="center"/>
          </w:tcPr>
          <w:p w14:paraId="20BF8013" w14:textId="77777777" w:rsidR="00F73F2E" w:rsidRPr="00F73F2E" w:rsidRDefault="00F73F2E" w:rsidP="00B9601D">
            <w:pPr>
              <w:widowControl w:val="0"/>
              <w:autoSpaceDE w:val="0"/>
              <w:autoSpaceDN w:val="0"/>
              <w:adjustRightInd w:val="0"/>
              <w:rPr>
                <w:sz w:val="16"/>
                <w:szCs w:val="16"/>
              </w:rPr>
            </w:pPr>
            <w:r w:rsidRPr="00F73F2E">
              <w:rPr>
                <w:sz w:val="16"/>
                <w:szCs w:val="16"/>
              </w:rPr>
              <w:t>2. CPAS: Freedom from Discrimination</w:t>
            </w:r>
          </w:p>
        </w:tc>
        <w:tc>
          <w:tcPr>
            <w:tcW w:w="1225" w:type="dxa"/>
            <w:tcBorders>
              <w:top w:val="nil"/>
              <w:left w:val="nil"/>
              <w:bottom w:val="nil"/>
              <w:right w:val="nil"/>
            </w:tcBorders>
            <w:vAlign w:val="center"/>
          </w:tcPr>
          <w:p w14:paraId="6DA12DF2" w14:textId="77777777" w:rsidR="00F73F2E" w:rsidRPr="00F73F2E" w:rsidRDefault="00F73F2E" w:rsidP="00B9601D">
            <w:pPr>
              <w:widowControl w:val="0"/>
              <w:tabs>
                <w:tab w:val="decimal" w:leader="dot" w:pos="428"/>
              </w:tabs>
              <w:autoSpaceDE w:val="0"/>
              <w:autoSpaceDN w:val="0"/>
              <w:adjustRightInd w:val="0"/>
              <w:rPr>
                <w:sz w:val="16"/>
                <w:szCs w:val="16"/>
              </w:rPr>
            </w:pPr>
            <w:r w:rsidRPr="00F73F2E">
              <w:rPr>
                <w:sz w:val="16"/>
                <w:szCs w:val="16"/>
              </w:rPr>
              <w:t>8.52</w:t>
            </w:r>
          </w:p>
        </w:tc>
        <w:tc>
          <w:tcPr>
            <w:tcW w:w="1224" w:type="dxa"/>
            <w:tcBorders>
              <w:top w:val="nil"/>
              <w:left w:val="nil"/>
              <w:bottom w:val="nil"/>
              <w:right w:val="nil"/>
            </w:tcBorders>
            <w:vAlign w:val="center"/>
          </w:tcPr>
          <w:p w14:paraId="5B6C7CF9" w14:textId="77777777" w:rsidR="00F73F2E" w:rsidRPr="00F73F2E" w:rsidRDefault="00F73F2E" w:rsidP="00B9601D">
            <w:pPr>
              <w:widowControl w:val="0"/>
              <w:tabs>
                <w:tab w:val="decimal" w:leader="dot" w:pos="428"/>
              </w:tabs>
              <w:autoSpaceDE w:val="0"/>
              <w:autoSpaceDN w:val="0"/>
              <w:adjustRightInd w:val="0"/>
              <w:rPr>
                <w:sz w:val="16"/>
                <w:szCs w:val="16"/>
              </w:rPr>
            </w:pPr>
            <w:r w:rsidRPr="00F73F2E">
              <w:rPr>
                <w:sz w:val="16"/>
                <w:szCs w:val="16"/>
              </w:rPr>
              <w:t>1.79</w:t>
            </w:r>
          </w:p>
        </w:tc>
        <w:tc>
          <w:tcPr>
            <w:tcW w:w="1224" w:type="dxa"/>
            <w:tcBorders>
              <w:top w:val="nil"/>
              <w:left w:val="nil"/>
              <w:bottom w:val="nil"/>
              <w:right w:val="nil"/>
            </w:tcBorders>
            <w:vAlign w:val="center"/>
          </w:tcPr>
          <w:p w14:paraId="6C033133" w14:textId="77777777" w:rsidR="00F73F2E" w:rsidRPr="00F73F2E" w:rsidRDefault="00F73F2E" w:rsidP="00B9601D">
            <w:pPr>
              <w:widowControl w:val="0"/>
              <w:tabs>
                <w:tab w:val="decimal" w:leader="dot" w:pos="428"/>
              </w:tabs>
              <w:autoSpaceDE w:val="0"/>
              <w:autoSpaceDN w:val="0"/>
              <w:adjustRightInd w:val="0"/>
              <w:rPr>
                <w:sz w:val="16"/>
                <w:szCs w:val="16"/>
              </w:rPr>
            </w:pPr>
            <w:r w:rsidRPr="00F73F2E">
              <w:rPr>
                <w:sz w:val="16"/>
                <w:szCs w:val="16"/>
              </w:rPr>
              <w:t>.42**</w:t>
            </w:r>
          </w:p>
        </w:tc>
        <w:tc>
          <w:tcPr>
            <w:tcW w:w="1224" w:type="dxa"/>
            <w:tcBorders>
              <w:top w:val="nil"/>
              <w:left w:val="nil"/>
              <w:bottom w:val="nil"/>
              <w:right w:val="nil"/>
            </w:tcBorders>
            <w:vAlign w:val="center"/>
          </w:tcPr>
          <w:p w14:paraId="51835C13" w14:textId="77777777" w:rsidR="00F73F2E" w:rsidRPr="00F73F2E" w:rsidRDefault="00F73F2E" w:rsidP="00B9601D">
            <w:pPr>
              <w:widowControl w:val="0"/>
              <w:tabs>
                <w:tab w:val="decimal" w:leader="dot" w:pos="428"/>
              </w:tabs>
              <w:autoSpaceDE w:val="0"/>
              <w:autoSpaceDN w:val="0"/>
              <w:adjustRightInd w:val="0"/>
              <w:rPr>
                <w:sz w:val="16"/>
                <w:szCs w:val="16"/>
              </w:rPr>
            </w:pPr>
            <w:r w:rsidRPr="00F73F2E">
              <w:rPr>
                <w:sz w:val="16"/>
                <w:szCs w:val="16"/>
              </w:rPr>
              <w:t xml:space="preserve"> </w:t>
            </w:r>
          </w:p>
        </w:tc>
        <w:tc>
          <w:tcPr>
            <w:tcW w:w="1224" w:type="dxa"/>
            <w:tcBorders>
              <w:top w:val="nil"/>
              <w:left w:val="nil"/>
              <w:bottom w:val="nil"/>
              <w:right w:val="nil"/>
            </w:tcBorders>
            <w:vAlign w:val="center"/>
          </w:tcPr>
          <w:p w14:paraId="37702A22" w14:textId="77777777" w:rsidR="00F73F2E" w:rsidRPr="00F73F2E" w:rsidRDefault="00F73F2E" w:rsidP="00B9601D">
            <w:pPr>
              <w:widowControl w:val="0"/>
              <w:tabs>
                <w:tab w:val="decimal" w:leader="dot" w:pos="428"/>
              </w:tabs>
              <w:autoSpaceDE w:val="0"/>
              <w:autoSpaceDN w:val="0"/>
              <w:adjustRightInd w:val="0"/>
              <w:rPr>
                <w:sz w:val="16"/>
                <w:szCs w:val="16"/>
              </w:rPr>
            </w:pPr>
            <w:r w:rsidRPr="00F73F2E">
              <w:rPr>
                <w:sz w:val="16"/>
                <w:szCs w:val="16"/>
              </w:rPr>
              <w:t xml:space="preserve"> </w:t>
            </w:r>
          </w:p>
        </w:tc>
        <w:tc>
          <w:tcPr>
            <w:tcW w:w="1224" w:type="dxa"/>
            <w:tcBorders>
              <w:top w:val="nil"/>
              <w:left w:val="nil"/>
              <w:bottom w:val="nil"/>
              <w:right w:val="nil"/>
            </w:tcBorders>
            <w:vAlign w:val="center"/>
          </w:tcPr>
          <w:p w14:paraId="650D1D09" w14:textId="77777777" w:rsidR="00F73F2E" w:rsidRPr="00F73F2E" w:rsidRDefault="00F73F2E" w:rsidP="00B9601D">
            <w:pPr>
              <w:widowControl w:val="0"/>
              <w:tabs>
                <w:tab w:val="decimal" w:leader="dot" w:pos="428"/>
              </w:tabs>
              <w:autoSpaceDE w:val="0"/>
              <w:autoSpaceDN w:val="0"/>
              <w:adjustRightInd w:val="0"/>
              <w:rPr>
                <w:sz w:val="16"/>
                <w:szCs w:val="16"/>
              </w:rPr>
            </w:pPr>
            <w:r w:rsidRPr="00F73F2E">
              <w:rPr>
                <w:sz w:val="16"/>
                <w:szCs w:val="16"/>
              </w:rPr>
              <w:t xml:space="preserve"> </w:t>
            </w:r>
          </w:p>
        </w:tc>
        <w:tc>
          <w:tcPr>
            <w:tcW w:w="1224" w:type="dxa"/>
            <w:tcBorders>
              <w:top w:val="nil"/>
              <w:left w:val="nil"/>
              <w:bottom w:val="nil"/>
              <w:right w:val="nil"/>
            </w:tcBorders>
            <w:vAlign w:val="center"/>
          </w:tcPr>
          <w:p w14:paraId="431FD56F" w14:textId="77777777" w:rsidR="00F73F2E" w:rsidRPr="00F73F2E" w:rsidRDefault="00F73F2E" w:rsidP="00B9601D">
            <w:pPr>
              <w:widowControl w:val="0"/>
              <w:tabs>
                <w:tab w:val="decimal" w:leader="dot" w:pos="428"/>
              </w:tabs>
              <w:autoSpaceDE w:val="0"/>
              <w:autoSpaceDN w:val="0"/>
              <w:adjustRightInd w:val="0"/>
              <w:rPr>
                <w:sz w:val="16"/>
                <w:szCs w:val="16"/>
              </w:rPr>
            </w:pPr>
            <w:r w:rsidRPr="00F73F2E">
              <w:rPr>
                <w:sz w:val="16"/>
                <w:szCs w:val="16"/>
              </w:rPr>
              <w:t xml:space="preserve"> </w:t>
            </w:r>
          </w:p>
        </w:tc>
        <w:tc>
          <w:tcPr>
            <w:tcW w:w="1224" w:type="dxa"/>
            <w:tcBorders>
              <w:top w:val="nil"/>
              <w:left w:val="nil"/>
              <w:bottom w:val="nil"/>
              <w:right w:val="nil"/>
            </w:tcBorders>
            <w:vAlign w:val="center"/>
          </w:tcPr>
          <w:p w14:paraId="374BE422" w14:textId="77777777" w:rsidR="00F73F2E" w:rsidRPr="00F73F2E" w:rsidRDefault="00F73F2E" w:rsidP="00B9601D">
            <w:pPr>
              <w:widowControl w:val="0"/>
              <w:tabs>
                <w:tab w:val="decimal" w:leader="dot" w:pos="428"/>
              </w:tabs>
              <w:autoSpaceDE w:val="0"/>
              <w:autoSpaceDN w:val="0"/>
              <w:adjustRightInd w:val="0"/>
              <w:rPr>
                <w:sz w:val="16"/>
                <w:szCs w:val="16"/>
              </w:rPr>
            </w:pPr>
            <w:r w:rsidRPr="00F73F2E">
              <w:rPr>
                <w:sz w:val="16"/>
                <w:szCs w:val="16"/>
              </w:rPr>
              <w:t xml:space="preserve"> </w:t>
            </w:r>
          </w:p>
        </w:tc>
        <w:tc>
          <w:tcPr>
            <w:tcW w:w="1224" w:type="dxa"/>
            <w:tcBorders>
              <w:top w:val="nil"/>
              <w:left w:val="nil"/>
              <w:bottom w:val="nil"/>
              <w:right w:val="nil"/>
            </w:tcBorders>
            <w:vAlign w:val="center"/>
          </w:tcPr>
          <w:p w14:paraId="757BB9E6" w14:textId="77777777" w:rsidR="00F73F2E" w:rsidRPr="00F73F2E" w:rsidRDefault="00F73F2E" w:rsidP="00B9601D">
            <w:pPr>
              <w:widowControl w:val="0"/>
              <w:tabs>
                <w:tab w:val="decimal" w:leader="dot" w:pos="428"/>
              </w:tabs>
              <w:autoSpaceDE w:val="0"/>
              <w:autoSpaceDN w:val="0"/>
              <w:adjustRightInd w:val="0"/>
              <w:rPr>
                <w:sz w:val="16"/>
                <w:szCs w:val="16"/>
              </w:rPr>
            </w:pPr>
            <w:r w:rsidRPr="00F73F2E">
              <w:rPr>
                <w:sz w:val="16"/>
                <w:szCs w:val="16"/>
              </w:rPr>
              <w:t xml:space="preserve"> </w:t>
            </w:r>
          </w:p>
        </w:tc>
        <w:tc>
          <w:tcPr>
            <w:tcW w:w="1224" w:type="dxa"/>
            <w:tcBorders>
              <w:top w:val="nil"/>
              <w:left w:val="nil"/>
              <w:bottom w:val="nil"/>
              <w:right w:val="nil"/>
            </w:tcBorders>
            <w:vAlign w:val="center"/>
          </w:tcPr>
          <w:p w14:paraId="2697ACAF" w14:textId="77777777" w:rsidR="00F73F2E" w:rsidRPr="00F73F2E" w:rsidRDefault="00F73F2E" w:rsidP="00B9601D">
            <w:pPr>
              <w:widowControl w:val="0"/>
              <w:tabs>
                <w:tab w:val="decimal" w:leader="dot" w:pos="428"/>
              </w:tabs>
              <w:autoSpaceDE w:val="0"/>
              <w:autoSpaceDN w:val="0"/>
              <w:adjustRightInd w:val="0"/>
              <w:rPr>
                <w:sz w:val="16"/>
                <w:szCs w:val="16"/>
              </w:rPr>
            </w:pPr>
            <w:r w:rsidRPr="00F73F2E">
              <w:rPr>
                <w:sz w:val="16"/>
                <w:szCs w:val="16"/>
              </w:rPr>
              <w:t xml:space="preserve"> </w:t>
            </w:r>
          </w:p>
        </w:tc>
      </w:tr>
      <w:tr w:rsidR="00F73F2E" w:rsidRPr="00F73F2E" w14:paraId="4D711325" w14:textId="77777777" w:rsidTr="00B9601D">
        <w:tc>
          <w:tcPr>
            <w:tcW w:w="1835" w:type="dxa"/>
            <w:tcBorders>
              <w:top w:val="nil"/>
              <w:left w:val="nil"/>
              <w:bottom w:val="nil"/>
              <w:right w:val="nil"/>
            </w:tcBorders>
            <w:vAlign w:val="center"/>
          </w:tcPr>
          <w:p w14:paraId="5DF3C10B" w14:textId="77777777" w:rsidR="00F73F2E" w:rsidRPr="00F73F2E" w:rsidRDefault="00F73F2E" w:rsidP="00B9601D">
            <w:pPr>
              <w:widowControl w:val="0"/>
              <w:autoSpaceDE w:val="0"/>
              <w:autoSpaceDN w:val="0"/>
              <w:adjustRightInd w:val="0"/>
              <w:rPr>
                <w:sz w:val="16"/>
                <w:szCs w:val="16"/>
              </w:rPr>
            </w:pPr>
            <w:r w:rsidRPr="00F73F2E">
              <w:rPr>
                <w:sz w:val="16"/>
                <w:szCs w:val="16"/>
              </w:rPr>
              <w:t xml:space="preserve"> </w:t>
            </w:r>
          </w:p>
        </w:tc>
        <w:tc>
          <w:tcPr>
            <w:tcW w:w="1225" w:type="dxa"/>
            <w:tcBorders>
              <w:top w:val="nil"/>
              <w:left w:val="nil"/>
              <w:bottom w:val="nil"/>
              <w:right w:val="nil"/>
            </w:tcBorders>
            <w:vAlign w:val="center"/>
          </w:tcPr>
          <w:p w14:paraId="6B41AEF7" w14:textId="77777777" w:rsidR="00F73F2E" w:rsidRPr="00F73F2E" w:rsidRDefault="00F73F2E" w:rsidP="00B9601D">
            <w:pPr>
              <w:widowControl w:val="0"/>
              <w:tabs>
                <w:tab w:val="decimal" w:leader="dot" w:pos="428"/>
              </w:tabs>
              <w:autoSpaceDE w:val="0"/>
              <w:autoSpaceDN w:val="0"/>
              <w:adjustRightInd w:val="0"/>
              <w:rPr>
                <w:sz w:val="16"/>
                <w:szCs w:val="16"/>
              </w:rPr>
            </w:pPr>
            <w:r w:rsidRPr="00F73F2E">
              <w:rPr>
                <w:sz w:val="16"/>
                <w:szCs w:val="16"/>
              </w:rPr>
              <w:t xml:space="preserve"> </w:t>
            </w:r>
          </w:p>
        </w:tc>
        <w:tc>
          <w:tcPr>
            <w:tcW w:w="1224" w:type="dxa"/>
            <w:tcBorders>
              <w:top w:val="nil"/>
              <w:left w:val="nil"/>
              <w:bottom w:val="nil"/>
              <w:right w:val="nil"/>
            </w:tcBorders>
            <w:vAlign w:val="center"/>
          </w:tcPr>
          <w:p w14:paraId="51E2301E" w14:textId="77777777" w:rsidR="00F73F2E" w:rsidRPr="00F73F2E" w:rsidRDefault="00F73F2E" w:rsidP="00B9601D">
            <w:pPr>
              <w:widowControl w:val="0"/>
              <w:tabs>
                <w:tab w:val="decimal" w:leader="dot" w:pos="428"/>
              </w:tabs>
              <w:autoSpaceDE w:val="0"/>
              <w:autoSpaceDN w:val="0"/>
              <w:adjustRightInd w:val="0"/>
              <w:rPr>
                <w:sz w:val="16"/>
                <w:szCs w:val="16"/>
              </w:rPr>
            </w:pPr>
            <w:r w:rsidRPr="00F73F2E">
              <w:rPr>
                <w:sz w:val="16"/>
                <w:szCs w:val="16"/>
              </w:rPr>
              <w:t xml:space="preserve"> </w:t>
            </w:r>
          </w:p>
        </w:tc>
        <w:tc>
          <w:tcPr>
            <w:tcW w:w="1224" w:type="dxa"/>
            <w:tcBorders>
              <w:top w:val="nil"/>
              <w:left w:val="nil"/>
              <w:bottom w:val="nil"/>
              <w:right w:val="nil"/>
            </w:tcBorders>
            <w:vAlign w:val="center"/>
          </w:tcPr>
          <w:p w14:paraId="6D5CC86F" w14:textId="77777777" w:rsidR="00F73F2E" w:rsidRPr="00F73F2E" w:rsidRDefault="00F73F2E" w:rsidP="00B9601D">
            <w:pPr>
              <w:widowControl w:val="0"/>
              <w:tabs>
                <w:tab w:val="decimal" w:leader="dot" w:pos="428"/>
              </w:tabs>
              <w:autoSpaceDE w:val="0"/>
              <w:autoSpaceDN w:val="0"/>
              <w:adjustRightInd w:val="0"/>
              <w:rPr>
                <w:sz w:val="16"/>
                <w:szCs w:val="16"/>
              </w:rPr>
            </w:pPr>
            <w:r w:rsidRPr="00F73F2E">
              <w:rPr>
                <w:sz w:val="16"/>
                <w:szCs w:val="16"/>
              </w:rPr>
              <w:t>[.33, .49]</w:t>
            </w:r>
          </w:p>
        </w:tc>
        <w:tc>
          <w:tcPr>
            <w:tcW w:w="1224" w:type="dxa"/>
            <w:tcBorders>
              <w:top w:val="nil"/>
              <w:left w:val="nil"/>
              <w:bottom w:val="nil"/>
              <w:right w:val="nil"/>
            </w:tcBorders>
            <w:vAlign w:val="center"/>
          </w:tcPr>
          <w:p w14:paraId="1B824CDA" w14:textId="77777777" w:rsidR="00F73F2E" w:rsidRPr="00F73F2E" w:rsidRDefault="00F73F2E" w:rsidP="00B9601D">
            <w:pPr>
              <w:widowControl w:val="0"/>
              <w:tabs>
                <w:tab w:val="decimal" w:leader="dot" w:pos="428"/>
              </w:tabs>
              <w:autoSpaceDE w:val="0"/>
              <w:autoSpaceDN w:val="0"/>
              <w:adjustRightInd w:val="0"/>
              <w:rPr>
                <w:sz w:val="16"/>
                <w:szCs w:val="16"/>
              </w:rPr>
            </w:pPr>
            <w:r w:rsidRPr="00F73F2E">
              <w:rPr>
                <w:sz w:val="16"/>
                <w:szCs w:val="16"/>
              </w:rPr>
              <w:t xml:space="preserve"> </w:t>
            </w:r>
          </w:p>
        </w:tc>
        <w:tc>
          <w:tcPr>
            <w:tcW w:w="1224" w:type="dxa"/>
            <w:tcBorders>
              <w:top w:val="nil"/>
              <w:left w:val="nil"/>
              <w:bottom w:val="nil"/>
              <w:right w:val="nil"/>
            </w:tcBorders>
            <w:vAlign w:val="center"/>
          </w:tcPr>
          <w:p w14:paraId="70CB0ADA" w14:textId="77777777" w:rsidR="00F73F2E" w:rsidRPr="00F73F2E" w:rsidRDefault="00F73F2E" w:rsidP="00B9601D">
            <w:pPr>
              <w:widowControl w:val="0"/>
              <w:tabs>
                <w:tab w:val="decimal" w:leader="dot" w:pos="428"/>
              </w:tabs>
              <w:autoSpaceDE w:val="0"/>
              <w:autoSpaceDN w:val="0"/>
              <w:adjustRightInd w:val="0"/>
              <w:rPr>
                <w:sz w:val="16"/>
                <w:szCs w:val="16"/>
              </w:rPr>
            </w:pPr>
            <w:r w:rsidRPr="00F73F2E">
              <w:rPr>
                <w:sz w:val="16"/>
                <w:szCs w:val="16"/>
              </w:rPr>
              <w:t xml:space="preserve"> </w:t>
            </w:r>
          </w:p>
        </w:tc>
        <w:tc>
          <w:tcPr>
            <w:tcW w:w="1224" w:type="dxa"/>
            <w:tcBorders>
              <w:top w:val="nil"/>
              <w:left w:val="nil"/>
              <w:bottom w:val="nil"/>
              <w:right w:val="nil"/>
            </w:tcBorders>
            <w:vAlign w:val="center"/>
          </w:tcPr>
          <w:p w14:paraId="386C4E39" w14:textId="77777777" w:rsidR="00F73F2E" w:rsidRPr="00F73F2E" w:rsidRDefault="00F73F2E" w:rsidP="00B9601D">
            <w:pPr>
              <w:widowControl w:val="0"/>
              <w:tabs>
                <w:tab w:val="decimal" w:leader="dot" w:pos="428"/>
              </w:tabs>
              <w:autoSpaceDE w:val="0"/>
              <w:autoSpaceDN w:val="0"/>
              <w:adjustRightInd w:val="0"/>
              <w:rPr>
                <w:sz w:val="16"/>
                <w:szCs w:val="16"/>
              </w:rPr>
            </w:pPr>
            <w:r w:rsidRPr="00F73F2E">
              <w:rPr>
                <w:sz w:val="16"/>
                <w:szCs w:val="16"/>
              </w:rPr>
              <w:t xml:space="preserve"> </w:t>
            </w:r>
          </w:p>
        </w:tc>
        <w:tc>
          <w:tcPr>
            <w:tcW w:w="1224" w:type="dxa"/>
            <w:tcBorders>
              <w:top w:val="nil"/>
              <w:left w:val="nil"/>
              <w:bottom w:val="nil"/>
              <w:right w:val="nil"/>
            </w:tcBorders>
            <w:vAlign w:val="center"/>
          </w:tcPr>
          <w:p w14:paraId="2E01B275" w14:textId="77777777" w:rsidR="00F73F2E" w:rsidRPr="00F73F2E" w:rsidRDefault="00F73F2E" w:rsidP="00B9601D">
            <w:pPr>
              <w:widowControl w:val="0"/>
              <w:tabs>
                <w:tab w:val="decimal" w:leader="dot" w:pos="428"/>
              </w:tabs>
              <w:autoSpaceDE w:val="0"/>
              <w:autoSpaceDN w:val="0"/>
              <w:adjustRightInd w:val="0"/>
              <w:rPr>
                <w:sz w:val="16"/>
                <w:szCs w:val="16"/>
              </w:rPr>
            </w:pPr>
            <w:r w:rsidRPr="00F73F2E">
              <w:rPr>
                <w:sz w:val="16"/>
                <w:szCs w:val="16"/>
              </w:rPr>
              <w:t xml:space="preserve"> </w:t>
            </w:r>
          </w:p>
        </w:tc>
        <w:tc>
          <w:tcPr>
            <w:tcW w:w="1224" w:type="dxa"/>
            <w:tcBorders>
              <w:top w:val="nil"/>
              <w:left w:val="nil"/>
              <w:bottom w:val="nil"/>
              <w:right w:val="nil"/>
            </w:tcBorders>
            <w:vAlign w:val="center"/>
          </w:tcPr>
          <w:p w14:paraId="1227EC80" w14:textId="77777777" w:rsidR="00F73F2E" w:rsidRPr="00F73F2E" w:rsidRDefault="00F73F2E" w:rsidP="00B9601D">
            <w:pPr>
              <w:widowControl w:val="0"/>
              <w:tabs>
                <w:tab w:val="decimal" w:leader="dot" w:pos="428"/>
              </w:tabs>
              <w:autoSpaceDE w:val="0"/>
              <w:autoSpaceDN w:val="0"/>
              <w:adjustRightInd w:val="0"/>
              <w:rPr>
                <w:sz w:val="16"/>
                <w:szCs w:val="16"/>
              </w:rPr>
            </w:pPr>
            <w:r w:rsidRPr="00F73F2E">
              <w:rPr>
                <w:sz w:val="16"/>
                <w:szCs w:val="16"/>
              </w:rPr>
              <w:t xml:space="preserve"> </w:t>
            </w:r>
          </w:p>
        </w:tc>
        <w:tc>
          <w:tcPr>
            <w:tcW w:w="1224" w:type="dxa"/>
            <w:tcBorders>
              <w:top w:val="nil"/>
              <w:left w:val="nil"/>
              <w:bottom w:val="nil"/>
              <w:right w:val="nil"/>
            </w:tcBorders>
            <w:vAlign w:val="center"/>
          </w:tcPr>
          <w:p w14:paraId="20A8B49B" w14:textId="77777777" w:rsidR="00F73F2E" w:rsidRPr="00F73F2E" w:rsidRDefault="00F73F2E" w:rsidP="00B9601D">
            <w:pPr>
              <w:widowControl w:val="0"/>
              <w:tabs>
                <w:tab w:val="decimal" w:leader="dot" w:pos="428"/>
              </w:tabs>
              <w:autoSpaceDE w:val="0"/>
              <w:autoSpaceDN w:val="0"/>
              <w:adjustRightInd w:val="0"/>
              <w:rPr>
                <w:sz w:val="16"/>
                <w:szCs w:val="16"/>
              </w:rPr>
            </w:pPr>
            <w:r w:rsidRPr="00F73F2E">
              <w:rPr>
                <w:sz w:val="16"/>
                <w:szCs w:val="16"/>
              </w:rPr>
              <w:t xml:space="preserve"> </w:t>
            </w:r>
          </w:p>
        </w:tc>
        <w:tc>
          <w:tcPr>
            <w:tcW w:w="1224" w:type="dxa"/>
            <w:tcBorders>
              <w:top w:val="nil"/>
              <w:left w:val="nil"/>
              <w:bottom w:val="nil"/>
              <w:right w:val="nil"/>
            </w:tcBorders>
            <w:vAlign w:val="center"/>
          </w:tcPr>
          <w:p w14:paraId="03256A71" w14:textId="77777777" w:rsidR="00F73F2E" w:rsidRPr="00F73F2E" w:rsidRDefault="00F73F2E" w:rsidP="00B9601D">
            <w:pPr>
              <w:widowControl w:val="0"/>
              <w:tabs>
                <w:tab w:val="decimal" w:leader="dot" w:pos="428"/>
              </w:tabs>
              <w:autoSpaceDE w:val="0"/>
              <w:autoSpaceDN w:val="0"/>
              <w:adjustRightInd w:val="0"/>
              <w:rPr>
                <w:sz w:val="16"/>
                <w:szCs w:val="16"/>
              </w:rPr>
            </w:pPr>
            <w:r w:rsidRPr="00F73F2E">
              <w:rPr>
                <w:sz w:val="16"/>
                <w:szCs w:val="16"/>
              </w:rPr>
              <w:t xml:space="preserve"> </w:t>
            </w:r>
          </w:p>
        </w:tc>
      </w:tr>
      <w:tr w:rsidR="00F73F2E" w:rsidRPr="00F73F2E" w14:paraId="593EB037" w14:textId="77777777" w:rsidTr="00B9601D">
        <w:tc>
          <w:tcPr>
            <w:tcW w:w="1835" w:type="dxa"/>
            <w:tcBorders>
              <w:top w:val="nil"/>
              <w:left w:val="nil"/>
              <w:bottom w:val="nil"/>
              <w:right w:val="nil"/>
            </w:tcBorders>
            <w:vAlign w:val="center"/>
          </w:tcPr>
          <w:p w14:paraId="05F83EBA" w14:textId="77777777" w:rsidR="00F73F2E" w:rsidRPr="00F73F2E" w:rsidRDefault="00F73F2E" w:rsidP="00B9601D">
            <w:pPr>
              <w:widowControl w:val="0"/>
              <w:autoSpaceDE w:val="0"/>
              <w:autoSpaceDN w:val="0"/>
              <w:adjustRightInd w:val="0"/>
              <w:rPr>
                <w:sz w:val="16"/>
                <w:szCs w:val="16"/>
              </w:rPr>
            </w:pPr>
            <w:r w:rsidRPr="00F73F2E">
              <w:rPr>
                <w:sz w:val="16"/>
                <w:szCs w:val="16"/>
              </w:rPr>
              <w:t xml:space="preserve"> </w:t>
            </w:r>
          </w:p>
        </w:tc>
        <w:tc>
          <w:tcPr>
            <w:tcW w:w="1225" w:type="dxa"/>
            <w:tcBorders>
              <w:top w:val="nil"/>
              <w:left w:val="nil"/>
              <w:bottom w:val="nil"/>
              <w:right w:val="nil"/>
            </w:tcBorders>
            <w:vAlign w:val="center"/>
          </w:tcPr>
          <w:p w14:paraId="1F8B063E" w14:textId="77777777" w:rsidR="00F73F2E" w:rsidRPr="00F73F2E" w:rsidRDefault="00F73F2E" w:rsidP="00B9601D">
            <w:pPr>
              <w:widowControl w:val="0"/>
              <w:tabs>
                <w:tab w:val="decimal" w:leader="dot" w:pos="428"/>
              </w:tabs>
              <w:autoSpaceDE w:val="0"/>
              <w:autoSpaceDN w:val="0"/>
              <w:adjustRightInd w:val="0"/>
              <w:rPr>
                <w:sz w:val="16"/>
                <w:szCs w:val="16"/>
              </w:rPr>
            </w:pPr>
            <w:r w:rsidRPr="00F73F2E">
              <w:rPr>
                <w:sz w:val="16"/>
                <w:szCs w:val="16"/>
              </w:rPr>
              <w:t xml:space="preserve"> </w:t>
            </w:r>
          </w:p>
        </w:tc>
        <w:tc>
          <w:tcPr>
            <w:tcW w:w="1224" w:type="dxa"/>
            <w:tcBorders>
              <w:top w:val="nil"/>
              <w:left w:val="nil"/>
              <w:bottom w:val="nil"/>
              <w:right w:val="nil"/>
            </w:tcBorders>
            <w:vAlign w:val="center"/>
          </w:tcPr>
          <w:p w14:paraId="337B337E" w14:textId="77777777" w:rsidR="00F73F2E" w:rsidRPr="00F73F2E" w:rsidRDefault="00F73F2E" w:rsidP="00B9601D">
            <w:pPr>
              <w:widowControl w:val="0"/>
              <w:tabs>
                <w:tab w:val="decimal" w:leader="dot" w:pos="428"/>
              </w:tabs>
              <w:autoSpaceDE w:val="0"/>
              <w:autoSpaceDN w:val="0"/>
              <w:adjustRightInd w:val="0"/>
              <w:rPr>
                <w:sz w:val="16"/>
                <w:szCs w:val="16"/>
              </w:rPr>
            </w:pPr>
            <w:r w:rsidRPr="00F73F2E">
              <w:rPr>
                <w:sz w:val="16"/>
                <w:szCs w:val="16"/>
              </w:rPr>
              <w:t xml:space="preserve"> </w:t>
            </w:r>
          </w:p>
        </w:tc>
        <w:tc>
          <w:tcPr>
            <w:tcW w:w="1224" w:type="dxa"/>
            <w:tcBorders>
              <w:top w:val="nil"/>
              <w:left w:val="nil"/>
              <w:bottom w:val="nil"/>
              <w:right w:val="nil"/>
            </w:tcBorders>
            <w:vAlign w:val="center"/>
          </w:tcPr>
          <w:p w14:paraId="187340BE" w14:textId="77777777" w:rsidR="00F73F2E" w:rsidRPr="00F73F2E" w:rsidRDefault="00F73F2E" w:rsidP="00B9601D">
            <w:pPr>
              <w:widowControl w:val="0"/>
              <w:tabs>
                <w:tab w:val="decimal" w:leader="dot" w:pos="428"/>
              </w:tabs>
              <w:autoSpaceDE w:val="0"/>
              <w:autoSpaceDN w:val="0"/>
              <w:adjustRightInd w:val="0"/>
              <w:rPr>
                <w:sz w:val="16"/>
                <w:szCs w:val="16"/>
              </w:rPr>
            </w:pPr>
            <w:r w:rsidRPr="00F73F2E">
              <w:rPr>
                <w:sz w:val="16"/>
                <w:szCs w:val="16"/>
              </w:rPr>
              <w:t xml:space="preserve"> </w:t>
            </w:r>
          </w:p>
        </w:tc>
        <w:tc>
          <w:tcPr>
            <w:tcW w:w="1224" w:type="dxa"/>
            <w:tcBorders>
              <w:top w:val="nil"/>
              <w:left w:val="nil"/>
              <w:bottom w:val="nil"/>
              <w:right w:val="nil"/>
            </w:tcBorders>
            <w:vAlign w:val="center"/>
          </w:tcPr>
          <w:p w14:paraId="188775F1" w14:textId="77777777" w:rsidR="00F73F2E" w:rsidRPr="00F73F2E" w:rsidRDefault="00F73F2E" w:rsidP="00B9601D">
            <w:pPr>
              <w:widowControl w:val="0"/>
              <w:tabs>
                <w:tab w:val="decimal" w:leader="dot" w:pos="428"/>
              </w:tabs>
              <w:autoSpaceDE w:val="0"/>
              <w:autoSpaceDN w:val="0"/>
              <w:adjustRightInd w:val="0"/>
              <w:rPr>
                <w:sz w:val="16"/>
                <w:szCs w:val="16"/>
              </w:rPr>
            </w:pPr>
            <w:r w:rsidRPr="00F73F2E">
              <w:rPr>
                <w:sz w:val="16"/>
                <w:szCs w:val="16"/>
              </w:rPr>
              <w:t xml:space="preserve"> </w:t>
            </w:r>
          </w:p>
        </w:tc>
        <w:tc>
          <w:tcPr>
            <w:tcW w:w="1224" w:type="dxa"/>
            <w:tcBorders>
              <w:top w:val="nil"/>
              <w:left w:val="nil"/>
              <w:bottom w:val="nil"/>
              <w:right w:val="nil"/>
            </w:tcBorders>
            <w:vAlign w:val="center"/>
          </w:tcPr>
          <w:p w14:paraId="1FC46BE1" w14:textId="77777777" w:rsidR="00F73F2E" w:rsidRPr="00F73F2E" w:rsidRDefault="00F73F2E" w:rsidP="00B9601D">
            <w:pPr>
              <w:widowControl w:val="0"/>
              <w:tabs>
                <w:tab w:val="decimal" w:leader="dot" w:pos="428"/>
              </w:tabs>
              <w:autoSpaceDE w:val="0"/>
              <w:autoSpaceDN w:val="0"/>
              <w:adjustRightInd w:val="0"/>
              <w:rPr>
                <w:sz w:val="16"/>
                <w:szCs w:val="16"/>
              </w:rPr>
            </w:pPr>
            <w:r w:rsidRPr="00F73F2E">
              <w:rPr>
                <w:sz w:val="16"/>
                <w:szCs w:val="16"/>
              </w:rPr>
              <w:t xml:space="preserve"> </w:t>
            </w:r>
          </w:p>
        </w:tc>
        <w:tc>
          <w:tcPr>
            <w:tcW w:w="1224" w:type="dxa"/>
            <w:tcBorders>
              <w:top w:val="nil"/>
              <w:left w:val="nil"/>
              <w:bottom w:val="nil"/>
              <w:right w:val="nil"/>
            </w:tcBorders>
            <w:vAlign w:val="center"/>
          </w:tcPr>
          <w:p w14:paraId="4D6B5B99" w14:textId="77777777" w:rsidR="00F73F2E" w:rsidRPr="00F73F2E" w:rsidRDefault="00F73F2E" w:rsidP="00B9601D">
            <w:pPr>
              <w:widowControl w:val="0"/>
              <w:tabs>
                <w:tab w:val="decimal" w:leader="dot" w:pos="428"/>
              </w:tabs>
              <w:autoSpaceDE w:val="0"/>
              <w:autoSpaceDN w:val="0"/>
              <w:adjustRightInd w:val="0"/>
              <w:rPr>
                <w:sz w:val="16"/>
                <w:szCs w:val="16"/>
              </w:rPr>
            </w:pPr>
            <w:r w:rsidRPr="00F73F2E">
              <w:rPr>
                <w:sz w:val="16"/>
                <w:szCs w:val="16"/>
              </w:rPr>
              <w:t xml:space="preserve"> </w:t>
            </w:r>
          </w:p>
        </w:tc>
        <w:tc>
          <w:tcPr>
            <w:tcW w:w="1224" w:type="dxa"/>
            <w:tcBorders>
              <w:top w:val="nil"/>
              <w:left w:val="nil"/>
              <w:bottom w:val="nil"/>
              <w:right w:val="nil"/>
            </w:tcBorders>
            <w:vAlign w:val="center"/>
          </w:tcPr>
          <w:p w14:paraId="2AA5D3A6" w14:textId="77777777" w:rsidR="00F73F2E" w:rsidRPr="00F73F2E" w:rsidRDefault="00F73F2E" w:rsidP="00B9601D">
            <w:pPr>
              <w:widowControl w:val="0"/>
              <w:tabs>
                <w:tab w:val="decimal" w:leader="dot" w:pos="428"/>
              </w:tabs>
              <w:autoSpaceDE w:val="0"/>
              <w:autoSpaceDN w:val="0"/>
              <w:adjustRightInd w:val="0"/>
              <w:rPr>
                <w:sz w:val="16"/>
                <w:szCs w:val="16"/>
              </w:rPr>
            </w:pPr>
            <w:r w:rsidRPr="00F73F2E">
              <w:rPr>
                <w:sz w:val="16"/>
                <w:szCs w:val="16"/>
              </w:rPr>
              <w:t xml:space="preserve"> </w:t>
            </w:r>
          </w:p>
        </w:tc>
        <w:tc>
          <w:tcPr>
            <w:tcW w:w="1224" w:type="dxa"/>
            <w:tcBorders>
              <w:top w:val="nil"/>
              <w:left w:val="nil"/>
              <w:bottom w:val="nil"/>
              <w:right w:val="nil"/>
            </w:tcBorders>
            <w:vAlign w:val="center"/>
          </w:tcPr>
          <w:p w14:paraId="36B563B1" w14:textId="77777777" w:rsidR="00F73F2E" w:rsidRPr="00F73F2E" w:rsidRDefault="00F73F2E" w:rsidP="00B9601D">
            <w:pPr>
              <w:widowControl w:val="0"/>
              <w:tabs>
                <w:tab w:val="decimal" w:leader="dot" w:pos="428"/>
              </w:tabs>
              <w:autoSpaceDE w:val="0"/>
              <w:autoSpaceDN w:val="0"/>
              <w:adjustRightInd w:val="0"/>
              <w:rPr>
                <w:sz w:val="16"/>
                <w:szCs w:val="16"/>
              </w:rPr>
            </w:pPr>
            <w:r w:rsidRPr="00F73F2E">
              <w:rPr>
                <w:sz w:val="16"/>
                <w:szCs w:val="16"/>
              </w:rPr>
              <w:t xml:space="preserve"> </w:t>
            </w:r>
          </w:p>
        </w:tc>
        <w:tc>
          <w:tcPr>
            <w:tcW w:w="1224" w:type="dxa"/>
            <w:tcBorders>
              <w:top w:val="nil"/>
              <w:left w:val="nil"/>
              <w:bottom w:val="nil"/>
              <w:right w:val="nil"/>
            </w:tcBorders>
            <w:vAlign w:val="center"/>
          </w:tcPr>
          <w:p w14:paraId="67BE55B7" w14:textId="77777777" w:rsidR="00F73F2E" w:rsidRPr="00F73F2E" w:rsidRDefault="00F73F2E" w:rsidP="00B9601D">
            <w:pPr>
              <w:widowControl w:val="0"/>
              <w:tabs>
                <w:tab w:val="decimal" w:leader="dot" w:pos="428"/>
              </w:tabs>
              <w:autoSpaceDE w:val="0"/>
              <w:autoSpaceDN w:val="0"/>
              <w:adjustRightInd w:val="0"/>
              <w:rPr>
                <w:sz w:val="16"/>
                <w:szCs w:val="16"/>
              </w:rPr>
            </w:pPr>
            <w:r w:rsidRPr="00F73F2E">
              <w:rPr>
                <w:sz w:val="16"/>
                <w:szCs w:val="16"/>
              </w:rPr>
              <w:t xml:space="preserve"> </w:t>
            </w:r>
          </w:p>
        </w:tc>
        <w:tc>
          <w:tcPr>
            <w:tcW w:w="1224" w:type="dxa"/>
            <w:tcBorders>
              <w:top w:val="nil"/>
              <w:left w:val="nil"/>
              <w:bottom w:val="nil"/>
              <w:right w:val="nil"/>
            </w:tcBorders>
            <w:vAlign w:val="center"/>
          </w:tcPr>
          <w:p w14:paraId="0BEB3436" w14:textId="77777777" w:rsidR="00F73F2E" w:rsidRPr="00F73F2E" w:rsidRDefault="00F73F2E" w:rsidP="00B9601D">
            <w:pPr>
              <w:widowControl w:val="0"/>
              <w:tabs>
                <w:tab w:val="decimal" w:leader="dot" w:pos="428"/>
              </w:tabs>
              <w:autoSpaceDE w:val="0"/>
              <w:autoSpaceDN w:val="0"/>
              <w:adjustRightInd w:val="0"/>
              <w:rPr>
                <w:sz w:val="16"/>
                <w:szCs w:val="16"/>
              </w:rPr>
            </w:pPr>
            <w:r w:rsidRPr="00F73F2E">
              <w:rPr>
                <w:sz w:val="16"/>
                <w:szCs w:val="16"/>
              </w:rPr>
              <w:t xml:space="preserve"> </w:t>
            </w:r>
          </w:p>
        </w:tc>
      </w:tr>
      <w:tr w:rsidR="00F73F2E" w:rsidRPr="00F73F2E" w14:paraId="5FA123D3" w14:textId="77777777" w:rsidTr="00B9601D">
        <w:tc>
          <w:tcPr>
            <w:tcW w:w="1835" w:type="dxa"/>
            <w:tcBorders>
              <w:top w:val="nil"/>
              <w:left w:val="nil"/>
              <w:bottom w:val="nil"/>
              <w:right w:val="nil"/>
            </w:tcBorders>
            <w:vAlign w:val="center"/>
          </w:tcPr>
          <w:p w14:paraId="54FB1B73" w14:textId="77777777" w:rsidR="00F73F2E" w:rsidRPr="00F73F2E" w:rsidRDefault="00F73F2E" w:rsidP="00B9601D">
            <w:pPr>
              <w:widowControl w:val="0"/>
              <w:autoSpaceDE w:val="0"/>
              <w:autoSpaceDN w:val="0"/>
              <w:adjustRightInd w:val="0"/>
              <w:rPr>
                <w:sz w:val="16"/>
                <w:szCs w:val="16"/>
              </w:rPr>
            </w:pPr>
            <w:r w:rsidRPr="00F73F2E">
              <w:rPr>
                <w:sz w:val="16"/>
                <w:szCs w:val="16"/>
              </w:rPr>
              <w:t>3. CPAS: Total Score</w:t>
            </w:r>
          </w:p>
        </w:tc>
        <w:tc>
          <w:tcPr>
            <w:tcW w:w="1225" w:type="dxa"/>
            <w:tcBorders>
              <w:top w:val="nil"/>
              <w:left w:val="nil"/>
              <w:bottom w:val="nil"/>
              <w:right w:val="nil"/>
            </w:tcBorders>
            <w:vAlign w:val="center"/>
          </w:tcPr>
          <w:p w14:paraId="4058F314" w14:textId="77777777" w:rsidR="00F73F2E" w:rsidRPr="00F73F2E" w:rsidRDefault="00F73F2E" w:rsidP="00B9601D">
            <w:pPr>
              <w:widowControl w:val="0"/>
              <w:tabs>
                <w:tab w:val="decimal" w:leader="dot" w:pos="428"/>
              </w:tabs>
              <w:autoSpaceDE w:val="0"/>
              <w:autoSpaceDN w:val="0"/>
              <w:adjustRightInd w:val="0"/>
              <w:rPr>
                <w:sz w:val="16"/>
                <w:szCs w:val="16"/>
              </w:rPr>
            </w:pPr>
            <w:r w:rsidRPr="00F73F2E">
              <w:rPr>
                <w:sz w:val="16"/>
                <w:szCs w:val="16"/>
              </w:rPr>
              <w:t>7.59</w:t>
            </w:r>
          </w:p>
        </w:tc>
        <w:tc>
          <w:tcPr>
            <w:tcW w:w="1224" w:type="dxa"/>
            <w:tcBorders>
              <w:top w:val="nil"/>
              <w:left w:val="nil"/>
              <w:bottom w:val="nil"/>
              <w:right w:val="nil"/>
            </w:tcBorders>
            <w:vAlign w:val="center"/>
          </w:tcPr>
          <w:p w14:paraId="2F721A1D" w14:textId="77777777" w:rsidR="00F73F2E" w:rsidRPr="00F73F2E" w:rsidRDefault="00F73F2E" w:rsidP="00B9601D">
            <w:pPr>
              <w:widowControl w:val="0"/>
              <w:tabs>
                <w:tab w:val="decimal" w:leader="dot" w:pos="428"/>
              </w:tabs>
              <w:autoSpaceDE w:val="0"/>
              <w:autoSpaceDN w:val="0"/>
              <w:adjustRightInd w:val="0"/>
              <w:rPr>
                <w:sz w:val="16"/>
                <w:szCs w:val="16"/>
              </w:rPr>
            </w:pPr>
            <w:r w:rsidRPr="00F73F2E">
              <w:rPr>
                <w:sz w:val="16"/>
                <w:szCs w:val="16"/>
              </w:rPr>
              <w:t>1.74</w:t>
            </w:r>
          </w:p>
        </w:tc>
        <w:tc>
          <w:tcPr>
            <w:tcW w:w="1224" w:type="dxa"/>
            <w:tcBorders>
              <w:top w:val="nil"/>
              <w:left w:val="nil"/>
              <w:bottom w:val="nil"/>
              <w:right w:val="nil"/>
            </w:tcBorders>
            <w:vAlign w:val="center"/>
          </w:tcPr>
          <w:p w14:paraId="476087D4" w14:textId="77777777" w:rsidR="00F73F2E" w:rsidRPr="00F73F2E" w:rsidRDefault="00F73F2E" w:rsidP="00B9601D">
            <w:pPr>
              <w:widowControl w:val="0"/>
              <w:tabs>
                <w:tab w:val="decimal" w:leader="dot" w:pos="428"/>
              </w:tabs>
              <w:autoSpaceDE w:val="0"/>
              <w:autoSpaceDN w:val="0"/>
              <w:adjustRightInd w:val="0"/>
              <w:rPr>
                <w:sz w:val="16"/>
                <w:szCs w:val="16"/>
              </w:rPr>
            </w:pPr>
            <w:r w:rsidRPr="00F73F2E">
              <w:rPr>
                <w:sz w:val="16"/>
                <w:szCs w:val="16"/>
              </w:rPr>
              <w:t>.98**</w:t>
            </w:r>
          </w:p>
        </w:tc>
        <w:tc>
          <w:tcPr>
            <w:tcW w:w="1224" w:type="dxa"/>
            <w:tcBorders>
              <w:top w:val="nil"/>
              <w:left w:val="nil"/>
              <w:bottom w:val="nil"/>
              <w:right w:val="nil"/>
            </w:tcBorders>
            <w:vAlign w:val="center"/>
          </w:tcPr>
          <w:p w14:paraId="5D4799D2" w14:textId="77777777" w:rsidR="00F73F2E" w:rsidRPr="00F73F2E" w:rsidRDefault="00F73F2E" w:rsidP="00B9601D">
            <w:pPr>
              <w:widowControl w:val="0"/>
              <w:tabs>
                <w:tab w:val="decimal" w:leader="dot" w:pos="428"/>
              </w:tabs>
              <w:autoSpaceDE w:val="0"/>
              <w:autoSpaceDN w:val="0"/>
              <w:adjustRightInd w:val="0"/>
              <w:rPr>
                <w:sz w:val="16"/>
                <w:szCs w:val="16"/>
              </w:rPr>
            </w:pPr>
            <w:r w:rsidRPr="00F73F2E">
              <w:rPr>
                <w:sz w:val="16"/>
                <w:szCs w:val="16"/>
              </w:rPr>
              <w:t>.61**</w:t>
            </w:r>
          </w:p>
        </w:tc>
        <w:tc>
          <w:tcPr>
            <w:tcW w:w="1224" w:type="dxa"/>
            <w:tcBorders>
              <w:top w:val="nil"/>
              <w:left w:val="nil"/>
              <w:bottom w:val="nil"/>
              <w:right w:val="nil"/>
            </w:tcBorders>
            <w:vAlign w:val="center"/>
          </w:tcPr>
          <w:p w14:paraId="1EE4E3E9" w14:textId="77777777" w:rsidR="00F73F2E" w:rsidRPr="00F73F2E" w:rsidRDefault="00F73F2E" w:rsidP="00B9601D">
            <w:pPr>
              <w:widowControl w:val="0"/>
              <w:tabs>
                <w:tab w:val="decimal" w:leader="dot" w:pos="428"/>
              </w:tabs>
              <w:autoSpaceDE w:val="0"/>
              <w:autoSpaceDN w:val="0"/>
              <w:adjustRightInd w:val="0"/>
              <w:rPr>
                <w:sz w:val="16"/>
                <w:szCs w:val="16"/>
              </w:rPr>
            </w:pPr>
            <w:r w:rsidRPr="00F73F2E">
              <w:rPr>
                <w:sz w:val="16"/>
                <w:szCs w:val="16"/>
              </w:rPr>
              <w:t xml:space="preserve"> </w:t>
            </w:r>
          </w:p>
        </w:tc>
        <w:tc>
          <w:tcPr>
            <w:tcW w:w="1224" w:type="dxa"/>
            <w:tcBorders>
              <w:top w:val="nil"/>
              <w:left w:val="nil"/>
              <w:bottom w:val="nil"/>
              <w:right w:val="nil"/>
            </w:tcBorders>
            <w:vAlign w:val="center"/>
          </w:tcPr>
          <w:p w14:paraId="4E081438" w14:textId="77777777" w:rsidR="00F73F2E" w:rsidRPr="00F73F2E" w:rsidRDefault="00F73F2E" w:rsidP="00B9601D">
            <w:pPr>
              <w:widowControl w:val="0"/>
              <w:tabs>
                <w:tab w:val="decimal" w:leader="dot" w:pos="428"/>
              </w:tabs>
              <w:autoSpaceDE w:val="0"/>
              <w:autoSpaceDN w:val="0"/>
              <w:adjustRightInd w:val="0"/>
              <w:rPr>
                <w:sz w:val="16"/>
                <w:szCs w:val="16"/>
              </w:rPr>
            </w:pPr>
            <w:r w:rsidRPr="00F73F2E">
              <w:rPr>
                <w:sz w:val="16"/>
                <w:szCs w:val="16"/>
              </w:rPr>
              <w:t xml:space="preserve"> </w:t>
            </w:r>
          </w:p>
        </w:tc>
        <w:tc>
          <w:tcPr>
            <w:tcW w:w="1224" w:type="dxa"/>
            <w:tcBorders>
              <w:top w:val="nil"/>
              <w:left w:val="nil"/>
              <w:bottom w:val="nil"/>
              <w:right w:val="nil"/>
            </w:tcBorders>
            <w:vAlign w:val="center"/>
          </w:tcPr>
          <w:p w14:paraId="26FC997D" w14:textId="77777777" w:rsidR="00F73F2E" w:rsidRPr="00F73F2E" w:rsidRDefault="00F73F2E" w:rsidP="00B9601D">
            <w:pPr>
              <w:widowControl w:val="0"/>
              <w:tabs>
                <w:tab w:val="decimal" w:leader="dot" w:pos="428"/>
              </w:tabs>
              <w:autoSpaceDE w:val="0"/>
              <w:autoSpaceDN w:val="0"/>
              <w:adjustRightInd w:val="0"/>
              <w:rPr>
                <w:sz w:val="16"/>
                <w:szCs w:val="16"/>
              </w:rPr>
            </w:pPr>
            <w:r w:rsidRPr="00F73F2E">
              <w:rPr>
                <w:sz w:val="16"/>
                <w:szCs w:val="16"/>
              </w:rPr>
              <w:t xml:space="preserve"> </w:t>
            </w:r>
          </w:p>
        </w:tc>
        <w:tc>
          <w:tcPr>
            <w:tcW w:w="1224" w:type="dxa"/>
            <w:tcBorders>
              <w:top w:val="nil"/>
              <w:left w:val="nil"/>
              <w:bottom w:val="nil"/>
              <w:right w:val="nil"/>
            </w:tcBorders>
            <w:vAlign w:val="center"/>
          </w:tcPr>
          <w:p w14:paraId="43990E87" w14:textId="77777777" w:rsidR="00F73F2E" w:rsidRPr="00F73F2E" w:rsidRDefault="00F73F2E" w:rsidP="00B9601D">
            <w:pPr>
              <w:widowControl w:val="0"/>
              <w:tabs>
                <w:tab w:val="decimal" w:leader="dot" w:pos="428"/>
              </w:tabs>
              <w:autoSpaceDE w:val="0"/>
              <w:autoSpaceDN w:val="0"/>
              <w:adjustRightInd w:val="0"/>
              <w:rPr>
                <w:sz w:val="16"/>
                <w:szCs w:val="16"/>
              </w:rPr>
            </w:pPr>
            <w:r w:rsidRPr="00F73F2E">
              <w:rPr>
                <w:sz w:val="16"/>
                <w:szCs w:val="16"/>
              </w:rPr>
              <w:t xml:space="preserve"> </w:t>
            </w:r>
          </w:p>
        </w:tc>
        <w:tc>
          <w:tcPr>
            <w:tcW w:w="1224" w:type="dxa"/>
            <w:tcBorders>
              <w:top w:val="nil"/>
              <w:left w:val="nil"/>
              <w:bottom w:val="nil"/>
              <w:right w:val="nil"/>
            </w:tcBorders>
            <w:vAlign w:val="center"/>
          </w:tcPr>
          <w:p w14:paraId="61CF1AC5" w14:textId="77777777" w:rsidR="00F73F2E" w:rsidRPr="00F73F2E" w:rsidRDefault="00F73F2E" w:rsidP="00B9601D">
            <w:pPr>
              <w:widowControl w:val="0"/>
              <w:tabs>
                <w:tab w:val="decimal" w:leader="dot" w:pos="428"/>
              </w:tabs>
              <w:autoSpaceDE w:val="0"/>
              <w:autoSpaceDN w:val="0"/>
              <w:adjustRightInd w:val="0"/>
              <w:rPr>
                <w:sz w:val="16"/>
                <w:szCs w:val="16"/>
              </w:rPr>
            </w:pPr>
            <w:r w:rsidRPr="00F73F2E">
              <w:rPr>
                <w:sz w:val="16"/>
                <w:szCs w:val="16"/>
              </w:rPr>
              <w:t xml:space="preserve"> </w:t>
            </w:r>
          </w:p>
        </w:tc>
        <w:tc>
          <w:tcPr>
            <w:tcW w:w="1224" w:type="dxa"/>
            <w:tcBorders>
              <w:top w:val="nil"/>
              <w:left w:val="nil"/>
              <w:bottom w:val="nil"/>
              <w:right w:val="nil"/>
            </w:tcBorders>
            <w:vAlign w:val="center"/>
          </w:tcPr>
          <w:p w14:paraId="6142ED94" w14:textId="77777777" w:rsidR="00F73F2E" w:rsidRPr="00F73F2E" w:rsidRDefault="00F73F2E" w:rsidP="00B9601D">
            <w:pPr>
              <w:widowControl w:val="0"/>
              <w:tabs>
                <w:tab w:val="decimal" w:leader="dot" w:pos="428"/>
              </w:tabs>
              <w:autoSpaceDE w:val="0"/>
              <w:autoSpaceDN w:val="0"/>
              <w:adjustRightInd w:val="0"/>
              <w:rPr>
                <w:sz w:val="16"/>
                <w:szCs w:val="16"/>
              </w:rPr>
            </w:pPr>
            <w:r w:rsidRPr="00F73F2E">
              <w:rPr>
                <w:sz w:val="16"/>
                <w:szCs w:val="16"/>
              </w:rPr>
              <w:t xml:space="preserve"> </w:t>
            </w:r>
          </w:p>
        </w:tc>
      </w:tr>
      <w:tr w:rsidR="00F73F2E" w:rsidRPr="00F73F2E" w14:paraId="430BDDA5" w14:textId="77777777" w:rsidTr="00B9601D">
        <w:tc>
          <w:tcPr>
            <w:tcW w:w="1835" w:type="dxa"/>
            <w:tcBorders>
              <w:top w:val="nil"/>
              <w:left w:val="nil"/>
              <w:bottom w:val="nil"/>
              <w:right w:val="nil"/>
            </w:tcBorders>
            <w:vAlign w:val="center"/>
          </w:tcPr>
          <w:p w14:paraId="43E8466B" w14:textId="77777777" w:rsidR="00F73F2E" w:rsidRPr="00F73F2E" w:rsidRDefault="00F73F2E" w:rsidP="00B9601D">
            <w:pPr>
              <w:widowControl w:val="0"/>
              <w:autoSpaceDE w:val="0"/>
              <w:autoSpaceDN w:val="0"/>
              <w:adjustRightInd w:val="0"/>
              <w:rPr>
                <w:sz w:val="16"/>
                <w:szCs w:val="16"/>
              </w:rPr>
            </w:pPr>
            <w:r w:rsidRPr="00F73F2E">
              <w:rPr>
                <w:sz w:val="16"/>
                <w:szCs w:val="16"/>
              </w:rPr>
              <w:t xml:space="preserve"> </w:t>
            </w:r>
          </w:p>
        </w:tc>
        <w:tc>
          <w:tcPr>
            <w:tcW w:w="1225" w:type="dxa"/>
            <w:tcBorders>
              <w:top w:val="nil"/>
              <w:left w:val="nil"/>
              <w:bottom w:val="nil"/>
              <w:right w:val="nil"/>
            </w:tcBorders>
            <w:vAlign w:val="center"/>
          </w:tcPr>
          <w:p w14:paraId="40E25EDF" w14:textId="77777777" w:rsidR="00F73F2E" w:rsidRPr="00F73F2E" w:rsidRDefault="00F73F2E" w:rsidP="00B9601D">
            <w:pPr>
              <w:widowControl w:val="0"/>
              <w:tabs>
                <w:tab w:val="decimal" w:leader="dot" w:pos="428"/>
              </w:tabs>
              <w:autoSpaceDE w:val="0"/>
              <w:autoSpaceDN w:val="0"/>
              <w:adjustRightInd w:val="0"/>
              <w:rPr>
                <w:sz w:val="16"/>
                <w:szCs w:val="16"/>
              </w:rPr>
            </w:pPr>
            <w:r w:rsidRPr="00F73F2E">
              <w:rPr>
                <w:sz w:val="16"/>
                <w:szCs w:val="16"/>
              </w:rPr>
              <w:t xml:space="preserve"> </w:t>
            </w:r>
          </w:p>
        </w:tc>
        <w:tc>
          <w:tcPr>
            <w:tcW w:w="1224" w:type="dxa"/>
            <w:tcBorders>
              <w:top w:val="nil"/>
              <w:left w:val="nil"/>
              <w:bottom w:val="nil"/>
              <w:right w:val="nil"/>
            </w:tcBorders>
            <w:vAlign w:val="center"/>
          </w:tcPr>
          <w:p w14:paraId="475E6F59" w14:textId="77777777" w:rsidR="00F73F2E" w:rsidRPr="00F73F2E" w:rsidRDefault="00F73F2E" w:rsidP="00B9601D">
            <w:pPr>
              <w:widowControl w:val="0"/>
              <w:tabs>
                <w:tab w:val="decimal" w:leader="dot" w:pos="428"/>
              </w:tabs>
              <w:autoSpaceDE w:val="0"/>
              <w:autoSpaceDN w:val="0"/>
              <w:adjustRightInd w:val="0"/>
              <w:rPr>
                <w:sz w:val="16"/>
                <w:szCs w:val="16"/>
              </w:rPr>
            </w:pPr>
            <w:r w:rsidRPr="00F73F2E">
              <w:rPr>
                <w:sz w:val="16"/>
                <w:szCs w:val="16"/>
              </w:rPr>
              <w:t xml:space="preserve"> </w:t>
            </w:r>
          </w:p>
        </w:tc>
        <w:tc>
          <w:tcPr>
            <w:tcW w:w="1224" w:type="dxa"/>
            <w:tcBorders>
              <w:top w:val="nil"/>
              <w:left w:val="nil"/>
              <w:bottom w:val="nil"/>
              <w:right w:val="nil"/>
            </w:tcBorders>
            <w:vAlign w:val="center"/>
          </w:tcPr>
          <w:p w14:paraId="0CE2771C" w14:textId="77777777" w:rsidR="00F73F2E" w:rsidRPr="00F73F2E" w:rsidRDefault="00F73F2E" w:rsidP="00B9601D">
            <w:pPr>
              <w:widowControl w:val="0"/>
              <w:tabs>
                <w:tab w:val="decimal" w:leader="dot" w:pos="428"/>
              </w:tabs>
              <w:autoSpaceDE w:val="0"/>
              <w:autoSpaceDN w:val="0"/>
              <w:adjustRightInd w:val="0"/>
              <w:rPr>
                <w:sz w:val="16"/>
                <w:szCs w:val="16"/>
              </w:rPr>
            </w:pPr>
            <w:r w:rsidRPr="00F73F2E">
              <w:rPr>
                <w:sz w:val="16"/>
                <w:szCs w:val="16"/>
              </w:rPr>
              <w:t>[.97, .98]</w:t>
            </w:r>
          </w:p>
        </w:tc>
        <w:tc>
          <w:tcPr>
            <w:tcW w:w="1224" w:type="dxa"/>
            <w:tcBorders>
              <w:top w:val="nil"/>
              <w:left w:val="nil"/>
              <w:bottom w:val="nil"/>
              <w:right w:val="nil"/>
            </w:tcBorders>
            <w:vAlign w:val="center"/>
          </w:tcPr>
          <w:p w14:paraId="6700357A" w14:textId="77777777" w:rsidR="00F73F2E" w:rsidRPr="00F73F2E" w:rsidRDefault="00F73F2E" w:rsidP="00B9601D">
            <w:pPr>
              <w:widowControl w:val="0"/>
              <w:tabs>
                <w:tab w:val="decimal" w:leader="dot" w:pos="428"/>
              </w:tabs>
              <w:autoSpaceDE w:val="0"/>
              <w:autoSpaceDN w:val="0"/>
              <w:adjustRightInd w:val="0"/>
              <w:rPr>
                <w:sz w:val="16"/>
                <w:szCs w:val="16"/>
              </w:rPr>
            </w:pPr>
            <w:r w:rsidRPr="00F73F2E">
              <w:rPr>
                <w:sz w:val="16"/>
                <w:szCs w:val="16"/>
              </w:rPr>
              <w:t>[.54, .67]</w:t>
            </w:r>
          </w:p>
        </w:tc>
        <w:tc>
          <w:tcPr>
            <w:tcW w:w="1224" w:type="dxa"/>
            <w:tcBorders>
              <w:top w:val="nil"/>
              <w:left w:val="nil"/>
              <w:bottom w:val="nil"/>
              <w:right w:val="nil"/>
            </w:tcBorders>
            <w:vAlign w:val="center"/>
          </w:tcPr>
          <w:p w14:paraId="0E106E07" w14:textId="77777777" w:rsidR="00F73F2E" w:rsidRPr="00F73F2E" w:rsidRDefault="00F73F2E" w:rsidP="00B9601D">
            <w:pPr>
              <w:widowControl w:val="0"/>
              <w:tabs>
                <w:tab w:val="decimal" w:leader="dot" w:pos="428"/>
              </w:tabs>
              <w:autoSpaceDE w:val="0"/>
              <w:autoSpaceDN w:val="0"/>
              <w:adjustRightInd w:val="0"/>
              <w:rPr>
                <w:sz w:val="16"/>
                <w:szCs w:val="16"/>
              </w:rPr>
            </w:pPr>
            <w:r w:rsidRPr="00F73F2E">
              <w:rPr>
                <w:sz w:val="16"/>
                <w:szCs w:val="16"/>
              </w:rPr>
              <w:t xml:space="preserve"> </w:t>
            </w:r>
          </w:p>
        </w:tc>
        <w:tc>
          <w:tcPr>
            <w:tcW w:w="1224" w:type="dxa"/>
            <w:tcBorders>
              <w:top w:val="nil"/>
              <w:left w:val="nil"/>
              <w:bottom w:val="nil"/>
              <w:right w:val="nil"/>
            </w:tcBorders>
            <w:vAlign w:val="center"/>
          </w:tcPr>
          <w:p w14:paraId="2759BAD1" w14:textId="77777777" w:rsidR="00F73F2E" w:rsidRPr="00F73F2E" w:rsidRDefault="00F73F2E" w:rsidP="00B9601D">
            <w:pPr>
              <w:widowControl w:val="0"/>
              <w:tabs>
                <w:tab w:val="decimal" w:leader="dot" w:pos="428"/>
              </w:tabs>
              <w:autoSpaceDE w:val="0"/>
              <w:autoSpaceDN w:val="0"/>
              <w:adjustRightInd w:val="0"/>
              <w:rPr>
                <w:sz w:val="16"/>
                <w:szCs w:val="16"/>
              </w:rPr>
            </w:pPr>
            <w:r w:rsidRPr="00F73F2E">
              <w:rPr>
                <w:sz w:val="16"/>
                <w:szCs w:val="16"/>
              </w:rPr>
              <w:t xml:space="preserve"> </w:t>
            </w:r>
          </w:p>
        </w:tc>
        <w:tc>
          <w:tcPr>
            <w:tcW w:w="1224" w:type="dxa"/>
            <w:tcBorders>
              <w:top w:val="nil"/>
              <w:left w:val="nil"/>
              <w:bottom w:val="nil"/>
              <w:right w:val="nil"/>
            </w:tcBorders>
            <w:vAlign w:val="center"/>
          </w:tcPr>
          <w:p w14:paraId="3860A736" w14:textId="77777777" w:rsidR="00F73F2E" w:rsidRPr="00F73F2E" w:rsidRDefault="00F73F2E" w:rsidP="00B9601D">
            <w:pPr>
              <w:widowControl w:val="0"/>
              <w:tabs>
                <w:tab w:val="decimal" w:leader="dot" w:pos="428"/>
              </w:tabs>
              <w:autoSpaceDE w:val="0"/>
              <w:autoSpaceDN w:val="0"/>
              <w:adjustRightInd w:val="0"/>
              <w:rPr>
                <w:sz w:val="16"/>
                <w:szCs w:val="16"/>
              </w:rPr>
            </w:pPr>
            <w:r w:rsidRPr="00F73F2E">
              <w:rPr>
                <w:sz w:val="16"/>
                <w:szCs w:val="16"/>
              </w:rPr>
              <w:t xml:space="preserve"> </w:t>
            </w:r>
          </w:p>
        </w:tc>
        <w:tc>
          <w:tcPr>
            <w:tcW w:w="1224" w:type="dxa"/>
            <w:tcBorders>
              <w:top w:val="nil"/>
              <w:left w:val="nil"/>
              <w:bottom w:val="nil"/>
              <w:right w:val="nil"/>
            </w:tcBorders>
            <w:vAlign w:val="center"/>
          </w:tcPr>
          <w:p w14:paraId="6EFBA0CD" w14:textId="77777777" w:rsidR="00F73F2E" w:rsidRPr="00F73F2E" w:rsidRDefault="00F73F2E" w:rsidP="00B9601D">
            <w:pPr>
              <w:widowControl w:val="0"/>
              <w:tabs>
                <w:tab w:val="decimal" w:leader="dot" w:pos="428"/>
              </w:tabs>
              <w:autoSpaceDE w:val="0"/>
              <w:autoSpaceDN w:val="0"/>
              <w:adjustRightInd w:val="0"/>
              <w:rPr>
                <w:sz w:val="16"/>
                <w:szCs w:val="16"/>
              </w:rPr>
            </w:pPr>
            <w:r w:rsidRPr="00F73F2E">
              <w:rPr>
                <w:sz w:val="16"/>
                <w:szCs w:val="16"/>
              </w:rPr>
              <w:t xml:space="preserve"> </w:t>
            </w:r>
          </w:p>
        </w:tc>
        <w:tc>
          <w:tcPr>
            <w:tcW w:w="1224" w:type="dxa"/>
            <w:tcBorders>
              <w:top w:val="nil"/>
              <w:left w:val="nil"/>
              <w:bottom w:val="nil"/>
              <w:right w:val="nil"/>
            </w:tcBorders>
            <w:vAlign w:val="center"/>
          </w:tcPr>
          <w:p w14:paraId="4654BEAD" w14:textId="77777777" w:rsidR="00F73F2E" w:rsidRPr="00F73F2E" w:rsidRDefault="00F73F2E" w:rsidP="00B9601D">
            <w:pPr>
              <w:widowControl w:val="0"/>
              <w:tabs>
                <w:tab w:val="decimal" w:leader="dot" w:pos="428"/>
              </w:tabs>
              <w:autoSpaceDE w:val="0"/>
              <w:autoSpaceDN w:val="0"/>
              <w:adjustRightInd w:val="0"/>
              <w:rPr>
                <w:sz w:val="16"/>
                <w:szCs w:val="16"/>
              </w:rPr>
            </w:pPr>
            <w:r w:rsidRPr="00F73F2E">
              <w:rPr>
                <w:sz w:val="16"/>
                <w:szCs w:val="16"/>
              </w:rPr>
              <w:t xml:space="preserve"> </w:t>
            </w:r>
          </w:p>
        </w:tc>
        <w:tc>
          <w:tcPr>
            <w:tcW w:w="1224" w:type="dxa"/>
            <w:tcBorders>
              <w:top w:val="nil"/>
              <w:left w:val="nil"/>
              <w:bottom w:val="nil"/>
              <w:right w:val="nil"/>
            </w:tcBorders>
            <w:vAlign w:val="center"/>
          </w:tcPr>
          <w:p w14:paraId="3C23C365" w14:textId="77777777" w:rsidR="00F73F2E" w:rsidRPr="00F73F2E" w:rsidRDefault="00F73F2E" w:rsidP="00B9601D">
            <w:pPr>
              <w:widowControl w:val="0"/>
              <w:tabs>
                <w:tab w:val="decimal" w:leader="dot" w:pos="428"/>
              </w:tabs>
              <w:autoSpaceDE w:val="0"/>
              <w:autoSpaceDN w:val="0"/>
              <w:adjustRightInd w:val="0"/>
              <w:rPr>
                <w:sz w:val="16"/>
                <w:szCs w:val="16"/>
              </w:rPr>
            </w:pPr>
            <w:r w:rsidRPr="00F73F2E">
              <w:rPr>
                <w:sz w:val="16"/>
                <w:szCs w:val="16"/>
              </w:rPr>
              <w:t xml:space="preserve"> </w:t>
            </w:r>
          </w:p>
        </w:tc>
      </w:tr>
      <w:tr w:rsidR="00F73F2E" w:rsidRPr="00F73F2E" w14:paraId="72367A58" w14:textId="77777777" w:rsidTr="00B9601D">
        <w:tc>
          <w:tcPr>
            <w:tcW w:w="1835" w:type="dxa"/>
            <w:tcBorders>
              <w:top w:val="nil"/>
              <w:left w:val="nil"/>
              <w:bottom w:val="nil"/>
              <w:right w:val="nil"/>
            </w:tcBorders>
            <w:vAlign w:val="center"/>
          </w:tcPr>
          <w:p w14:paraId="3942E89F" w14:textId="77777777" w:rsidR="00F73F2E" w:rsidRPr="00F73F2E" w:rsidRDefault="00F73F2E" w:rsidP="00B9601D">
            <w:pPr>
              <w:widowControl w:val="0"/>
              <w:autoSpaceDE w:val="0"/>
              <w:autoSpaceDN w:val="0"/>
              <w:adjustRightInd w:val="0"/>
              <w:rPr>
                <w:sz w:val="16"/>
                <w:szCs w:val="16"/>
              </w:rPr>
            </w:pPr>
            <w:r w:rsidRPr="00F73F2E">
              <w:rPr>
                <w:sz w:val="16"/>
                <w:szCs w:val="16"/>
              </w:rPr>
              <w:t xml:space="preserve"> </w:t>
            </w:r>
          </w:p>
        </w:tc>
        <w:tc>
          <w:tcPr>
            <w:tcW w:w="1225" w:type="dxa"/>
            <w:tcBorders>
              <w:top w:val="nil"/>
              <w:left w:val="nil"/>
              <w:bottom w:val="nil"/>
              <w:right w:val="nil"/>
            </w:tcBorders>
            <w:vAlign w:val="center"/>
          </w:tcPr>
          <w:p w14:paraId="56E2E1E5" w14:textId="77777777" w:rsidR="00F73F2E" w:rsidRPr="00F73F2E" w:rsidRDefault="00F73F2E" w:rsidP="00B9601D">
            <w:pPr>
              <w:widowControl w:val="0"/>
              <w:tabs>
                <w:tab w:val="decimal" w:leader="dot" w:pos="428"/>
              </w:tabs>
              <w:autoSpaceDE w:val="0"/>
              <w:autoSpaceDN w:val="0"/>
              <w:adjustRightInd w:val="0"/>
              <w:rPr>
                <w:sz w:val="16"/>
                <w:szCs w:val="16"/>
              </w:rPr>
            </w:pPr>
            <w:r w:rsidRPr="00F73F2E">
              <w:rPr>
                <w:sz w:val="16"/>
                <w:szCs w:val="16"/>
              </w:rPr>
              <w:t xml:space="preserve"> </w:t>
            </w:r>
          </w:p>
        </w:tc>
        <w:tc>
          <w:tcPr>
            <w:tcW w:w="1224" w:type="dxa"/>
            <w:tcBorders>
              <w:top w:val="nil"/>
              <w:left w:val="nil"/>
              <w:bottom w:val="nil"/>
              <w:right w:val="nil"/>
            </w:tcBorders>
            <w:vAlign w:val="center"/>
          </w:tcPr>
          <w:p w14:paraId="5900E8A1" w14:textId="77777777" w:rsidR="00F73F2E" w:rsidRPr="00F73F2E" w:rsidRDefault="00F73F2E" w:rsidP="00B9601D">
            <w:pPr>
              <w:widowControl w:val="0"/>
              <w:tabs>
                <w:tab w:val="decimal" w:leader="dot" w:pos="428"/>
              </w:tabs>
              <w:autoSpaceDE w:val="0"/>
              <w:autoSpaceDN w:val="0"/>
              <w:adjustRightInd w:val="0"/>
              <w:rPr>
                <w:sz w:val="16"/>
                <w:szCs w:val="16"/>
              </w:rPr>
            </w:pPr>
            <w:r w:rsidRPr="00F73F2E">
              <w:rPr>
                <w:sz w:val="16"/>
                <w:szCs w:val="16"/>
              </w:rPr>
              <w:t xml:space="preserve"> </w:t>
            </w:r>
          </w:p>
        </w:tc>
        <w:tc>
          <w:tcPr>
            <w:tcW w:w="1224" w:type="dxa"/>
            <w:tcBorders>
              <w:top w:val="nil"/>
              <w:left w:val="nil"/>
              <w:bottom w:val="nil"/>
              <w:right w:val="nil"/>
            </w:tcBorders>
            <w:vAlign w:val="center"/>
          </w:tcPr>
          <w:p w14:paraId="12E94B8C" w14:textId="77777777" w:rsidR="00F73F2E" w:rsidRPr="00F73F2E" w:rsidRDefault="00F73F2E" w:rsidP="00B9601D">
            <w:pPr>
              <w:widowControl w:val="0"/>
              <w:tabs>
                <w:tab w:val="decimal" w:leader="dot" w:pos="428"/>
              </w:tabs>
              <w:autoSpaceDE w:val="0"/>
              <w:autoSpaceDN w:val="0"/>
              <w:adjustRightInd w:val="0"/>
              <w:rPr>
                <w:sz w:val="16"/>
                <w:szCs w:val="16"/>
              </w:rPr>
            </w:pPr>
            <w:r w:rsidRPr="00F73F2E">
              <w:rPr>
                <w:sz w:val="16"/>
                <w:szCs w:val="16"/>
              </w:rPr>
              <w:t xml:space="preserve"> </w:t>
            </w:r>
          </w:p>
        </w:tc>
        <w:tc>
          <w:tcPr>
            <w:tcW w:w="1224" w:type="dxa"/>
            <w:tcBorders>
              <w:top w:val="nil"/>
              <w:left w:val="nil"/>
              <w:bottom w:val="nil"/>
              <w:right w:val="nil"/>
            </w:tcBorders>
            <w:vAlign w:val="center"/>
          </w:tcPr>
          <w:p w14:paraId="1B03F248" w14:textId="77777777" w:rsidR="00F73F2E" w:rsidRPr="00F73F2E" w:rsidRDefault="00F73F2E" w:rsidP="00B9601D">
            <w:pPr>
              <w:widowControl w:val="0"/>
              <w:tabs>
                <w:tab w:val="decimal" w:leader="dot" w:pos="428"/>
              </w:tabs>
              <w:autoSpaceDE w:val="0"/>
              <w:autoSpaceDN w:val="0"/>
              <w:adjustRightInd w:val="0"/>
              <w:rPr>
                <w:sz w:val="16"/>
                <w:szCs w:val="16"/>
              </w:rPr>
            </w:pPr>
            <w:r w:rsidRPr="00F73F2E">
              <w:rPr>
                <w:sz w:val="16"/>
                <w:szCs w:val="16"/>
              </w:rPr>
              <w:t xml:space="preserve"> </w:t>
            </w:r>
          </w:p>
        </w:tc>
        <w:tc>
          <w:tcPr>
            <w:tcW w:w="1224" w:type="dxa"/>
            <w:tcBorders>
              <w:top w:val="nil"/>
              <w:left w:val="nil"/>
              <w:bottom w:val="nil"/>
              <w:right w:val="nil"/>
            </w:tcBorders>
            <w:vAlign w:val="center"/>
          </w:tcPr>
          <w:p w14:paraId="01728562" w14:textId="77777777" w:rsidR="00F73F2E" w:rsidRPr="00F73F2E" w:rsidRDefault="00F73F2E" w:rsidP="00B9601D">
            <w:pPr>
              <w:widowControl w:val="0"/>
              <w:tabs>
                <w:tab w:val="decimal" w:leader="dot" w:pos="428"/>
              </w:tabs>
              <w:autoSpaceDE w:val="0"/>
              <w:autoSpaceDN w:val="0"/>
              <w:adjustRightInd w:val="0"/>
              <w:rPr>
                <w:sz w:val="16"/>
                <w:szCs w:val="16"/>
              </w:rPr>
            </w:pPr>
            <w:r w:rsidRPr="00F73F2E">
              <w:rPr>
                <w:sz w:val="16"/>
                <w:szCs w:val="16"/>
              </w:rPr>
              <w:t xml:space="preserve"> </w:t>
            </w:r>
          </w:p>
        </w:tc>
        <w:tc>
          <w:tcPr>
            <w:tcW w:w="1224" w:type="dxa"/>
            <w:tcBorders>
              <w:top w:val="nil"/>
              <w:left w:val="nil"/>
              <w:bottom w:val="nil"/>
              <w:right w:val="nil"/>
            </w:tcBorders>
            <w:vAlign w:val="center"/>
          </w:tcPr>
          <w:p w14:paraId="2173B02F" w14:textId="77777777" w:rsidR="00F73F2E" w:rsidRPr="00F73F2E" w:rsidRDefault="00F73F2E" w:rsidP="00B9601D">
            <w:pPr>
              <w:widowControl w:val="0"/>
              <w:tabs>
                <w:tab w:val="decimal" w:leader="dot" w:pos="428"/>
              </w:tabs>
              <w:autoSpaceDE w:val="0"/>
              <w:autoSpaceDN w:val="0"/>
              <w:adjustRightInd w:val="0"/>
              <w:rPr>
                <w:sz w:val="16"/>
                <w:szCs w:val="16"/>
              </w:rPr>
            </w:pPr>
            <w:r w:rsidRPr="00F73F2E">
              <w:rPr>
                <w:sz w:val="16"/>
                <w:szCs w:val="16"/>
              </w:rPr>
              <w:t xml:space="preserve"> </w:t>
            </w:r>
          </w:p>
        </w:tc>
        <w:tc>
          <w:tcPr>
            <w:tcW w:w="1224" w:type="dxa"/>
            <w:tcBorders>
              <w:top w:val="nil"/>
              <w:left w:val="nil"/>
              <w:bottom w:val="nil"/>
              <w:right w:val="nil"/>
            </w:tcBorders>
            <w:vAlign w:val="center"/>
          </w:tcPr>
          <w:p w14:paraId="6E3ABBA9" w14:textId="77777777" w:rsidR="00F73F2E" w:rsidRPr="00F73F2E" w:rsidRDefault="00F73F2E" w:rsidP="00B9601D">
            <w:pPr>
              <w:widowControl w:val="0"/>
              <w:tabs>
                <w:tab w:val="decimal" w:leader="dot" w:pos="428"/>
              </w:tabs>
              <w:autoSpaceDE w:val="0"/>
              <w:autoSpaceDN w:val="0"/>
              <w:adjustRightInd w:val="0"/>
              <w:rPr>
                <w:sz w:val="16"/>
                <w:szCs w:val="16"/>
              </w:rPr>
            </w:pPr>
            <w:r w:rsidRPr="00F73F2E">
              <w:rPr>
                <w:sz w:val="16"/>
                <w:szCs w:val="16"/>
              </w:rPr>
              <w:t xml:space="preserve"> </w:t>
            </w:r>
          </w:p>
        </w:tc>
        <w:tc>
          <w:tcPr>
            <w:tcW w:w="1224" w:type="dxa"/>
            <w:tcBorders>
              <w:top w:val="nil"/>
              <w:left w:val="nil"/>
              <w:bottom w:val="nil"/>
              <w:right w:val="nil"/>
            </w:tcBorders>
            <w:vAlign w:val="center"/>
          </w:tcPr>
          <w:p w14:paraId="5E3E3DC3" w14:textId="77777777" w:rsidR="00F73F2E" w:rsidRPr="00F73F2E" w:rsidRDefault="00F73F2E" w:rsidP="00B9601D">
            <w:pPr>
              <w:widowControl w:val="0"/>
              <w:tabs>
                <w:tab w:val="decimal" w:leader="dot" w:pos="428"/>
              </w:tabs>
              <w:autoSpaceDE w:val="0"/>
              <w:autoSpaceDN w:val="0"/>
              <w:adjustRightInd w:val="0"/>
              <w:rPr>
                <w:sz w:val="16"/>
                <w:szCs w:val="16"/>
              </w:rPr>
            </w:pPr>
            <w:r w:rsidRPr="00F73F2E">
              <w:rPr>
                <w:sz w:val="16"/>
                <w:szCs w:val="16"/>
              </w:rPr>
              <w:t xml:space="preserve"> </w:t>
            </w:r>
          </w:p>
        </w:tc>
        <w:tc>
          <w:tcPr>
            <w:tcW w:w="1224" w:type="dxa"/>
            <w:tcBorders>
              <w:top w:val="nil"/>
              <w:left w:val="nil"/>
              <w:bottom w:val="nil"/>
              <w:right w:val="nil"/>
            </w:tcBorders>
            <w:vAlign w:val="center"/>
          </w:tcPr>
          <w:p w14:paraId="14D451B6" w14:textId="77777777" w:rsidR="00F73F2E" w:rsidRPr="00F73F2E" w:rsidRDefault="00F73F2E" w:rsidP="00B9601D">
            <w:pPr>
              <w:widowControl w:val="0"/>
              <w:tabs>
                <w:tab w:val="decimal" w:leader="dot" w:pos="428"/>
              </w:tabs>
              <w:autoSpaceDE w:val="0"/>
              <w:autoSpaceDN w:val="0"/>
              <w:adjustRightInd w:val="0"/>
              <w:rPr>
                <w:sz w:val="16"/>
                <w:szCs w:val="16"/>
              </w:rPr>
            </w:pPr>
            <w:r w:rsidRPr="00F73F2E">
              <w:rPr>
                <w:sz w:val="16"/>
                <w:szCs w:val="16"/>
              </w:rPr>
              <w:t xml:space="preserve"> </w:t>
            </w:r>
          </w:p>
        </w:tc>
        <w:tc>
          <w:tcPr>
            <w:tcW w:w="1224" w:type="dxa"/>
            <w:tcBorders>
              <w:top w:val="nil"/>
              <w:left w:val="nil"/>
              <w:bottom w:val="nil"/>
              <w:right w:val="nil"/>
            </w:tcBorders>
            <w:vAlign w:val="center"/>
          </w:tcPr>
          <w:p w14:paraId="304F6DDD" w14:textId="77777777" w:rsidR="00F73F2E" w:rsidRPr="00F73F2E" w:rsidRDefault="00F73F2E" w:rsidP="00B9601D">
            <w:pPr>
              <w:widowControl w:val="0"/>
              <w:tabs>
                <w:tab w:val="decimal" w:leader="dot" w:pos="428"/>
              </w:tabs>
              <w:autoSpaceDE w:val="0"/>
              <w:autoSpaceDN w:val="0"/>
              <w:adjustRightInd w:val="0"/>
              <w:rPr>
                <w:sz w:val="16"/>
                <w:szCs w:val="16"/>
              </w:rPr>
            </w:pPr>
            <w:r w:rsidRPr="00F73F2E">
              <w:rPr>
                <w:sz w:val="16"/>
                <w:szCs w:val="16"/>
              </w:rPr>
              <w:t xml:space="preserve"> </w:t>
            </w:r>
          </w:p>
        </w:tc>
      </w:tr>
      <w:tr w:rsidR="00F73F2E" w:rsidRPr="00F73F2E" w14:paraId="48D660C0" w14:textId="77777777" w:rsidTr="00B9601D">
        <w:tc>
          <w:tcPr>
            <w:tcW w:w="1835" w:type="dxa"/>
            <w:tcBorders>
              <w:top w:val="nil"/>
              <w:left w:val="nil"/>
              <w:bottom w:val="nil"/>
              <w:right w:val="nil"/>
            </w:tcBorders>
            <w:vAlign w:val="center"/>
          </w:tcPr>
          <w:p w14:paraId="2F00719D" w14:textId="77777777" w:rsidR="00F73F2E" w:rsidRPr="00F73F2E" w:rsidRDefault="00F73F2E" w:rsidP="00B9601D">
            <w:pPr>
              <w:widowControl w:val="0"/>
              <w:autoSpaceDE w:val="0"/>
              <w:autoSpaceDN w:val="0"/>
              <w:adjustRightInd w:val="0"/>
              <w:rPr>
                <w:sz w:val="16"/>
                <w:szCs w:val="16"/>
              </w:rPr>
            </w:pPr>
            <w:r w:rsidRPr="00F73F2E">
              <w:rPr>
                <w:sz w:val="16"/>
                <w:szCs w:val="16"/>
              </w:rPr>
              <w:t>4. POI: White</w:t>
            </w:r>
          </w:p>
        </w:tc>
        <w:tc>
          <w:tcPr>
            <w:tcW w:w="1225" w:type="dxa"/>
            <w:tcBorders>
              <w:top w:val="nil"/>
              <w:left w:val="nil"/>
              <w:bottom w:val="nil"/>
              <w:right w:val="nil"/>
            </w:tcBorders>
            <w:vAlign w:val="center"/>
          </w:tcPr>
          <w:p w14:paraId="3F136063" w14:textId="77777777" w:rsidR="00F73F2E" w:rsidRPr="00F73F2E" w:rsidRDefault="00F73F2E" w:rsidP="00B9601D">
            <w:pPr>
              <w:widowControl w:val="0"/>
              <w:tabs>
                <w:tab w:val="decimal" w:leader="dot" w:pos="428"/>
              </w:tabs>
              <w:autoSpaceDE w:val="0"/>
              <w:autoSpaceDN w:val="0"/>
              <w:adjustRightInd w:val="0"/>
              <w:rPr>
                <w:sz w:val="16"/>
                <w:szCs w:val="16"/>
              </w:rPr>
            </w:pPr>
            <w:r w:rsidRPr="00F73F2E">
              <w:rPr>
                <w:sz w:val="16"/>
                <w:szCs w:val="16"/>
              </w:rPr>
              <w:t>4.01</w:t>
            </w:r>
          </w:p>
        </w:tc>
        <w:tc>
          <w:tcPr>
            <w:tcW w:w="1224" w:type="dxa"/>
            <w:tcBorders>
              <w:top w:val="nil"/>
              <w:left w:val="nil"/>
              <w:bottom w:val="nil"/>
              <w:right w:val="nil"/>
            </w:tcBorders>
            <w:vAlign w:val="center"/>
          </w:tcPr>
          <w:p w14:paraId="65659353" w14:textId="77777777" w:rsidR="00F73F2E" w:rsidRPr="00F73F2E" w:rsidRDefault="00F73F2E" w:rsidP="00B9601D">
            <w:pPr>
              <w:widowControl w:val="0"/>
              <w:tabs>
                <w:tab w:val="decimal" w:leader="dot" w:pos="428"/>
              </w:tabs>
              <w:autoSpaceDE w:val="0"/>
              <w:autoSpaceDN w:val="0"/>
              <w:adjustRightInd w:val="0"/>
              <w:rPr>
                <w:sz w:val="16"/>
                <w:szCs w:val="16"/>
              </w:rPr>
            </w:pPr>
            <w:r w:rsidRPr="00F73F2E">
              <w:rPr>
                <w:sz w:val="16"/>
                <w:szCs w:val="16"/>
              </w:rPr>
              <w:t>1.38</w:t>
            </w:r>
          </w:p>
        </w:tc>
        <w:tc>
          <w:tcPr>
            <w:tcW w:w="1224" w:type="dxa"/>
            <w:tcBorders>
              <w:top w:val="nil"/>
              <w:left w:val="nil"/>
              <w:bottom w:val="nil"/>
              <w:right w:val="nil"/>
            </w:tcBorders>
            <w:vAlign w:val="center"/>
          </w:tcPr>
          <w:p w14:paraId="04D1BD6F" w14:textId="77777777" w:rsidR="00F73F2E" w:rsidRPr="00F73F2E" w:rsidRDefault="00F73F2E" w:rsidP="00B9601D">
            <w:pPr>
              <w:widowControl w:val="0"/>
              <w:tabs>
                <w:tab w:val="decimal" w:leader="dot" w:pos="428"/>
              </w:tabs>
              <w:autoSpaceDE w:val="0"/>
              <w:autoSpaceDN w:val="0"/>
              <w:adjustRightInd w:val="0"/>
              <w:rPr>
                <w:sz w:val="16"/>
                <w:szCs w:val="16"/>
              </w:rPr>
            </w:pPr>
            <w:r w:rsidRPr="00F73F2E">
              <w:rPr>
                <w:sz w:val="16"/>
                <w:szCs w:val="16"/>
              </w:rPr>
              <w:t>.79**</w:t>
            </w:r>
          </w:p>
        </w:tc>
        <w:tc>
          <w:tcPr>
            <w:tcW w:w="1224" w:type="dxa"/>
            <w:tcBorders>
              <w:top w:val="nil"/>
              <w:left w:val="nil"/>
              <w:bottom w:val="nil"/>
              <w:right w:val="nil"/>
            </w:tcBorders>
            <w:vAlign w:val="center"/>
          </w:tcPr>
          <w:p w14:paraId="7D5CFC79" w14:textId="77777777" w:rsidR="00F73F2E" w:rsidRPr="00F73F2E" w:rsidRDefault="00F73F2E" w:rsidP="00B9601D">
            <w:pPr>
              <w:widowControl w:val="0"/>
              <w:tabs>
                <w:tab w:val="decimal" w:leader="dot" w:pos="428"/>
              </w:tabs>
              <w:autoSpaceDE w:val="0"/>
              <w:autoSpaceDN w:val="0"/>
              <w:adjustRightInd w:val="0"/>
              <w:rPr>
                <w:sz w:val="16"/>
                <w:szCs w:val="16"/>
              </w:rPr>
            </w:pPr>
            <w:r w:rsidRPr="00F73F2E">
              <w:rPr>
                <w:sz w:val="16"/>
                <w:szCs w:val="16"/>
              </w:rPr>
              <w:t>.37**</w:t>
            </w:r>
          </w:p>
        </w:tc>
        <w:tc>
          <w:tcPr>
            <w:tcW w:w="1224" w:type="dxa"/>
            <w:tcBorders>
              <w:top w:val="nil"/>
              <w:left w:val="nil"/>
              <w:bottom w:val="nil"/>
              <w:right w:val="nil"/>
            </w:tcBorders>
            <w:vAlign w:val="center"/>
          </w:tcPr>
          <w:p w14:paraId="734EB427" w14:textId="77777777" w:rsidR="00F73F2E" w:rsidRPr="00F73F2E" w:rsidRDefault="00F73F2E" w:rsidP="00B9601D">
            <w:pPr>
              <w:widowControl w:val="0"/>
              <w:tabs>
                <w:tab w:val="decimal" w:leader="dot" w:pos="428"/>
              </w:tabs>
              <w:autoSpaceDE w:val="0"/>
              <w:autoSpaceDN w:val="0"/>
              <w:adjustRightInd w:val="0"/>
              <w:rPr>
                <w:sz w:val="16"/>
                <w:szCs w:val="16"/>
              </w:rPr>
            </w:pPr>
            <w:r w:rsidRPr="00F73F2E">
              <w:rPr>
                <w:sz w:val="16"/>
                <w:szCs w:val="16"/>
              </w:rPr>
              <w:t>.78**</w:t>
            </w:r>
          </w:p>
        </w:tc>
        <w:tc>
          <w:tcPr>
            <w:tcW w:w="1224" w:type="dxa"/>
            <w:tcBorders>
              <w:top w:val="nil"/>
              <w:left w:val="nil"/>
              <w:bottom w:val="nil"/>
              <w:right w:val="nil"/>
            </w:tcBorders>
            <w:vAlign w:val="center"/>
          </w:tcPr>
          <w:p w14:paraId="2D62224C" w14:textId="77777777" w:rsidR="00F73F2E" w:rsidRPr="00F73F2E" w:rsidRDefault="00F73F2E" w:rsidP="00B9601D">
            <w:pPr>
              <w:widowControl w:val="0"/>
              <w:tabs>
                <w:tab w:val="decimal" w:leader="dot" w:pos="428"/>
              </w:tabs>
              <w:autoSpaceDE w:val="0"/>
              <w:autoSpaceDN w:val="0"/>
              <w:adjustRightInd w:val="0"/>
              <w:rPr>
                <w:sz w:val="16"/>
                <w:szCs w:val="16"/>
              </w:rPr>
            </w:pPr>
            <w:r w:rsidRPr="00F73F2E">
              <w:rPr>
                <w:sz w:val="16"/>
                <w:szCs w:val="16"/>
              </w:rPr>
              <w:t xml:space="preserve"> </w:t>
            </w:r>
          </w:p>
        </w:tc>
        <w:tc>
          <w:tcPr>
            <w:tcW w:w="1224" w:type="dxa"/>
            <w:tcBorders>
              <w:top w:val="nil"/>
              <w:left w:val="nil"/>
              <w:bottom w:val="nil"/>
              <w:right w:val="nil"/>
            </w:tcBorders>
            <w:vAlign w:val="center"/>
          </w:tcPr>
          <w:p w14:paraId="28CA8744" w14:textId="77777777" w:rsidR="00F73F2E" w:rsidRPr="00F73F2E" w:rsidRDefault="00F73F2E" w:rsidP="00B9601D">
            <w:pPr>
              <w:widowControl w:val="0"/>
              <w:tabs>
                <w:tab w:val="decimal" w:leader="dot" w:pos="428"/>
              </w:tabs>
              <w:autoSpaceDE w:val="0"/>
              <w:autoSpaceDN w:val="0"/>
              <w:adjustRightInd w:val="0"/>
              <w:rPr>
                <w:sz w:val="16"/>
                <w:szCs w:val="16"/>
              </w:rPr>
            </w:pPr>
            <w:r w:rsidRPr="00F73F2E">
              <w:rPr>
                <w:sz w:val="16"/>
                <w:szCs w:val="16"/>
              </w:rPr>
              <w:t xml:space="preserve"> </w:t>
            </w:r>
          </w:p>
        </w:tc>
        <w:tc>
          <w:tcPr>
            <w:tcW w:w="1224" w:type="dxa"/>
            <w:tcBorders>
              <w:top w:val="nil"/>
              <w:left w:val="nil"/>
              <w:bottom w:val="nil"/>
              <w:right w:val="nil"/>
            </w:tcBorders>
            <w:vAlign w:val="center"/>
          </w:tcPr>
          <w:p w14:paraId="7CB40461" w14:textId="77777777" w:rsidR="00F73F2E" w:rsidRPr="00F73F2E" w:rsidRDefault="00F73F2E" w:rsidP="00B9601D">
            <w:pPr>
              <w:widowControl w:val="0"/>
              <w:tabs>
                <w:tab w:val="decimal" w:leader="dot" w:pos="428"/>
              </w:tabs>
              <w:autoSpaceDE w:val="0"/>
              <w:autoSpaceDN w:val="0"/>
              <w:adjustRightInd w:val="0"/>
              <w:rPr>
                <w:sz w:val="16"/>
                <w:szCs w:val="16"/>
              </w:rPr>
            </w:pPr>
            <w:r w:rsidRPr="00F73F2E">
              <w:rPr>
                <w:sz w:val="16"/>
                <w:szCs w:val="16"/>
              </w:rPr>
              <w:t xml:space="preserve"> </w:t>
            </w:r>
          </w:p>
        </w:tc>
        <w:tc>
          <w:tcPr>
            <w:tcW w:w="1224" w:type="dxa"/>
            <w:tcBorders>
              <w:top w:val="nil"/>
              <w:left w:val="nil"/>
              <w:bottom w:val="nil"/>
              <w:right w:val="nil"/>
            </w:tcBorders>
            <w:vAlign w:val="center"/>
          </w:tcPr>
          <w:p w14:paraId="211904C9" w14:textId="77777777" w:rsidR="00F73F2E" w:rsidRPr="00F73F2E" w:rsidRDefault="00F73F2E" w:rsidP="00B9601D">
            <w:pPr>
              <w:widowControl w:val="0"/>
              <w:tabs>
                <w:tab w:val="decimal" w:leader="dot" w:pos="428"/>
              </w:tabs>
              <w:autoSpaceDE w:val="0"/>
              <w:autoSpaceDN w:val="0"/>
              <w:adjustRightInd w:val="0"/>
              <w:rPr>
                <w:sz w:val="16"/>
                <w:szCs w:val="16"/>
              </w:rPr>
            </w:pPr>
            <w:r w:rsidRPr="00F73F2E">
              <w:rPr>
                <w:sz w:val="16"/>
                <w:szCs w:val="16"/>
              </w:rPr>
              <w:t xml:space="preserve"> </w:t>
            </w:r>
          </w:p>
        </w:tc>
        <w:tc>
          <w:tcPr>
            <w:tcW w:w="1224" w:type="dxa"/>
            <w:tcBorders>
              <w:top w:val="nil"/>
              <w:left w:val="nil"/>
              <w:bottom w:val="nil"/>
              <w:right w:val="nil"/>
            </w:tcBorders>
            <w:vAlign w:val="center"/>
          </w:tcPr>
          <w:p w14:paraId="57D95D1F" w14:textId="77777777" w:rsidR="00F73F2E" w:rsidRPr="00F73F2E" w:rsidRDefault="00F73F2E" w:rsidP="00B9601D">
            <w:pPr>
              <w:widowControl w:val="0"/>
              <w:tabs>
                <w:tab w:val="decimal" w:leader="dot" w:pos="428"/>
              </w:tabs>
              <w:autoSpaceDE w:val="0"/>
              <w:autoSpaceDN w:val="0"/>
              <w:adjustRightInd w:val="0"/>
              <w:rPr>
                <w:sz w:val="16"/>
                <w:szCs w:val="16"/>
              </w:rPr>
            </w:pPr>
            <w:r w:rsidRPr="00F73F2E">
              <w:rPr>
                <w:sz w:val="16"/>
                <w:szCs w:val="16"/>
              </w:rPr>
              <w:t xml:space="preserve"> </w:t>
            </w:r>
          </w:p>
        </w:tc>
      </w:tr>
      <w:tr w:rsidR="00F73F2E" w:rsidRPr="00F73F2E" w14:paraId="2C12FA03" w14:textId="77777777" w:rsidTr="00B9601D">
        <w:tc>
          <w:tcPr>
            <w:tcW w:w="1835" w:type="dxa"/>
            <w:tcBorders>
              <w:top w:val="nil"/>
              <w:left w:val="nil"/>
              <w:bottom w:val="nil"/>
              <w:right w:val="nil"/>
            </w:tcBorders>
            <w:vAlign w:val="center"/>
          </w:tcPr>
          <w:p w14:paraId="634A9491" w14:textId="77777777" w:rsidR="00F73F2E" w:rsidRPr="00F73F2E" w:rsidRDefault="00F73F2E" w:rsidP="00B9601D">
            <w:pPr>
              <w:widowControl w:val="0"/>
              <w:autoSpaceDE w:val="0"/>
              <w:autoSpaceDN w:val="0"/>
              <w:adjustRightInd w:val="0"/>
              <w:rPr>
                <w:sz w:val="16"/>
                <w:szCs w:val="16"/>
              </w:rPr>
            </w:pPr>
            <w:r w:rsidRPr="00F73F2E">
              <w:rPr>
                <w:sz w:val="16"/>
                <w:szCs w:val="16"/>
              </w:rPr>
              <w:t xml:space="preserve"> </w:t>
            </w:r>
          </w:p>
        </w:tc>
        <w:tc>
          <w:tcPr>
            <w:tcW w:w="1225" w:type="dxa"/>
            <w:tcBorders>
              <w:top w:val="nil"/>
              <w:left w:val="nil"/>
              <w:bottom w:val="nil"/>
              <w:right w:val="nil"/>
            </w:tcBorders>
            <w:vAlign w:val="center"/>
          </w:tcPr>
          <w:p w14:paraId="3F327151" w14:textId="77777777" w:rsidR="00F73F2E" w:rsidRPr="00F73F2E" w:rsidRDefault="00F73F2E" w:rsidP="00B9601D">
            <w:pPr>
              <w:widowControl w:val="0"/>
              <w:tabs>
                <w:tab w:val="decimal" w:leader="dot" w:pos="428"/>
              </w:tabs>
              <w:autoSpaceDE w:val="0"/>
              <w:autoSpaceDN w:val="0"/>
              <w:adjustRightInd w:val="0"/>
              <w:rPr>
                <w:sz w:val="16"/>
                <w:szCs w:val="16"/>
              </w:rPr>
            </w:pPr>
            <w:r w:rsidRPr="00F73F2E">
              <w:rPr>
                <w:sz w:val="16"/>
                <w:szCs w:val="16"/>
              </w:rPr>
              <w:t xml:space="preserve"> </w:t>
            </w:r>
          </w:p>
        </w:tc>
        <w:tc>
          <w:tcPr>
            <w:tcW w:w="1224" w:type="dxa"/>
            <w:tcBorders>
              <w:top w:val="nil"/>
              <w:left w:val="nil"/>
              <w:bottom w:val="nil"/>
              <w:right w:val="nil"/>
            </w:tcBorders>
            <w:vAlign w:val="center"/>
          </w:tcPr>
          <w:p w14:paraId="0D3206D2" w14:textId="77777777" w:rsidR="00F73F2E" w:rsidRPr="00F73F2E" w:rsidRDefault="00F73F2E" w:rsidP="00B9601D">
            <w:pPr>
              <w:widowControl w:val="0"/>
              <w:tabs>
                <w:tab w:val="decimal" w:leader="dot" w:pos="428"/>
              </w:tabs>
              <w:autoSpaceDE w:val="0"/>
              <w:autoSpaceDN w:val="0"/>
              <w:adjustRightInd w:val="0"/>
              <w:rPr>
                <w:sz w:val="16"/>
                <w:szCs w:val="16"/>
              </w:rPr>
            </w:pPr>
            <w:r w:rsidRPr="00F73F2E">
              <w:rPr>
                <w:sz w:val="16"/>
                <w:szCs w:val="16"/>
              </w:rPr>
              <w:t xml:space="preserve"> </w:t>
            </w:r>
          </w:p>
        </w:tc>
        <w:tc>
          <w:tcPr>
            <w:tcW w:w="1224" w:type="dxa"/>
            <w:tcBorders>
              <w:top w:val="nil"/>
              <w:left w:val="nil"/>
              <w:bottom w:val="nil"/>
              <w:right w:val="nil"/>
            </w:tcBorders>
            <w:vAlign w:val="center"/>
          </w:tcPr>
          <w:p w14:paraId="533C6A53" w14:textId="77777777" w:rsidR="00F73F2E" w:rsidRPr="00F73F2E" w:rsidRDefault="00F73F2E" w:rsidP="00B9601D">
            <w:pPr>
              <w:widowControl w:val="0"/>
              <w:tabs>
                <w:tab w:val="decimal" w:leader="dot" w:pos="428"/>
              </w:tabs>
              <w:autoSpaceDE w:val="0"/>
              <w:autoSpaceDN w:val="0"/>
              <w:adjustRightInd w:val="0"/>
              <w:rPr>
                <w:sz w:val="16"/>
                <w:szCs w:val="16"/>
              </w:rPr>
            </w:pPr>
            <w:r w:rsidRPr="00F73F2E">
              <w:rPr>
                <w:sz w:val="16"/>
                <w:szCs w:val="16"/>
              </w:rPr>
              <w:t>[.75, .83]</w:t>
            </w:r>
          </w:p>
        </w:tc>
        <w:tc>
          <w:tcPr>
            <w:tcW w:w="1224" w:type="dxa"/>
            <w:tcBorders>
              <w:top w:val="nil"/>
              <w:left w:val="nil"/>
              <w:bottom w:val="nil"/>
              <w:right w:val="nil"/>
            </w:tcBorders>
            <w:vAlign w:val="center"/>
          </w:tcPr>
          <w:p w14:paraId="4FC7C94B" w14:textId="77777777" w:rsidR="00F73F2E" w:rsidRPr="00F73F2E" w:rsidRDefault="00F73F2E" w:rsidP="00B9601D">
            <w:pPr>
              <w:widowControl w:val="0"/>
              <w:tabs>
                <w:tab w:val="decimal" w:leader="dot" w:pos="428"/>
              </w:tabs>
              <w:autoSpaceDE w:val="0"/>
              <w:autoSpaceDN w:val="0"/>
              <w:adjustRightInd w:val="0"/>
              <w:rPr>
                <w:sz w:val="16"/>
                <w:szCs w:val="16"/>
              </w:rPr>
            </w:pPr>
            <w:r w:rsidRPr="00F73F2E">
              <w:rPr>
                <w:sz w:val="16"/>
                <w:szCs w:val="16"/>
              </w:rPr>
              <w:t>[.28, .45]</w:t>
            </w:r>
          </w:p>
        </w:tc>
        <w:tc>
          <w:tcPr>
            <w:tcW w:w="1224" w:type="dxa"/>
            <w:tcBorders>
              <w:top w:val="nil"/>
              <w:left w:val="nil"/>
              <w:bottom w:val="nil"/>
              <w:right w:val="nil"/>
            </w:tcBorders>
            <w:vAlign w:val="center"/>
          </w:tcPr>
          <w:p w14:paraId="3E82259A" w14:textId="77777777" w:rsidR="00F73F2E" w:rsidRPr="00F73F2E" w:rsidRDefault="00F73F2E" w:rsidP="00B9601D">
            <w:pPr>
              <w:widowControl w:val="0"/>
              <w:tabs>
                <w:tab w:val="decimal" w:leader="dot" w:pos="428"/>
              </w:tabs>
              <w:autoSpaceDE w:val="0"/>
              <w:autoSpaceDN w:val="0"/>
              <w:adjustRightInd w:val="0"/>
              <w:rPr>
                <w:sz w:val="16"/>
                <w:szCs w:val="16"/>
              </w:rPr>
            </w:pPr>
            <w:r w:rsidRPr="00F73F2E">
              <w:rPr>
                <w:sz w:val="16"/>
                <w:szCs w:val="16"/>
              </w:rPr>
              <w:t>[.74, .82]</w:t>
            </w:r>
          </w:p>
        </w:tc>
        <w:tc>
          <w:tcPr>
            <w:tcW w:w="1224" w:type="dxa"/>
            <w:tcBorders>
              <w:top w:val="nil"/>
              <w:left w:val="nil"/>
              <w:bottom w:val="nil"/>
              <w:right w:val="nil"/>
            </w:tcBorders>
            <w:vAlign w:val="center"/>
          </w:tcPr>
          <w:p w14:paraId="21E9593E" w14:textId="77777777" w:rsidR="00F73F2E" w:rsidRPr="00F73F2E" w:rsidRDefault="00F73F2E" w:rsidP="00B9601D">
            <w:pPr>
              <w:widowControl w:val="0"/>
              <w:tabs>
                <w:tab w:val="decimal" w:leader="dot" w:pos="428"/>
              </w:tabs>
              <w:autoSpaceDE w:val="0"/>
              <w:autoSpaceDN w:val="0"/>
              <w:adjustRightInd w:val="0"/>
              <w:rPr>
                <w:sz w:val="16"/>
                <w:szCs w:val="16"/>
              </w:rPr>
            </w:pPr>
            <w:r w:rsidRPr="00F73F2E">
              <w:rPr>
                <w:sz w:val="16"/>
                <w:szCs w:val="16"/>
              </w:rPr>
              <w:t xml:space="preserve"> </w:t>
            </w:r>
          </w:p>
        </w:tc>
        <w:tc>
          <w:tcPr>
            <w:tcW w:w="1224" w:type="dxa"/>
            <w:tcBorders>
              <w:top w:val="nil"/>
              <w:left w:val="nil"/>
              <w:bottom w:val="nil"/>
              <w:right w:val="nil"/>
            </w:tcBorders>
            <w:vAlign w:val="center"/>
          </w:tcPr>
          <w:p w14:paraId="10116044" w14:textId="77777777" w:rsidR="00F73F2E" w:rsidRPr="00F73F2E" w:rsidRDefault="00F73F2E" w:rsidP="00B9601D">
            <w:pPr>
              <w:widowControl w:val="0"/>
              <w:tabs>
                <w:tab w:val="decimal" w:leader="dot" w:pos="428"/>
              </w:tabs>
              <w:autoSpaceDE w:val="0"/>
              <w:autoSpaceDN w:val="0"/>
              <w:adjustRightInd w:val="0"/>
              <w:rPr>
                <w:sz w:val="16"/>
                <w:szCs w:val="16"/>
              </w:rPr>
            </w:pPr>
            <w:r w:rsidRPr="00F73F2E">
              <w:rPr>
                <w:sz w:val="16"/>
                <w:szCs w:val="16"/>
              </w:rPr>
              <w:t xml:space="preserve"> </w:t>
            </w:r>
          </w:p>
        </w:tc>
        <w:tc>
          <w:tcPr>
            <w:tcW w:w="1224" w:type="dxa"/>
            <w:tcBorders>
              <w:top w:val="nil"/>
              <w:left w:val="nil"/>
              <w:bottom w:val="nil"/>
              <w:right w:val="nil"/>
            </w:tcBorders>
            <w:vAlign w:val="center"/>
          </w:tcPr>
          <w:p w14:paraId="05A6C1C9" w14:textId="77777777" w:rsidR="00F73F2E" w:rsidRPr="00F73F2E" w:rsidRDefault="00F73F2E" w:rsidP="00B9601D">
            <w:pPr>
              <w:widowControl w:val="0"/>
              <w:tabs>
                <w:tab w:val="decimal" w:leader="dot" w:pos="428"/>
              </w:tabs>
              <w:autoSpaceDE w:val="0"/>
              <w:autoSpaceDN w:val="0"/>
              <w:adjustRightInd w:val="0"/>
              <w:rPr>
                <w:sz w:val="16"/>
                <w:szCs w:val="16"/>
              </w:rPr>
            </w:pPr>
            <w:r w:rsidRPr="00F73F2E">
              <w:rPr>
                <w:sz w:val="16"/>
                <w:szCs w:val="16"/>
              </w:rPr>
              <w:t xml:space="preserve"> </w:t>
            </w:r>
          </w:p>
        </w:tc>
        <w:tc>
          <w:tcPr>
            <w:tcW w:w="1224" w:type="dxa"/>
            <w:tcBorders>
              <w:top w:val="nil"/>
              <w:left w:val="nil"/>
              <w:bottom w:val="nil"/>
              <w:right w:val="nil"/>
            </w:tcBorders>
            <w:vAlign w:val="center"/>
          </w:tcPr>
          <w:p w14:paraId="6964EE85" w14:textId="77777777" w:rsidR="00F73F2E" w:rsidRPr="00F73F2E" w:rsidRDefault="00F73F2E" w:rsidP="00B9601D">
            <w:pPr>
              <w:widowControl w:val="0"/>
              <w:tabs>
                <w:tab w:val="decimal" w:leader="dot" w:pos="428"/>
              </w:tabs>
              <w:autoSpaceDE w:val="0"/>
              <w:autoSpaceDN w:val="0"/>
              <w:adjustRightInd w:val="0"/>
              <w:rPr>
                <w:sz w:val="16"/>
                <w:szCs w:val="16"/>
              </w:rPr>
            </w:pPr>
            <w:r w:rsidRPr="00F73F2E">
              <w:rPr>
                <w:sz w:val="16"/>
                <w:szCs w:val="16"/>
              </w:rPr>
              <w:t xml:space="preserve"> </w:t>
            </w:r>
          </w:p>
        </w:tc>
        <w:tc>
          <w:tcPr>
            <w:tcW w:w="1224" w:type="dxa"/>
            <w:tcBorders>
              <w:top w:val="nil"/>
              <w:left w:val="nil"/>
              <w:bottom w:val="nil"/>
              <w:right w:val="nil"/>
            </w:tcBorders>
            <w:vAlign w:val="center"/>
          </w:tcPr>
          <w:p w14:paraId="601F4E7D" w14:textId="77777777" w:rsidR="00F73F2E" w:rsidRPr="00F73F2E" w:rsidRDefault="00F73F2E" w:rsidP="00B9601D">
            <w:pPr>
              <w:widowControl w:val="0"/>
              <w:tabs>
                <w:tab w:val="decimal" w:leader="dot" w:pos="428"/>
              </w:tabs>
              <w:autoSpaceDE w:val="0"/>
              <w:autoSpaceDN w:val="0"/>
              <w:adjustRightInd w:val="0"/>
              <w:rPr>
                <w:sz w:val="16"/>
                <w:szCs w:val="16"/>
              </w:rPr>
            </w:pPr>
            <w:r w:rsidRPr="00F73F2E">
              <w:rPr>
                <w:sz w:val="16"/>
                <w:szCs w:val="16"/>
              </w:rPr>
              <w:t xml:space="preserve"> </w:t>
            </w:r>
          </w:p>
        </w:tc>
      </w:tr>
      <w:tr w:rsidR="00F73F2E" w:rsidRPr="00F73F2E" w14:paraId="7A8BD732" w14:textId="77777777" w:rsidTr="00B9601D">
        <w:tc>
          <w:tcPr>
            <w:tcW w:w="1835" w:type="dxa"/>
            <w:tcBorders>
              <w:top w:val="nil"/>
              <w:left w:val="nil"/>
              <w:bottom w:val="nil"/>
              <w:right w:val="nil"/>
            </w:tcBorders>
            <w:vAlign w:val="center"/>
          </w:tcPr>
          <w:p w14:paraId="6F0E0E71" w14:textId="77777777" w:rsidR="00F73F2E" w:rsidRPr="00F73F2E" w:rsidRDefault="00F73F2E" w:rsidP="00B9601D">
            <w:pPr>
              <w:widowControl w:val="0"/>
              <w:autoSpaceDE w:val="0"/>
              <w:autoSpaceDN w:val="0"/>
              <w:adjustRightInd w:val="0"/>
              <w:rPr>
                <w:sz w:val="16"/>
                <w:szCs w:val="16"/>
              </w:rPr>
            </w:pPr>
            <w:r w:rsidRPr="00F73F2E">
              <w:rPr>
                <w:sz w:val="16"/>
                <w:szCs w:val="16"/>
              </w:rPr>
              <w:t xml:space="preserve"> </w:t>
            </w:r>
          </w:p>
        </w:tc>
        <w:tc>
          <w:tcPr>
            <w:tcW w:w="1225" w:type="dxa"/>
            <w:tcBorders>
              <w:top w:val="nil"/>
              <w:left w:val="nil"/>
              <w:bottom w:val="nil"/>
              <w:right w:val="nil"/>
            </w:tcBorders>
            <w:vAlign w:val="center"/>
          </w:tcPr>
          <w:p w14:paraId="094CFE97" w14:textId="77777777" w:rsidR="00F73F2E" w:rsidRPr="00F73F2E" w:rsidRDefault="00F73F2E" w:rsidP="00B9601D">
            <w:pPr>
              <w:widowControl w:val="0"/>
              <w:tabs>
                <w:tab w:val="decimal" w:leader="dot" w:pos="428"/>
              </w:tabs>
              <w:autoSpaceDE w:val="0"/>
              <w:autoSpaceDN w:val="0"/>
              <w:adjustRightInd w:val="0"/>
              <w:rPr>
                <w:sz w:val="16"/>
                <w:szCs w:val="16"/>
              </w:rPr>
            </w:pPr>
            <w:r w:rsidRPr="00F73F2E">
              <w:rPr>
                <w:sz w:val="16"/>
                <w:szCs w:val="16"/>
              </w:rPr>
              <w:t xml:space="preserve"> </w:t>
            </w:r>
          </w:p>
        </w:tc>
        <w:tc>
          <w:tcPr>
            <w:tcW w:w="1224" w:type="dxa"/>
            <w:tcBorders>
              <w:top w:val="nil"/>
              <w:left w:val="nil"/>
              <w:bottom w:val="nil"/>
              <w:right w:val="nil"/>
            </w:tcBorders>
            <w:vAlign w:val="center"/>
          </w:tcPr>
          <w:p w14:paraId="69CF8BF1" w14:textId="77777777" w:rsidR="00F73F2E" w:rsidRPr="00F73F2E" w:rsidRDefault="00F73F2E" w:rsidP="00B9601D">
            <w:pPr>
              <w:widowControl w:val="0"/>
              <w:tabs>
                <w:tab w:val="decimal" w:leader="dot" w:pos="428"/>
              </w:tabs>
              <w:autoSpaceDE w:val="0"/>
              <w:autoSpaceDN w:val="0"/>
              <w:adjustRightInd w:val="0"/>
              <w:rPr>
                <w:sz w:val="16"/>
                <w:szCs w:val="16"/>
              </w:rPr>
            </w:pPr>
            <w:r w:rsidRPr="00F73F2E">
              <w:rPr>
                <w:sz w:val="16"/>
                <w:szCs w:val="16"/>
              </w:rPr>
              <w:t xml:space="preserve"> </w:t>
            </w:r>
          </w:p>
        </w:tc>
        <w:tc>
          <w:tcPr>
            <w:tcW w:w="1224" w:type="dxa"/>
            <w:tcBorders>
              <w:top w:val="nil"/>
              <w:left w:val="nil"/>
              <w:bottom w:val="nil"/>
              <w:right w:val="nil"/>
            </w:tcBorders>
            <w:vAlign w:val="center"/>
          </w:tcPr>
          <w:p w14:paraId="5A389961" w14:textId="77777777" w:rsidR="00F73F2E" w:rsidRPr="00F73F2E" w:rsidRDefault="00F73F2E" w:rsidP="00B9601D">
            <w:pPr>
              <w:widowControl w:val="0"/>
              <w:tabs>
                <w:tab w:val="decimal" w:leader="dot" w:pos="428"/>
              </w:tabs>
              <w:autoSpaceDE w:val="0"/>
              <w:autoSpaceDN w:val="0"/>
              <w:adjustRightInd w:val="0"/>
              <w:rPr>
                <w:sz w:val="16"/>
                <w:szCs w:val="16"/>
              </w:rPr>
            </w:pPr>
            <w:r w:rsidRPr="00F73F2E">
              <w:rPr>
                <w:sz w:val="16"/>
                <w:szCs w:val="16"/>
              </w:rPr>
              <w:t xml:space="preserve"> </w:t>
            </w:r>
          </w:p>
        </w:tc>
        <w:tc>
          <w:tcPr>
            <w:tcW w:w="1224" w:type="dxa"/>
            <w:tcBorders>
              <w:top w:val="nil"/>
              <w:left w:val="nil"/>
              <w:bottom w:val="nil"/>
              <w:right w:val="nil"/>
            </w:tcBorders>
            <w:vAlign w:val="center"/>
          </w:tcPr>
          <w:p w14:paraId="48610F9B" w14:textId="77777777" w:rsidR="00F73F2E" w:rsidRPr="00F73F2E" w:rsidRDefault="00F73F2E" w:rsidP="00B9601D">
            <w:pPr>
              <w:widowControl w:val="0"/>
              <w:tabs>
                <w:tab w:val="decimal" w:leader="dot" w:pos="428"/>
              </w:tabs>
              <w:autoSpaceDE w:val="0"/>
              <w:autoSpaceDN w:val="0"/>
              <w:adjustRightInd w:val="0"/>
              <w:rPr>
                <w:sz w:val="16"/>
                <w:szCs w:val="16"/>
              </w:rPr>
            </w:pPr>
            <w:r w:rsidRPr="00F73F2E">
              <w:rPr>
                <w:sz w:val="16"/>
                <w:szCs w:val="16"/>
              </w:rPr>
              <w:t xml:space="preserve"> </w:t>
            </w:r>
          </w:p>
        </w:tc>
        <w:tc>
          <w:tcPr>
            <w:tcW w:w="1224" w:type="dxa"/>
            <w:tcBorders>
              <w:top w:val="nil"/>
              <w:left w:val="nil"/>
              <w:bottom w:val="nil"/>
              <w:right w:val="nil"/>
            </w:tcBorders>
            <w:vAlign w:val="center"/>
          </w:tcPr>
          <w:p w14:paraId="4EA08054" w14:textId="77777777" w:rsidR="00F73F2E" w:rsidRPr="00F73F2E" w:rsidRDefault="00F73F2E" w:rsidP="00B9601D">
            <w:pPr>
              <w:widowControl w:val="0"/>
              <w:tabs>
                <w:tab w:val="decimal" w:leader="dot" w:pos="428"/>
              </w:tabs>
              <w:autoSpaceDE w:val="0"/>
              <w:autoSpaceDN w:val="0"/>
              <w:adjustRightInd w:val="0"/>
              <w:rPr>
                <w:sz w:val="16"/>
                <w:szCs w:val="16"/>
              </w:rPr>
            </w:pPr>
            <w:r w:rsidRPr="00F73F2E">
              <w:rPr>
                <w:sz w:val="16"/>
                <w:szCs w:val="16"/>
              </w:rPr>
              <w:t xml:space="preserve"> </w:t>
            </w:r>
          </w:p>
        </w:tc>
        <w:tc>
          <w:tcPr>
            <w:tcW w:w="1224" w:type="dxa"/>
            <w:tcBorders>
              <w:top w:val="nil"/>
              <w:left w:val="nil"/>
              <w:bottom w:val="nil"/>
              <w:right w:val="nil"/>
            </w:tcBorders>
            <w:vAlign w:val="center"/>
          </w:tcPr>
          <w:p w14:paraId="7E67FA3E" w14:textId="77777777" w:rsidR="00F73F2E" w:rsidRPr="00F73F2E" w:rsidRDefault="00F73F2E" w:rsidP="00B9601D">
            <w:pPr>
              <w:widowControl w:val="0"/>
              <w:tabs>
                <w:tab w:val="decimal" w:leader="dot" w:pos="428"/>
              </w:tabs>
              <w:autoSpaceDE w:val="0"/>
              <w:autoSpaceDN w:val="0"/>
              <w:adjustRightInd w:val="0"/>
              <w:rPr>
                <w:sz w:val="16"/>
                <w:szCs w:val="16"/>
              </w:rPr>
            </w:pPr>
            <w:r w:rsidRPr="00F73F2E">
              <w:rPr>
                <w:sz w:val="16"/>
                <w:szCs w:val="16"/>
              </w:rPr>
              <w:t xml:space="preserve"> </w:t>
            </w:r>
          </w:p>
        </w:tc>
        <w:tc>
          <w:tcPr>
            <w:tcW w:w="1224" w:type="dxa"/>
            <w:tcBorders>
              <w:top w:val="nil"/>
              <w:left w:val="nil"/>
              <w:bottom w:val="nil"/>
              <w:right w:val="nil"/>
            </w:tcBorders>
            <w:vAlign w:val="center"/>
          </w:tcPr>
          <w:p w14:paraId="75F813A8" w14:textId="77777777" w:rsidR="00F73F2E" w:rsidRPr="00F73F2E" w:rsidRDefault="00F73F2E" w:rsidP="00B9601D">
            <w:pPr>
              <w:widowControl w:val="0"/>
              <w:tabs>
                <w:tab w:val="decimal" w:leader="dot" w:pos="428"/>
              </w:tabs>
              <w:autoSpaceDE w:val="0"/>
              <w:autoSpaceDN w:val="0"/>
              <w:adjustRightInd w:val="0"/>
              <w:rPr>
                <w:sz w:val="16"/>
                <w:szCs w:val="16"/>
              </w:rPr>
            </w:pPr>
            <w:r w:rsidRPr="00F73F2E">
              <w:rPr>
                <w:sz w:val="16"/>
                <w:szCs w:val="16"/>
              </w:rPr>
              <w:t xml:space="preserve"> </w:t>
            </w:r>
          </w:p>
        </w:tc>
        <w:tc>
          <w:tcPr>
            <w:tcW w:w="1224" w:type="dxa"/>
            <w:tcBorders>
              <w:top w:val="nil"/>
              <w:left w:val="nil"/>
              <w:bottom w:val="nil"/>
              <w:right w:val="nil"/>
            </w:tcBorders>
            <w:vAlign w:val="center"/>
          </w:tcPr>
          <w:p w14:paraId="49170D0A" w14:textId="77777777" w:rsidR="00F73F2E" w:rsidRPr="00F73F2E" w:rsidRDefault="00F73F2E" w:rsidP="00B9601D">
            <w:pPr>
              <w:widowControl w:val="0"/>
              <w:tabs>
                <w:tab w:val="decimal" w:leader="dot" w:pos="428"/>
              </w:tabs>
              <w:autoSpaceDE w:val="0"/>
              <w:autoSpaceDN w:val="0"/>
              <w:adjustRightInd w:val="0"/>
              <w:rPr>
                <w:sz w:val="16"/>
                <w:szCs w:val="16"/>
              </w:rPr>
            </w:pPr>
            <w:r w:rsidRPr="00F73F2E">
              <w:rPr>
                <w:sz w:val="16"/>
                <w:szCs w:val="16"/>
              </w:rPr>
              <w:t xml:space="preserve"> </w:t>
            </w:r>
          </w:p>
        </w:tc>
        <w:tc>
          <w:tcPr>
            <w:tcW w:w="1224" w:type="dxa"/>
            <w:tcBorders>
              <w:top w:val="nil"/>
              <w:left w:val="nil"/>
              <w:bottom w:val="nil"/>
              <w:right w:val="nil"/>
            </w:tcBorders>
            <w:vAlign w:val="center"/>
          </w:tcPr>
          <w:p w14:paraId="145C1FF6" w14:textId="77777777" w:rsidR="00F73F2E" w:rsidRPr="00F73F2E" w:rsidRDefault="00F73F2E" w:rsidP="00B9601D">
            <w:pPr>
              <w:widowControl w:val="0"/>
              <w:tabs>
                <w:tab w:val="decimal" w:leader="dot" w:pos="428"/>
              </w:tabs>
              <w:autoSpaceDE w:val="0"/>
              <w:autoSpaceDN w:val="0"/>
              <w:adjustRightInd w:val="0"/>
              <w:rPr>
                <w:sz w:val="16"/>
                <w:szCs w:val="16"/>
              </w:rPr>
            </w:pPr>
            <w:r w:rsidRPr="00F73F2E">
              <w:rPr>
                <w:sz w:val="16"/>
                <w:szCs w:val="16"/>
              </w:rPr>
              <w:t xml:space="preserve"> </w:t>
            </w:r>
          </w:p>
        </w:tc>
        <w:tc>
          <w:tcPr>
            <w:tcW w:w="1224" w:type="dxa"/>
            <w:tcBorders>
              <w:top w:val="nil"/>
              <w:left w:val="nil"/>
              <w:bottom w:val="nil"/>
              <w:right w:val="nil"/>
            </w:tcBorders>
            <w:vAlign w:val="center"/>
          </w:tcPr>
          <w:p w14:paraId="2D42E65A" w14:textId="77777777" w:rsidR="00F73F2E" w:rsidRPr="00F73F2E" w:rsidRDefault="00F73F2E" w:rsidP="00B9601D">
            <w:pPr>
              <w:widowControl w:val="0"/>
              <w:tabs>
                <w:tab w:val="decimal" w:leader="dot" w:pos="428"/>
              </w:tabs>
              <w:autoSpaceDE w:val="0"/>
              <w:autoSpaceDN w:val="0"/>
              <w:adjustRightInd w:val="0"/>
              <w:rPr>
                <w:sz w:val="16"/>
                <w:szCs w:val="16"/>
              </w:rPr>
            </w:pPr>
            <w:r w:rsidRPr="00F73F2E">
              <w:rPr>
                <w:sz w:val="16"/>
                <w:szCs w:val="16"/>
              </w:rPr>
              <w:t xml:space="preserve"> </w:t>
            </w:r>
          </w:p>
        </w:tc>
      </w:tr>
      <w:tr w:rsidR="00F73F2E" w:rsidRPr="00F73F2E" w14:paraId="35F036BB" w14:textId="77777777" w:rsidTr="00B9601D">
        <w:tc>
          <w:tcPr>
            <w:tcW w:w="1835" w:type="dxa"/>
            <w:tcBorders>
              <w:top w:val="nil"/>
              <w:left w:val="nil"/>
              <w:bottom w:val="nil"/>
              <w:right w:val="nil"/>
            </w:tcBorders>
            <w:vAlign w:val="center"/>
          </w:tcPr>
          <w:p w14:paraId="61CB8476" w14:textId="77777777" w:rsidR="00F73F2E" w:rsidRPr="00F73F2E" w:rsidRDefault="00F73F2E" w:rsidP="00B9601D">
            <w:pPr>
              <w:widowControl w:val="0"/>
              <w:autoSpaceDE w:val="0"/>
              <w:autoSpaceDN w:val="0"/>
              <w:adjustRightInd w:val="0"/>
              <w:rPr>
                <w:sz w:val="16"/>
                <w:szCs w:val="16"/>
              </w:rPr>
            </w:pPr>
            <w:r w:rsidRPr="00F73F2E">
              <w:rPr>
                <w:sz w:val="16"/>
                <w:szCs w:val="16"/>
              </w:rPr>
              <w:t>5. COBRAS</w:t>
            </w:r>
          </w:p>
        </w:tc>
        <w:tc>
          <w:tcPr>
            <w:tcW w:w="1225" w:type="dxa"/>
            <w:tcBorders>
              <w:top w:val="nil"/>
              <w:left w:val="nil"/>
              <w:bottom w:val="nil"/>
              <w:right w:val="nil"/>
            </w:tcBorders>
            <w:vAlign w:val="center"/>
          </w:tcPr>
          <w:p w14:paraId="57A580E7" w14:textId="77777777" w:rsidR="00F73F2E" w:rsidRPr="00F73F2E" w:rsidRDefault="00F73F2E" w:rsidP="00B9601D">
            <w:pPr>
              <w:widowControl w:val="0"/>
              <w:tabs>
                <w:tab w:val="decimal" w:leader="dot" w:pos="428"/>
              </w:tabs>
              <w:autoSpaceDE w:val="0"/>
              <w:autoSpaceDN w:val="0"/>
              <w:adjustRightInd w:val="0"/>
              <w:rPr>
                <w:sz w:val="16"/>
                <w:szCs w:val="16"/>
              </w:rPr>
            </w:pPr>
            <w:r w:rsidRPr="00F73F2E">
              <w:rPr>
                <w:sz w:val="16"/>
                <w:szCs w:val="16"/>
              </w:rPr>
              <w:t>4.20</w:t>
            </w:r>
          </w:p>
        </w:tc>
        <w:tc>
          <w:tcPr>
            <w:tcW w:w="1224" w:type="dxa"/>
            <w:tcBorders>
              <w:top w:val="nil"/>
              <w:left w:val="nil"/>
              <w:bottom w:val="nil"/>
              <w:right w:val="nil"/>
            </w:tcBorders>
            <w:vAlign w:val="center"/>
          </w:tcPr>
          <w:p w14:paraId="034EF630" w14:textId="77777777" w:rsidR="00F73F2E" w:rsidRPr="00F73F2E" w:rsidRDefault="00F73F2E" w:rsidP="00B9601D">
            <w:pPr>
              <w:widowControl w:val="0"/>
              <w:tabs>
                <w:tab w:val="decimal" w:leader="dot" w:pos="428"/>
              </w:tabs>
              <w:autoSpaceDE w:val="0"/>
              <w:autoSpaceDN w:val="0"/>
              <w:adjustRightInd w:val="0"/>
              <w:rPr>
                <w:sz w:val="16"/>
                <w:szCs w:val="16"/>
              </w:rPr>
            </w:pPr>
            <w:r w:rsidRPr="00F73F2E">
              <w:rPr>
                <w:sz w:val="16"/>
                <w:szCs w:val="16"/>
              </w:rPr>
              <w:t>1.17</w:t>
            </w:r>
          </w:p>
        </w:tc>
        <w:tc>
          <w:tcPr>
            <w:tcW w:w="1224" w:type="dxa"/>
            <w:tcBorders>
              <w:top w:val="nil"/>
              <w:left w:val="nil"/>
              <w:bottom w:val="nil"/>
              <w:right w:val="nil"/>
            </w:tcBorders>
            <w:vAlign w:val="center"/>
          </w:tcPr>
          <w:p w14:paraId="074741DE" w14:textId="77777777" w:rsidR="00F73F2E" w:rsidRPr="00F73F2E" w:rsidRDefault="00F73F2E" w:rsidP="00B9601D">
            <w:pPr>
              <w:widowControl w:val="0"/>
              <w:tabs>
                <w:tab w:val="decimal" w:leader="dot" w:pos="428"/>
              </w:tabs>
              <w:autoSpaceDE w:val="0"/>
              <w:autoSpaceDN w:val="0"/>
              <w:adjustRightInd w:val="0"/>
              <w:rPr>
                <w:sz w:val="16"/>
                <w:szCs w:val="16"/>
              </w:rPr>
            </w:pPr>
            <w:r w:rsidRPr="00F73F2E">
              <w:rPr>
                <w:sz w:val="16"/>
                <w:szCs w:val="16"/>
              </w:rPr>
              <w:t>.83**</w:t>
            </w:r>
          </w:p>
        </w:tc>
        <w:tc>
          <w:tcPr>
            <w:tcW w:w="1224" w:type="dxa"/>
            <w:tcBorders>
              <w:top w:val="nil"/>
              <w:left w:val="nil"/>
              <w:bottom w:val="nil"/>
              <w:right w:val="nil"/>
            </w:tcBorders>
            <w:vAlign w:val="center"/>
          </w:tcPr>
          <w:p w14:paraId="53B69E7E" w14:textId="77777777" w:rsidR="00F73F2E" w:rsidRPr="00F73F2E" w:rsidRDefault="00F73F2E" w:rsidP="00B9601D">
            <w:pPr>
              <w:widowControl w:val="0"/>
              <w:tabs>
                <w:tab w:val="decimal" w:leader="dot" w:pos="428"/>
              </w:tabs>
              <w:autoSpaceDE w:val="0"/>
              <w:autoSpaceDN w:val="0"/>
              <w:adjustRightInd w:val="0"/>
              <w:rPr>
                <w:sz w:val="16"/>
                <w:szCs w:val="16"/>
              </w:rPr>
            </w:pPr>
            <w:r w:rsidRPr="00F73F2E">
              <w:rPr>
                <w:sz w:val="16"/>
                <w:szCs w:val="16"/>
              </w:rPr>
              <w:t>.36**</w:t>
            </w:r>
          </w:p>
        </w:tc>
        <w:tc>
          <w:tcPr>
            <w:tcW w:w="1224" w:type="dxa"/>
            <w:tcBorders>
              <w:top w:val="nil"/>
              <w:left w:val="nil"/>
              <w:bottom w:val="nil"/>
              <w:right w:val="nil"/>
            </w:tcBorders>
            <w:vAlign w:val="center"/>
          </w:tcPr>
          <w:p w14:paraId="1FEB2521" w14:textId="77777777" w:rsidR="00F73F2E" w:rsidRPr="00F73F2E" w:rsidRDefault="00F73F2E" w:rsidP="00B9601D">
            <w:pPr>
              <w:widowControl w:val="0"/>
              <w:tabs>
                <w:tab w:val="decimal" w:leader="dot" w:pos="428"/>
              </w:tabs>
              <w:autoSpaceDE w:val="0"/>
              <w:autoSpaceDN w:val="0"/>
              <w:adjustRightInd w:val="0"/>
              <w:rPr>
                <w:sz w:val="16"/>
                <w:szCs w:val="16"/>
              </w:rPr>
            </w:pPr>
            <w:r w:rsidRPr="00F73F2E">
              <w:rPr>
                <w:sz w:val="16"/>
                <w:szCs w:val="16"/>
              </w:rPr>
              <w:t>.81**</w:t>
            </w:r>
          </w:p>
        </w:tc>
        <w:tc>
          <w:tcPr>
            <w:tcW w:w="1224" w:type="dxa"/>
            <w:tcBorders>
              <w:top w:val="nil"/>
              <w:left w:val="nil"/>
              <w:bottom w:val="nil"/>
              <w:right w:val="nil"/>
            </w:tcBorders>
            <w:vAlign w:val="center"/>
          </w:tcPr>
          <w:p w14:paraId="1AFC139F" w14:textId="77777777" w:rsidR="00F73F2E" w:rsidRPr="00F73F2E" w:rsidRDefault="00F73F2E" w:rsidP="00B9601D">
            <w:pPr>
              <w:widowControl w:val="0"/>
              <w:tabs>
                <w:tab w:val="decimal" w:leader="dot" w:pos="428"/>
              </w:tabs>
              <w:autoSpaceDE w:val="0"/>
              <w:autoSpaceDN w:val="0"/>
              <w:adjustRightInd w:val="0"/>
              <w:rPr>
                <w:sz w:val="16"/>
                <w:szCs w:val="16"/>
              </w:rPr>
            </w:pPr>
            <w:r w:rsidRPr="00F73F2E">
              <w:rPr>
                <w:sz w:val="16"/>
                <w:szCs w:val="16"/>
              </w:rPr>
              <w:t>.91**</w:t>
            </w:r>
          </w:p>
        </w:tc>
        <w:tc>
          <w:tcPr>
            <w:tcW w:w="1224" w:type="dxa"/>
            <w:tcBorders>
              <w:top w:val="nil"/>
              <w:left w:val="nil"/>
              <w:bottom w:val="nil"/>
              <w:right w:val="nil"/>
            </w:tcBorders>
            <w:vAlign w:val="center"/>
          </w:tcPr>
          <w:p w14:paraId="538969D1" w14:textId="77777777" w:rsidR="00F73F2E" w:rsidRPr="00F73F2E" w:rsidRDefault="00F73F2E" w:rsidP="00B9601D">
            <w:pPr>
              <w:widowControl w:val="0"/>
              <w:tabs>
                <w:tab w:val="decimal" w:leader="dot" w:pos="428"/>
              </w:tabs>
              <w:autoSpaceDE w:val="0"/>
              <w:autoSpaceDN w:val="0"/>
              <w:adjustRightInd w:val="0"/>
              <w:rPr>
                <w:sz w:val="16"/>
                <w:szCs w:val="16"/>
              </w:rPr>
            </w:pPr>
            <w:r w:rsidRPr="00F73F2E">
              <w:rPr>
                <w:sz w:val="16"/>
                <w:szCs w:val="16"/>
              </w:rPr>
              <w:t xml:space="preserve"> </w:t>
            </w:r>
          </w:p>
        </w:tc>
        <w:tc>
          <w:tcPr>
            <w:tcW w:w="1224" w:type="dxa"/>
            <w:tcBorders>
              <w:top w:val="nil"/>
              <w:left w:val="nil"/>
              <w:bottom w:val="nil"/>
              <w:right w:val="nil"/>
            </w:tcBorders>
            <w:vAlign w:val="center"/>
          </w:tcPr>
          <w:p w14:paraId="59AD5376" w14:textId="77777777" w:rsidR="00F73F2E" w:rsidRPr="00F73F2E" w:rsidRDefault="00F73F2E" w:rsidP="00B9601D">
            <w:pPr>
              <w:widowControl w:val="0"/>
              <w:tabs>
                <w:tab w:val="decimal" w:leader="dot" w:pos="428"/>
              </w:tabs>
              <w:autoSpaceDE w:val="0"/>
              <w:autoSpaceDN w:val="0"/>
              <w:adjustRightInd w:val="0"/>
              <w:rPr>
                <w:sz w:val="16"/>
                <w:szCs w:val="16"/>
              </w:rPr>
            </w:pPr>
            <w:r w:rsidRPr="00F73F2E">
              <w:rPr>
                <w:sz w:val="16"/>
                <w:szCs w:val="16"/>
              </w:rPr>
              <w:t xml:space="preserve"> </w:t>
            </w:r>
          </w:p>
        </w:tc>
        <w:tc>
          <w:tcPr>
            <w:tcW w:w="1224" w:type="dxa"/>
            <w:tcBorders>
              <w:top w:val="nil"/>
              <w:left w:val="nil"/>
              <w:bottom w:val="nil"/>
              <w:right w:val="nil"/>
            </w:tcBorders>
            <w:vAlign w:val="center"/>
          </w:tcPr>
          <w:p w14:paraId="6967BC38" w14:textId="77777777" w:rsidR="00F73F2E" w:rsidRPr="00F73F2E" w:rsidRDefault="00F73F2E" w:rsidP="00B9601D">
            <w:pPr>
              <w:widowControl w:val="0"/>
              <w:tabs>
                <w:tab w:val="decimal" w:leader="dot" w:pos="428"/>
              </w:tabs>
              <w:autoSpaceDE w:val="0"/>
              <w:autoSpaceDN w:val="0"/>
              <w:adjustRightInd w:val="0"/>
              <w:rPr>
                <w:sz w:val="16"/>
                <w:szCs w:val="16"/>
              </w:rPr>
            </w:pPr>
            <w:r w:rsidRPr="00F73F2E">
              <w:rPr>
                <w:sz w:val="16"/>
                <w:szCs w:val="16"/>
              </w:rPr>
              <w:t xml:space="preserve"> </w:t>
            </w:r>
          </w:p>
        </w:tc>
        <w:tc>
          <w:tcPr>
            <w:tcW w:w="1224" w:type="dxa"/>
            <w:tcBorders>
              <w:top w:val="nil"/>
              <w:left w:val="nil"/>
              <w:bottom w:val="nil"/>
              <w:right w:val="nil"/>
            </w:tcBorders>
            <w:vAlign w:val="center"/>
          </w:tcPr>
          <w:p w14:paraId="4BAC8ED4" w14:textId="77777777" w:rsidR="00F73F2E" w:rsidRPr="00F73F2E" w:rsidRDefault="00F73F2E" w:rsidP="00B9601D">
            <w:pPr>
              <w:widowControl w:val="0"/>
              <w:tabs>
                <w:tab w:val="decimal" w:leader="dot" w:pos="428"/>
              </w:tabs>
              <w:autoSpaceDE w:val="0"/>
              <w:autoSpaceDN w:val="0"/>
              <w:adjustRightInd w:val="0"/>
              <w:rPr>
                <w:sz w:val="16"/>
                <w:szCs w:val="16"/>
              </w:rPr>
            </w:pPr>
            <w:r w:rsidRPr="00F73F2E">
              <w:rPr>
                <w:sz w:val="16"/>
                <w:szCs w:val="16"/>
              </w:rPr>
              <w:t xml:space="preserve"> </w:t>
            </w:r>
          </w:p>
        </w:tc>
      </w:tr>
      <w:tr w:rsidR="00F73F2E" w:rsidRPr="00F73F2E" w14:paraId="1D3FBD6D" w14:textId="77777777" w:rsidTr="00B9601D">
        <w:tc>
          <w:tcPr>
            <w:tcW w:w="1835" w:type="dxa"/>
            <w:tcBorders>
              <w:top w:val="nil"/>
              <w:left w:val="nil"/>
              <w:bottom w:val="nil"/>
              <w:right w:val="nil"/>
            </w:tcBorders>
            <w:vAlign w:val="center"/>
          </w:tcPr>
          <w:p w14:paraId="5B7063FF" w14:textId="77777777" w:rsidR="00F73F2E" w:rsidRPr="00F73F2E" w:rsidRDefault="00F73F2E" w:rsidP="00B9601D">
            <w:pPr>
              <w:widowControl w:val="0"/>
              <w:autoSpaceDE w:val="0"/>
              <w:autoSpaceDN w:val="0"/>
              <w:adjustRightInd w:val="0"/>
              <w:rPr>
                <w:sz w:val="16"/>
                <w:szCs w:val="16"/>
              </w:rPr>
            </w:pPr>
            <w:r w:rsidRPr="00F73F2E">
              <w:rPr>
                <w:sz w:val="16"/>
                <w:szCs w:val="16"/>
              </w:rPr>
              <w:t xml:space="preserve"> </w:t>
            </w:r>
          </w:p>
        </w:tc>
        <w:tc>
          <w:tcPr>
            <w:tcW w:w="1225" w:type="dxa"/>
            <w:tcBorders>
              <w:top w:val="nil"/>
              <w:left w:val="nil"/>
              <w:bottom w:val="nil"/>
              <w:right w:val="nil"/>
            </w:tcBorders>
            <w:vAlign w:val="center"/>
          </w:tcPr>
          <w:p w14:paraId="01B91318" w14:textId="77777777" w:rsidR="00F73F2E" w:rsidRPr="00F73F2E" w:rsidRDefault="00F73F2E" w:rsidP="00B9601D">
            <w:pPr>
              <w:widowControl w:val="0"/>
              <w:tabs>
                <w:tab w:val="decimal" w:leader="dot" w:pos="428"/>
              </w:tabs>
              <w:autoSpaceDE w:val="0"/>
              <w:autoSpaceDN w:val="0"/>
              <w:adjustRightInd w:val="0"/>
              <w:rPr>
                <w:sz w:val="16"/>
                <w:szCs w:val="16"/>
              </w:rPr>
            </w:pPr>
            <w:r w:rsidRPr="00F73F2E">
              <w:rPr>
                <w:sz w:val="16"/>
                <w:szCs w:val="16"/>
              </w:rPr>
              <w:t xml:space="preserve"> </w:t>
            </w:r>
          </w:p>
        </w:tc>
        <w:tc>
          <w:tcPr>
            <w:tcW w:w="1224" w:type="dxa"/>
            <w:tcBorders>
              <w:top w:val="nil"/>
              <w:left w:val="nil"/>
              <w:bottom w:val="nil"/>
              <w:right w:val="nil"/>
            </w:tcBorders>
            <w:vAlign w:val="center"/>
          </w:tcPr>
          <w:p w14:paraId="341E30F3" w14:textId="77777777" w:rsidR="00F73F2E" w:rsidRPr="00F73F2E" w:rsidRDefault="00F73F2E" w:rsidP="00B9601D">
            <w:pPr>
              <w:widowControl w:val="0"/>
              <w:tabs>
                <w:tab w:val="decimal" w:leader="dot" w:pos="428"/>
              </w:tabs>
              <w:autoSpaceDE w:val="0"/>
              <w:autoSpaceDN w:val="0"/>
              <w:adjustRightInd w:val="0"/>
              <w:rPr>
                <w:sz w:val="16"/>
                <w:szCs w:val="16"/>
              </w:rPr>
            </w:pPr>
            <w:r w:rsidRPr="00F73F2E">
              <w:rPr>
                <w:sz w:val="16"/>
                <w:szCs w:val="16"/>
              </w:rPr>
              <w:t xml:space="preserve"> </w:t>
            </w:r>
          </w:p>
        </w:tc>
        <w:tc>
          <w:tcPr>
            <w:tcW w:w="1224" w:type="dxa"/>
            <w:tcBorders>
              <w:top w:val="nil"/>
              <w:left w:val="nil"/>
              <w:bottom w:val="nil"/>
              <w:right w:val="nil"/>
            </w:tcBorders>
            <w:vAlign w:val="center"/>
          </w:tcPr>
          <w:p w14:paraId="05489AB9" w14:textId="77777777" w:rsidR="00F73F2E" w:rsidRPr="00F73F2E" w:rsidRDefault="00F73F2E" w:rsidP="00B9601D">
            <w:pPr>
              <w:widowControl w:val="0"/>
              <w:tabs>
                <w:tab w:val="decimal" w:leader="dot" w:pos="428"/>
              </w:tabs>
              <w:autoSpaceDE w:val="0"/>
              <w:autoSpaceDN w:val="0"/>
              <w:adjustRightInd w:val="0"/>
              <w:rPr>
                <w:sz w:val="16"/>
                <w:szCs w:val="16"/>
              </w:rPr>
            </w:pPr>
            <w:r w:rsidRPr="00F73F2E">
              <w:rPr>
                <w:sz w:val="16"/>
                <w:szCs w:val="16"/>
              </w:rPr>
              <w:t>[.79, .86]</w:t>
            </w:r>
          </w:p>
        </w:tc>
        <w:tc>
          <w:tcPr>
            <w:tcW w:w="1224" w:type="dxa"/>
            <w:tcBorders>
              <w:top w:val="nil"/>
              <w:left w:val="nil"/>
              <w:bottom w:val="nil"/>
              <w:right w:val="nil"/>
            </w:tcBorders>
            <w:vAlign w:val="center"/>
          </w:tcPr>
          <w:p w14:paraId="4D64576A" w14:textId="77777777" w:rsidR="00F73F2E" w:rsidRPr="00F73F2E" w:rsidRDefault="00F73F2E" w:rsidP="00B9601D">
            <w:pPr>
              <w:widowControl w:val="0"/>
              <w:tabs>
                <w:tab w:val="decimal" w:leader="dot" w:pos="428"/>
              </w:tabs>
              <w:autoSpaceDE w:val="0"/>
              <w:autoSpaceDN w:val="0"/>
              <w:adjustRightInd w:val="0"/>
              <w:rPr>
                <w:sz w:val="16"/>
                <w:szCs w:val="16"/>
              </w:rPr>
            </w:pPr>
            <w:r w:rsidRPr="00F73F2E">
              <w:rPr>
                <w:sz w:val="16"/>
                <w:szCs w:val="16"/>
              </w:rPr>
              <w:t>[.27, .45]</w:t>
            </w:r>
          </w:p>
        </w:tc>
        <w:tc>
          <w:tcPr>
            <w:tcW w:w="1224" w:type="dxa"/>
            <w:tcBorders>
              <w:top w:val="nil"/>
              <w:left w:val="nil"/>
              <w:bottom w:val="nil"/>
              <w:right w:val="nil"/>
            </w:tcBorders>
            <w:vAlign w:val="center"/>
          </w:tcPr>
          <w:p w14:paraId="1D7A5DCB" w14:textId="77777777" w:rsidR="00F73F2E" w:rsidRPr="00F73F2E" w:rsidRDefault="00F73F2E" w:rsidP="00B9601D">
            <w:pPr>
              <w:widowControl w:val="0"/>
              <w:tabs>
                <w:tab w:val="decimal" w:leader="dot" w:pos="428"/>
              </w:tabs>
              <w:autoSpaceDE w:val="0"/>
              <w:autoSpaceDN w:val="0"/>
              <w:adjustRightInd w:val="0"/>
              <w:rPr>
                <w:sz w:val="16"/>
                <w:szCs w:val="16"/>
              </w:rPr>
            </w:pPr>
            <w:r w:rsidRPr="00F73F2E">
              <w:rPr>
                <w:sz w:val="16"/>
                <w:szCs w:val="16"/>
              </w:rPr>
              <w:t>[.77, .84]</w:t>
            </w:r>
          </w:p>
        </w:tc>
        <w:tc>
          <w:tcPr>
            <w:tcW w:w="1224" w:type="dxa"/>
            <w:tcBorders>
              <w:top w:val="nil"/>
              <w:left w:val="nil"/>
              <w:bottom w:val="nil"/>
              <w:right w:val="nil"/>
            </w:tcBorders>
            <w:vAlign w:val="center"/>
          </w:tcPr>
          <w:p w14:paraId="7A6CF7E1" w14:textId="77777777" w:rsidR="00F73F2E" w:rsidRPr="00F73F2E" w:rsidRDefault="00F73F2E" w:rsidP="00B9601D">
            <w:pPr>
              <w:widowControl w:val="0"/>
              <w:tabs>
                <w:tab w:val="decimal" w:leader="dot" w:pos="428"/>
              </w:tabs>
              <w:autoSpaceDE w:val="0"/>
              <w:autoSpaceDN w:val="0"/>
              <w:adjustRightInd w:val="0"/>
              <w:rPr>
                <w:sz w:val="16"/>
                <w:szCs w:val="16"/>
              </w:rPr>
            </w:pPr>
            <w:r w:rsidRPr="00F73F2E">
              <w:rPr>
                <w:sz w:val="16"/>
                <w:szCs w:val="16"/>
              </w:rPr>
              <w:t>[.89, .92]</w:t>
            </w:r>
          </w:p>
        </w:tc>
        <w:tc>
          <w:tcPr>
            <w:tcW w:w="1224" w:type="dxa"/>
            <w:tcBorders>
              <w:top w:val="nil"/>
              <w:left w:val="nil"/>
              <w:bottom w:val="nil"/>
              <w:right w:val="nil"/>
            </w:tcBorders>
            <w:vAlign w:val="center"/>
          </w:tcPr>
          <w:p w14:paraId="416E695A" w14:textId="77777777" w:rsidR="00F73F2E" w:rsidRPr="00F73F2E" w:rsidRDefault="00F73F2E" w:rsidP="00B9601D">
            <w:pPr>
              <w:widowControl w:val="0"/>
              <w:tabs>
                <w:tab w:val="decimal" w:leader="dot" w:pos="428"/>
              </w:tabs>
              <w:autoSpaceDE w:val="0"/>
              <w:autoSpaceDN w:val="0"/>
              <w:adjustRightInd w:val="0"/>
              <w:rPr>
                <w:sz w:val="16"/>
                <w:szCs w:val="16"/>
              </w:rPr>
            </w:pPr>
            <w:r w:rsidRPr="00F73F2E">
              <w:rPr>
                <w:sz w:val="16"/>
                <w:szCs w:val="16"/>
              </w:rPr>
              <w:t xml:space="preserve"> </w:t>
            </w:r>
          </w:p>
        </w:tc>
        <w:tc>
          <w:tcPr>
            <w:tcW w:w="1224" w:type="dxa"/>
            <w:tcBorders>
              <w:top w:val="nil"/>
              <w:left w:val="nil"/>
              <w:bottom w:val="nil"/>
              <w:right w:val="nil"/>
            </w:tcBorders>
            <w:vAlign w:val="center"/>
          </w:tcPr>
          <w:p w14:paraId="43CC69DA" w14:textId="77777777" w:rsidR="00F73F2E" w:rsidRPr="00F73F2E" w:rsidRDefault="00F73F2E" w:rsidP="00B9601D">
            <w:pPr>
              <w:widowControl w:val="0"/>
              <w:tabs>
                <w:tab w:val="decimal" w:leader="dot" w:pos="428"/>
              </w:tabs>
              <w:autoSpaceDE w:val="0"/>
              <w:autoSpaceDN w:val="0"/>
              <w:adjustRightInd w:val="0"/>
              <w:rPr>
                <w:sz w:val="16"/>
                <w:szCs w:val="16"/>
              </w:rPr>
            </w:pPr>
            <w:r w:rsidRPr="00F73F2E">
              <w:rPr>
                <w:sz w:val="16"/>
                <w:szCs w:val="16"/>
              </w:rPr>
              <w:t xml:space="preserve"> </w:t>
            </w:r>
          </w:p>
        </w:tc>
        <w:tc>
          <w:tcPr>
            <w:tcW w:w="1224" w:type="dxa"/>
            <w:tcBorders>
              <w:top w:val="nil"/>
              <w:left w:val="nil"/>
              <w:bottom w:val="nil"/>
              <w:right w:val="nil"/>
            </w:tcBorders>
            <w:vAlign w:val="center"/>
          </w:tcPr>
          <w:p w14:paraId="1405A6F7" w14:textId="77777777" w:rsidR="00F73F2E" w:rsidRPr="00F73F2E" w:rsidRDefault="00F73F2E" w:rsidP="00B9601D">
            <w:pPr>
              <w:widowControl w:val="0"/>
              <w:tabs>
                <w:tab w:val="decimal" w:leader="dot" w:pos="428"/>
              </w:tabs>
              <w:autoSpaceDE w:val="0"/>
              <w:autoSpaceDN w:val="0"/>
              <w:adjustRightInd w:val="0"/>
              <w:rPr>
                <w:sz w:val="16"/>
                <w:szCs w:val="16"/>
              </w:rPr>
            </w:pPr>
            <w:r w:rsidRPr="00F73F2E">
              <w:rPr>
                <w:sz w:val="16"/>
                <w:szCs w:val="16"/>
              </w:rPr>
              <w:t xml:space="preserve"> </w:t>
            </w:r>
          </w:p>
        </w:tc>
        <w:tc>
          <w:tcPr>
            <w:tcW w:w="1224" w:type="dxa"/>
            <w:tcBorders>
              <w:top w:val="nil"/>
              <w:left w:val="nil"/>
              <w:bottom w:val="nil"/>
              <w:right w:val="nil"/>
            </w:tcBorders>
            <w:vAlign w:val="center"/>
          </w:tcPr>
          <w:p w14:paraId="37E3123F" w14:textId="77777777" w:rsidR="00F73F2E" w:rsidRPr="00F73F2E" w:rsidRDefault="00F73F2E" w:rsidP="00B9601D">
            <w:pPr>
              <w:widowControl w:val="0"/>
              <w:tabs>
                <w:tab w:val="decimal" w:leader="dot" w:pos="428"/>
              </w:tabs>
              <w:autoSpaceDE w:val="0"/>
              <w:autoSpaceDN w:val="0"/>
              <w:adjustRightInd w:val="0"/>
              <w:rPr>
                <w:sz w:val="16"/>
                <w:szCs w:val="16"/>
              </w:rPr>
            </w:pPr>
            <w:r w:rsidRPr="00F73F2E">
              <w:rPr>
                <w:sz w:val="16"/>
                <w:szCs w:val="16"/>
              </w:rPr>
              <w:t xml:space="preserve"> </w:t>
            </w:r>
          </w:p>
        </w:tc>
      </w:tr>
      <w:tr w:rsidR="00F73F2E" w:rsidRPr="00F73F2E" w14:paraId="1F491153" w14:textId="77777777" w:rsidTr="00B9601D">
        <w:tc>
          <w:tcPr>
            <w:tcW w:w="1835" w:type="dxa"/>
            <w:tcBorders>
              <w:top w:val="nil"/>
              <w:left w:val="nil"/>
              <w:bottom w:val="nil"/>
              <w:right w:val="nil"/>
            </w:tcBorders>
            <w:vAlign w:val="center"/>
          </w:tcPr>
          <w:p w14:paraId="3152BD77" w14:textId="77777777" w:rsidR="00F73F2E" w:rsidRPr="00F73F2E" w:rsidRDefault="00F73F2E" w:rsidP="00B9601D">
            <w:pPr>
              <w:widowControl w:val="0"/>
              <w:autoSpaceDE w:val="0"/>
              <w:autoSpaceDN w:val="0"/>
              <w:adjustRightInd w:val="0"/>
              <w:rPr>
                <w:sz w:val="16"/>
                <w:szCs w:val="16"/>
              </w:rPr>
            </w:pPr>
            <w:r w:rsidRPr="00F73F2E">
              <w:rPr>
                <w:sz w:val="16"/>
                <w:szCs w:val="16"/>
              </w:rPr>
              <w:t xml:space="preserve"> </w:t>
            </w:r>
          </w:p>
        </w:tc>
        <w:tc>
          <w:tcPr>
            <w:tcW w:w="1225" w:type="dxa"/>
            <w:tcBorders>
              <w:top w:val="nil"/>
              <w:left w:val="nil"/>
              <w:bottom w:val="nil"/>
              <w:right w:val="nil"/>
            </w:tcBorders>
            <w:vAlign w:val="center"/>
          </w:tcPr>
          <w:p w14:paraId="4E3B40EB" w14:textId="77777777" w:rsidR="00F73F2E" w:rsidRPr="00F73F2E" w:rsidRDefault="00F73F2E" w:rsidP="00B9601D">
            <w:pPr>
              <w:widowControl w:val="0"/>
              <w:tabs>
                <w:tab w:val="decimal" w:leader="dot" w:pos="428"/>
              </w:tabs>
              <w:autoSpaceDE w:val="0"/>
              <w:autoSpaceDN w:val="0"/>
              <w:adjustRightInd w:val="0"/>
              <w:rPr>
                <w:sz w:val="16"/>
                <w:szCs w:val="16"/>
              </w:rPr>
            </w:pPr>
            <w:r w:rsidRPr="00F73F2E">
              <w:rPr>
                <w:sz w:val="16"/>
                <w:szCs w:val="16"/>
              </w:rPr>
              <w:t xml:space="preserve"> </w:t>
            </w:r>
          </w:p>
        </w:tc>
        <w:tc>
          <w:tcPr>
            <w:tcW w:w="1224" w:type="dxa"/>
            <w:tcBorders>
              <w:top w:val="nil"/>
              <w:left w:val="nil"/>
              <w:bottom w:val="nil"/>
              <w:right w:val="nil"/>
            </w:tcBorders>
            <w:vAlign w:val="center"/>
          </w:tcPr>
          <w:p w14:paraId="5236442C" w14:textId="77777777" w:rsidR="00F73F2E" w:rsidRPr="00F73F2E" w:rsidRDefault="00F73F2E" w:rsidP="00B9601D">
            <w:pPr>
              <w:widowControl w:val="0"/>
              <w:tabs>
                <w:tab w:val="decimal" w:leader="dot" w:pos="428"/>
              </w:tabs>
              <w:autoSpaceDE w:val="0"/>
              <w:autoSpaceDN w:val="0"/>
              <w:adjustRightInd w:val="0"/>
              <w:rPr>
                <w:sz w:val="16"/>
                <w:szCs w:val="16"/>
              </w:rPr>
            </w:pPr>
            <w:r w:rsidRPr="00F73F2E">
              <w:rPr>
                <w:sz w:val="16"/>
                <w:szCs w:val="16"/>
              </w:rPr>
              <w:t xml:space="preserve"> </w:t>
            </w:r>
          </w:p>
        </w:tc>
        <w:tc>
          <w:tcPr>
            <w:tcW w:w="1224" w:type="dxa"/>
            <w:tcBorders>
              <w:top w:val="nil"/>
              <w:left w:val="nil"/>
              <w:bottom w:val="nil"/>
              <w:right w:val="nil"/>
            </w:tcBorders>
            <w:vAlign w:val="center"/>
          </w:tcPr>
          <w:p w14:paraId="06E22CCC" w14:textId="77777777" w:rsidR="00F73F2E" w:rsidRPr="00F73F2E" w:rsidRDefault="00F73F2E" w:rsidP="00B9601D">
            <w:pPr>
              <w:widowControl w:val="0"/>
              <w:tabs>
                <w:tab w:val="decimal" w:leader="dot" w:pos="428"/>
              </w:tabs>
              <w:autoSpaceDE w:val="0"/>
              <w:autoSpaceDN w:val="0"/>
              <w:adjustRightInd w:val="0"/>
              <w:rPr>
                <w:sz w:val="16"/>
                <w:szCs w:val="16"/>
              </w:rPr>
            </w:pPr>
            <w:r w:rsidRPr="00F73F2E">
              <w:rPr>
                <w:sz w:val="16"/>
                <w:szCs w:val="16"/>
              </w:rPr>
              <w:t xml:space="preserve"> </w:t>
            </w:r>
          </w:p>
        </w:tc>
        <w:tc>
          <w:tcPr>
            <w:tcW w:w="1224" w:type="dxa"/>
            <w:tcBorders>
              <w:top w:val="nil"/>
              <w:left w:val="nil"/>
              <w:bottom w:val="nil"/>
              <w:right w:val="nil"/>
            </w:tcBorders>
            <w:vAlign w:val="center"/>
          </w:tcPr>
          <w:p w14:paraId="2DDD354C" w14:textId="77777777" w:rsidR="00F73F2E" w:rsidRPr="00F73F2E" w:rsidRDefault="00F73F2E" w:rsidP="00B9601D">
            <w:pPr>
              <w:widowControl w:val="0"/>
              <w:tabs>
                <w:tab w:val="decimal" w:leader="dot" w:pos="428"/>
              </w:tabs>
              <w:autoSpaceDE w:val="0"/>
              <w:autoSpaceDN w:val="0"/>
              <w:adjustRightInd w:val="0"/>
              <w:rPr>
                <w:sz w:val="16"/>
                <w:szCs w:val="16"/>
              </w:rPr>
            </w:pPr>
            <w:r w:rsidRPr="00F73F2E">
              <w:rPr>
                <w:sz w:val="16"/>
                <w:szCs w:val="16"/>
              </w:rPr>
              <w:t xml:space="preserve"> </w:t>
            </w:r>
          </w:p>
        </w:tc>
        <w:tc>
          <w:tcPr>
            <w:tcW w:w="1224" w:type="dxa"/>
            <w:tcBorders>
              <w:top w:val="nil"/>
              <w:left w:val="nil"/>
              <w:bottom w:val="nil"/>
              <w:right w:val="nil"/>
            </w:tcBorders>
            <w:vAlign w:val="center"/>
          </w:tcPr>
          <w:p w14:paraId="1A527E60" w14:textId="77777777" w:rsidR="00F73F2E" w:rsidRPr="00F73F2E" w:rsidRDefault="00F73F2E" w:rsidP="00B9601D">
            <w:pPr>
              <w:widowControl w:val="0"/>
              <w:tabs>
                <w:tab w:val="decimal" w:leader="dot" w:pos="428"/>
              </w:tabs>
              <w:autoSpaceDE w:val="0"/>
              <w:autoSpaceDN w:val="0"/>
              <w:adjustRightInd w:val="0"/>
              <w:rPr>
                <w:sz w:val="16"/>
                <w:szCs w:val="16"/>
              </w:rPr>
            </w:pPr>
            <w:r w:rsidRPr="00F73F2E">
              <w:rPr>
                <w:sz w:val="16"/>
                <w:szCs w:val="16"/>
              </w:rPr>
              <w:t xml:space="preserve"> </w:t>
            </w:r>
          </w:p>
        </w:tc>
        <w:tc>
          <w:tcPr>
            <w:tcW w:w="1224" w:type="dxa"/>
            <w:tcBorders>
              <w:top w:val="nil"/>
              <w:left w:val="nil"/>
              <w:bottom w:val="nil"/>
              <w:right w:val="nil"/>
            </w:tcBorders>
            <w:vAlign w:val="center"/>
          </w:tcPr>
          <w:p w14:paraId="69C6F394" w14:textId="77777777" w:rsidR="00F73F2E" w:rsidRPr="00F73F2E" w:rsidRDefault="00F73F2E" w:rsidP="00B9601D">
            <w:pPr>
              <w:widowControl w:val="0"/>
              <w:tabs>
                <w:tab w:val="decimal" w:leader="dot" w:pos="428"/>
              </w:tabs>
              <w:autoSpaceDE w:val="0"/>
              <w:autoSpaceDN w:val="0"/>
              <w:adjustRightInd w:val="0"/>
              <w:rPr>
                <w:sz w:val="16"/>
                <w:szCs w:val="16"/>
              </w:rPr>
            </w:pPr>
            <w:r w:rsidRPr="00F73F2E">
              <w:rPr>
                <w:sz w:val="16"/>
                <w:szCs w:val="16"/>
              </w:rPr>
              <w:t xml:space="preserve"> </w:t>
            </w:r>
          </w:p>
        </w:tc>
        <w:tc>
          <w:tcPr>
            <w:tcW w:w="1224" w:type="dxa"/>
            <w:tcBorders>
              <w:top w:val="nil"/>
              <w:left w:val="nil"/>
              <w:bottom w:val="nil"/>
              <w:right w:val="nil"/>
            </w:tcBorders>
            <w:vAlign w:val="center"/>
          </w:tcPr>
          <w:p w14:paraId="107B5248" w14:textId="77777777" w:rsidR="00F73F2E" w:rsidRPr="00F73F2E" w:rsidRDefault="00F73F2E" w:rsidP="00B9601D">
            <w:pPr>
              <w:widowControl w:val="0"/>
              <w:tabs>
                <w:tab w:val="decimal" w:leader="dot" w:pos="428"/>
              </w:tabs>
              <w:autoSpaceDE w:val="0"/>
              <w:autoSpaceDN w:val="0"/>
              <w:adjustRightInd w:val="0"/>
              <w:rPr>
                <w:sz w:val="16"/>
                <w:szCs w:val="16"/>
              </w:rPr>
            </w:pPr>
            <w:r w:rsidRPr="00F73F2E">
              <w:rPr>
                <w:sz w:val="16"/>
                <w:szCs w:val="16"/>
              </w:rPr>
              <w:t xml:space="preserve"> </w:t>
            </w:r>
          </w:p>
        </w:tc>
        <w:tc>
          <w:tcPr>
            <w:tcW w:w="1224" w:type="dxa"/>
            <w:tcBorders>
              <w:top w:val="nil"/>
              <w:left w:val="nil"/>
              <w:bottom w:val="nil"/>
              <w:right w:val="nil"/>
            </w:tcBorders>
            <w:vAlign w:val="center"/>
          </w:tcPr>
          <w:p w14:paraId="66103BA4" w14:textId="77777777" w:rsidR="00F73F2E" w:rsidRPr="00F73F2E" w:rsidRDefault="00F73F2E" w:rsidP="00B9601D">
            <w:pPr>
              <w:widowControl w:val="0"/>
              <w:tabs>
                <w:tab w:val="decimal" w:leader="dot" w:pos="428"/>
              </w:tabs>
              <w:autoSpaceDE w:val="0"/>
              <w:autoSpaceDN w:val="0"/>
              <w:adjustRightInd w:val="0"/>
              <w:rPr>
                <w:sz w:val="16"/>
                <w:szCs w:val="16"/>
              </w:rPr>
            </w:pPr>
            <w:r w:rsidRPr="00F73F2E">
              <w:rPr>
                <w:sz w:val="16"/>
                <w:szCs w:val="16"/>
              </w:rPr>
              <w:t xml:space="preserve"> </w:t>
            </w:r>
          </w:p>
        </w:tc>
        <w:tc>
          <w:tcPr>
            <w:tcW w:w="1224" w:type="dxa"/>
            <w:tcBorders>
              <w:top w:val="nil"/>
              <w:left w:val="nil"/>
              <w:bottom w:val="nil"/>
              <w:right w:val="nil"/>
            </w:tcBorders>
            <w:vAlign w:val="center"/>
          </w:tcPr>
          <w:p w14:paraId="17CCF838" w14:textId="77777777" w:rsidR="00F73F2E" w:rsidRPr="00F73F2E" w:rsidRDefault="00F73F2E" w:rsidP="00B9601D">
            <w:pPr>
              <w:widowControl w:val="0"/>
              <w:tabs>
                <w:tab w:val="decimal" w:leader="dot" w:pos="428"/>
              </w:tabs>
              <w:autoSpaceDE w:val="0"/>
              <w:autoSpaceDN w:val="0"/>
              <w:adjustRightInd w:val="0"/>
              <w:rPr>
                <w:sz w:val="16"/>
                <w:szCs w:val="16"/>
              </w:rPr>
            </w:pPr>
            <w:r w:rsidRPr="00F73F2E">
              <w:rPr>
                <w:sz w:val="16"/>
                <w:szCs w:val="16"/>
              </w:rPr>
              <w:t xml:space="preserve"> </w:t>
            </w:r>
          </w:p>
        </w:tc>
        <w:tc>
          <w:tcPr>
            <w:tcW w:w="1224" w:type="dxa"/>
            <w:tcBorders>
              <w:top w:val="nil"/>
              <w:left w:val="nil"/>
              <w:bottom w:val="nil"/>
              <w:right w:val="nil"/>
            </w:tcBorders>
            <w:vAlign w:val="center"/>
          </w:tcPr>
          <w:p w14:paraId="2D5B3691" w14:textId="77777777" w:rsidR="00F73F2E" w:rsidRPr="00F73F2E" w:rsidRDefault="00F73F2E" w:rsidP="00B9601D">
            <w:pPr>
              <w:widowControl w:val="0"/>
              <w:tabs>
                <w:tab w:val="decimal" w:leader="dot" w:pos="428"/>
              </w:tabs>
              <w:autoSpaceDE w:val="0"/>
              <w:autoSpaceDN w:val="0"/>
              <w:adjustRightInd w:val="0"/>
              <w:rPr>
                <w:sz w:val="16"/>
                <w:szCs w:val="16"/>
              </w:rPr>
            </w:pPr>
            <w:r w:rsidRPr="00F73F2E">
              <w:rPr>
                <w:sz w:val="16"/>
                <w:szCs w:val="16"/>
              </w:rPr>
              <w:t xml:space="preserve"> </w:t>
            </w:r>
          </w:p>
        </w:tc>
      </w:tr>
      <w:tr w:rsidR="00F73F2E" w:rsidRPr="00F73F2E" w14:paraId="6D6D75A6" w14:textId="77777777" w:rsidTr="00B9601D">
        <w:tc>
          <w:tcPr>
            <w:tcW w:w="1835" w:type="dxa"/>
            <w:tcBorders>
              <w:top w:val="nil"/>
              <w:left w:val="nil"/>
              <w:bottom w:val="nil"/>
              <w:right w:val="nil"/>
            </w:tcBorders>
            <w:vAlign w:val="center"/>
          </w:tcPr>
          <w:p w14:paraId="512A5CEA" w14:textId="77777777" w:rsidR="00F73F2E" w:rsidRPr="00F73F2E" w:rsidRDefault="00F73F2E" w:rsidP="00B9601D">
            <w:pPr>
              <w:widowControl w:val="0"/>
              <w:autoSpaceDE w:val="0"/>
              <w:autoSpaceDN w:val="0"/>
              <w:adjustRightInd w:val="0"/>
              <w:rPr>
                <w:sz w:val="16"/>
                <w:szCs w:val="16"/>
              </w:rPr>
            </w:pPr>
            <w:r w:rsidRPr="00F73F2E">
              <w:rPr>
                <w:sz w:val="16"/>
                <w:szCs w:val="16"/>
              </w:rPr>
              <w:t>6. GJWB</w:t>
            </w:r>
          </w:p>
        </w:tc>
        <w:tc>
          <w:tcPr>
            <w:tcW w:w="1225" w:type="dxa"/>
            <w:tcBorders>
              <w:top w:val="nil"/>
              <w:left w:val="nil"/>
              <w:bottom w:val="nil"/>
              <w:right w:val="nil"/>
            </w:tcBorders>
            <w:vAlign w:val="center"/>
          </w:tcPr>
          <w:p w14:paraId="613B6CF3" w14:textId="77777777" w:rsidR="00F73F2E" w:rsidRPr="00F73F2E" w:rsidRDefault="00F73F2E" w:rsidP="00B9601D">
            <w:pPr>
              <w:widowControl w:val="0"/>
              <w:tabs>
                <w:tab w:val="decimal" w:leader="dot" w:pos="428"/>
              </w:tabs>
              <w:autoSpaceDE w:val="0"/>
              <w:autoSpaceDN w:val="0"/>
              <w:adjustRightInd w:val="0"/>
              <w:rPr>
                <w:sz w:val="16"/>
                <w:szCs w:val="16"/>
              </w:rPr>
            </w:pPr>
            <w:r w:rsidRPr="00F73F2E">
              <w:rPr>
                <w:sz w:val="16"/>
                <w:szCs w:val="16"/>
              </w:rPr>
              <w:t>2.81</w:t>
            </w:r>
          </w:p>
        </w:tc>
        <w:tc>
          <w:tcPr>
            <w:tcW w:w="1224" w:type="dxa"/>
            <w:tcBorders>
              <w:top w:val="nil"/>
              <w:left w:val="nil"/>
              <w:bottom w:val="nil"/>
              <w:right w:val="nil"/>
            </w:tcBorders>
            <w:vAlign w:val="center"/>
          </w:tcPr>
          <w:p w14:paraId="3FCF8E5A" w14:textId="77777777" w:rsidR="00F73F2E" w:rsidRPr="00F73F2E" w:rsidRDefault="00F73F2E" w:rsidP="00B9601D">
            <w:pPr>
              <w:widowControl w:val="0"/>
              <w:tabs>
                <w:tab w:val="decimal" w:leader="dot" w:pos="428"/>
              </w:tabs>
              <w:autoSpaceDE w:val="0"/>
              <w:autoSpaceDN w:val="0"/>
              <w:adjustRightInd w:val="0"/>
              <w:rPr>
                <w:sz w:val="16"/>
                <w:szCs w:val="16"/>
              </w:rPr>
            </w:pPr>
            <w:r w:rsidRPr="00F73F2E">
              <w:rPr>
                <w:sz w:val="16"/>
                <w:szCs w:val="16"/>
              </w:rPr>
              <w:t>0.94</w:t>
            </w:r>
          </w:p>
        </w:tc>
        <w:tc>
          <w:tcPr>
            <w:tcW w:w="1224" w:type="dxa"/>
            <w:tcBorders>
              <w:top w:val="nil"/>
              <w:left w:val="nil"/>
              <w:bottom w:val="nil"/>
              <w:right w:val="nil"/>
            </w:tcBorders>
            <w:vAlign w:val="center"/>
          </w:tcPr>
          <w:p w14:paraId="1894F800" w14:textId="77777777" w:rsidR="00F73F2E" w:rsidRPr="00F73F2E" w:rsidRDefault="00F73F2E" w:rsidP="00B9601D">
            <w:pPr>
              <w:widowControl w:val="0"/>
              <w:tabs>
                <w:tab w:val="decimal" w:leader="dot" w:pos="428"/>
              </w:tabs>
              <w:autoSpaceDE w:val="0"/>
              <w:autoSpaceDN w:val="0"/>
              <w:adjustRightInd w:val="0"/>
              <w:rPr>
                <w:sz w:val="16"/>
                <w:szCs w:val="16"/>
              </w:rPr>
            </w:pPr>
            <w:r w:rsidRPr="00F73F2E">
              <w:rPr>
                <w:sz w:val="16"/>
                <w:szCs w:val="16"/>
              </w:rPr>
              <w:t>-.47**</w:t>
            </w:r>
          </w:p>
        </w:tc>
        <w:tc>
          <w:tcPr>
            <w:tcW w:w="1224" w:type="dxa"/>
            <w:tcBorders>
              <w:top w:val="nil"/>
              <w:left w:val="nil"/>
              <w:bottom w:val="nil"/>
              <w:right w:val="nil"/>
            </w:tcBorders>
            <w:vAlign w:val="center"/>
          </w:tcPr>
          <w:p w14:paraId="25FAE1A8" w14:textId="77777777" w:rsidR="00F73F2E" w:rsidRPr="00F73F2E" w:rsidRDefault="00F73F2E" w:rsidP="00B9601D">
            <w:pPr>
              <w:widowControl w:val="0"/>
              <w:tabs>
                <w:tab w:val="decimal" w:leader="dot" w:pos="428"/>
              </w:tabs>
              <w:autoSpaceDE w:val="0"/>
              <w:autoSpaceDN w:val="0"/>
              <w:adjustRightInd w:val="0"/>
              <w:rPr>
                <w:sz w:val="16"/>
                <w:szCs w:val="16"/>
              </w:rPr>
            </w:pPr>
            <w:r w:rsidRPr="00F73F2E">
              <w:rPr>
                <w:sz w:val="16"/>
                <w:szCs w:val="16"/>
              </w:rPr>
              <w:t>-.07</w:t>
            </w:r>
          </w:p>
        </w:tc>
        <w:tc>
          <w:tcPr>
            <w:tcW w:w="1224" w:type="dxa"/>
            <w:tcBorders>
              <w:top w:val="nil"/>
              <w:left w:val="nil"/>
              <w:bottom w:val="nil"/>
              <w:right w:val="nil"/>
            </w:tcBorders>
            <w:vAlign w:val="center"/>
          </w:tcPr>
          <w:p w14:paraId="24AFB2B7" w14:textId="77777777" w:rsidR="00F73F2E" w:rsidRPr="00F73F2E" w:rsidRDefault="00F73F2E" w:rsidP="00B9601D">
            <w:pPr>
              <w:widowControl w:val="0"/>
              <w:tabs>
                <w:tab w:val="decimal" w:leader="dot" w:pos="428"/>
              </w:tabs>
              <w:autoSpaceDE w:val="0"/>
              <w:autoSpaceDN w:val="0"/>
              <w:adjustRightInd w:val="0"/>
              <w:rPr>
                <w:sz w:val="16"/>
                <w:szCs w:val="16"/>
              </w:rPr>
            </w:pPr>
            <w:r w:rsidRPr="00F73F2E">
              <w:rPr>
                <w:sz w:val="16"/>
                <w:szCs w:val="16"/>
              </w:rPr>
              <w:t>-.43**</w:t>
            </w:r>
          </w:p>
        </w:tc>
        <w:tc>
          <w:tcPr>
            <w:tcW w:w="1224" w:type="dxa"/>
            <w:tcBorders>
              <w:top w:val="nil"/>
              <w:left w:val="nil"/>
              <w:bottom w:val="nil"/>
              <w:right w:val="nil"/>
            </w:tcBorders>
            <w:vAlign w:val="center"/>
          </w:tcPr>
          <w:p w14:paraId="0367D14E" w14:textId="77777777" w:rsidR="00F73F2E" w:rsidRPr="00F73F2E" w:rsidRDefault="00F73F2E" w:rsidP="00B9601D">
            <w:pPr>
              <w:widowControl w:val="0"/>
              <w:tabs>
                <w:tab w:val="decimal" w:leader="dot" w:pos="428"/>
              </w:tabs>
              <w:autoSpaceDE w:val="0"/>
              <w:autoSpaceDN w:val="0"/>
              <w:adjustRightInd w:val="0"/>
              <w:rPr>
                <w:sz w:val="16"/>
                <w:szCs w:val="16"/>
              </w:rPr>
            </w:pPr>
            <w:r w:rsidRPr="00F73F2E">
              <w:rPr>
                <w:sz w:val="16"/>
                <w:szCs w:val="16"/>
              </w:rPr>
              <w:t>-.44**</w:t>
            </w:r>
          </w:p>
        </w:tc>
        <w:tc>
          <w:tcPr>
            <w:tcW w:w="1224" w:type="dxa"/>
            <w:tcBorders>
              <w:top w:val="nil"/>
              <w:left w:val="nil"/>
              <w:bottom w:val="nil"/>
              <w:right w:val="nil"/>
            </w:tcBorders>
            <w:vAlign w:val="center"/>
          </w:tcPr>
          <w:p w14:paraId="40D54101" w14:textId="77777777" w:rsidR="00F73F2E" w:rsidRPr="00F73F2E" w:rsidRDefault="00F73F2E" w:rsidP="00B9601D">
            <w:pPr>
              <w:widowControl w:val="0"/>
              <w:tabs>
                <w:tab w:val="decimal" w:leader="dot" w:pos="428"/>
              </w:tabs>
              <w:autoSpaceDE w:val="0"/>
              <w:autoSpaceDN w:val="0"/>
              <w:adjustRightInd w:val="0"/>
              <w:rPr>
                <w:sz w:val="16"/>
                <w:szCs w:val="16"/>
              </w:rPr>
            </w:pPr>
            <w:r w:rsidRPr="00F73F2E">
              <w:rPr>
                <w:sz w:val="16"/>
                <w:szCs w:val="16"/>
              </w:rPr>
              <w:t>-.52**</w:t>
            </w:r>
          </w:p>
        </w:tc>
        <w:tc>
          <w:tcPr>
            <w:tcW w:w="1224" w:type="dxa"/>
            <w:tcBorders>
              <w:top w:val="nil"/>
              <w:left w:val="nil"/>
              <w:bottom w:val="nil"/>
              <w:right w:val="nil"/>
            </w:tcBorders>
            <w:vAlign w:val="center"/>
          </w:tcPr>
          <w:p w14:paraId="502B8885" w14:textId="77777777" w:rsidR="00F73F2E" w:rsidRPr="00F73F2E" w:rsidRDefault="00F73F2E" w:rsidP="00B9601D">
            <w:pPr>
              <w:widowControl w:val="0"/>
              <w:tabs>
                <w:tab w:val="decimal" w:leader="dot" w:pos="428"/>
              </w:tabs>
              <w:autoSpaceDE w:val="0"/>
              <w:autoSpaceDN w:val="0"/>
              <w:adjustRightInd w:val="0"/>
              <w:rPr>
                <w:sz w:val="16"/>
                <w:szCs w:val="16"/>
              </w:rPr>
            </w:pPr>
            <w:r w:rsidRPr="00F73F2E">
              <w:rPr>
                <w:sz w:val="16"/>
                <w:szCs w:val="16"/>
              </w:rPr>
              <w:t xml:space="preserve"> </w:t>
            </w:r>
          </w:p>
        </w:tc>
        <w:tc>
          <w:tcPr>
            <w:tcW w:w="1224" w:type="dxa"/>
            <w:tcBorders>
              <w:top w:val="nil"/>
              <w:left w:val="nil"/>
              <w:bottom w:val="nil"/>
              <w:right w:val="nil"/>
            </w:tcBorders>
            <w:vAlign w:val="center"/>
          </w:tcPr>
          <w:p w14:paraId="31214942" w14:textId="77777777" w:rsidR="00F73F2E" w:rsidRPr="00F73F2E" w:rsidRDefault="00F73F2E" w:rsidP="00B9601D">
            <w:pPr>
              <w:widowControl w:val="0"/>
              <w:tabs>
                <w:tab w:val="decimal" w:leader="dot" w:pos="428"/>
              </w:tabs>
              <w:autoSpaceDE w:val="0"/>
              <w:autoSpaceDN w:val="0"/>
              <w:adjustRightInd w:val="0"/>
              <w:rPr>
                <w:sz w:val="16"/>
                <w:szCs w:val="16"/>
              </w:rPr>
            </w:pPr>
            <w:r w:rsidRPr="00F73F2E">
              <w:rPr>
                <w:sz w:val="16"/>
                <w:szCs w:val="16"/>
              </w:rPr>
              <w:t xml:space="preserve"> </w:t>
            </w:r>
          </w:p>
        </w:tc>
        <w:tc>
          <w:tcPr>
            <w:tcW w:w="1224" w:type="dxa"/>
            <w:tcBorders>
              <w:top w:val="nil"/>
              <w:left w:val="nil"/>
              <w:bottom w:val="nil"/>
              <w:right w:val="nil"/>
            </w:tcBorders>
            <w:vAlign w:val="center"/>
          </w:tcPr>
          <w:p w14:paraId="650434E1" w14:textId="77777777" w:rsidR="00F73F2E" w:rsidRPr="00F73F2E" w:rsidRDefault="00F73F2E" w:rsidP="00B9601D">
            <w:pPr>
              <w:widowControl w:val="0"/>
              <w:tabs>
                <w:tab w:val="decimal" w:leader="dot" w:pos="428"/>
              </w:tabs>
              <w:autoSpaceDE w:val="0"/>
              <w:autoSpaceDN w:val="0"/>
              <w:adjustRightInd w:val="0"/>
              <w:rPr>
                <w:sz w:val="16"/>
                <w:szCs w:val="16"/>
              </w:rPr>
            </w:pPr>
            <w:r w:rsidRPr="00F73F2E">
              <w:rPr>
                <w:sz w:val="16"/>
                <w:szCs w:val="16"/>
              </w:rPr>
              <w:t xml:space="preserve"> </w:t>
            </w:r>
          </w:p>
        </w:tc>
      </w:tr>
      <w:tr w:rsidR="00F73F2E" w:rsidRPr="00F73F2E" w14:paraId="38AEB512" w14:textId="77777777" w:rsidTr="00B9601D">
        <w:tc>
          <w:tcPr>
            <w:tcW w:w="1835" w:type="dxa"/>
            <w:tcBorders>
              <w:top w:val="nil"/>
              <w:left w:val="nil"/>
              <w:bottom w:val="nil"/>
              <w:right w:val="nil"/>
            </w:tcBorders>
            <w:vAlign w:val="center"/>
          </w:tcPr>
          <w:p w14:paraId="1B476050" w14:textId="77777777" w:rsidR="00F73F2E" w:rsidRPr="00F73F2E" w:rsidRDefault="00F73F2E" w:rsidP="00B9601D">
            <w:pPr>
              <w:widowControl w:val="0"/>
              <w:autoSpaceDE w:val="0"/>
              <w:autoSpaceDN w:val="0"/>
              <w:adjustRightInd w:val="0"/>
              <w:rPr>
                <w:sz w:val="16"/>
                <w:szCs w:val="16"/>
              </w:rPr>
            </w:pPr>
            <w:r w:rsidRPr="00F73F2E">
              <w:rPr>
                <w:sz w:val="16"/>
                <w:szCs w:val="16"/>
              </w:rPr>
              <w:t xml:space="preserve"> </w:t>
            </w:r>
          </w:p>
        </w:tc>
        <w:tc>
          <w:tcPr>
            <w:tcW w:w="1225" w:type="dxa"/>
            <w:tcBorders>
              <w:top w:val="nil"/>
              <w:left w:val="nil"/>
              <w:bottom w:val="nil"/>
              <w:right w:val="nil"/>
            </w:tcBorders>
            <w:vAlign w:val="center"/>
          </w:tcPr>
          <w:p w14:paraId="1C468C0C" w14:textId="77777777" w:rsidR="00F73F2E" w:rsidRPr="00F73F2E" w:rsidRDefault="00F73F2E" w:rsidP="00B9601D">
            <w:pPr>
              <w:widowControl w:val="0"/>
              <w:tabs>
                <w:tab w:val="decimal" w:leader="dot" w:pos="428"/>
              </w:tabs>
              <w:autoSpaceDE w:val="0"/>
              <w:autoSpaceDN w:val="0"/>
              <w:adjustRightInd w:val="0"/>
              <w:rPr>
                <w:sz w:val="16"/>
                <w:szCs w:val="16"/>
              </w:rPr>
            </w:pPr>
            <w:r w:rsidRPr="00F73F2E">
              <w:rPr>
                <w:sz w:val="16"/>
                <w:szCs w:val="16"/>
              </w:rPr>
              <w:t xml:space="preserve"> </w:t>
            </w:r>
          </w:p>
        </w:tc>
        <w:tc>
          <w:tcPr>
            <w:tcW w:w="1224" w:type="dxa"/>
            <w:tcBorders>
              <w:top w:val="nil"/>
              <w:left w:val="nil"/>
              <w:bottom w:val="nil"/>
              <w:right w:val="nil"/>
            </w:tcBorders>
            <w:vAlign w:val="center"/>
          </w:tcPr>
          <w:p w14:paraId="59775790" w14:textId="77777777" w:rsidR="00F73F2E" w:rsidRPr="00F73F2E" w:rsidRDefault="00F73F2E" w:rsidP="00B9601D">
            <w:pPr>
              <w:widowControl w:val="0"/>
              <w:tabs>
                <w:tab w:val="decimal" w:leader="dot" w:pos="428"/>
              </w:tabs>
              <w:autoSpaceDE w:val="0"/>
              <w:autoSpaceDN w:val="0"/>
              <w:adjustRightInd w:val="0"/>
              <w:rPr>
                <w:sz w:val="16"/>
                <w:szCs w:val="16"/>
              </w:rPr>
            </w:pPr>
            <w:r w:rsidRPr="00F73F2E">
              <w:rPr>
                <w:sz w:val="16"/>
                <w:szCs w:val="16"/>
              </w:rPr>
              <w:t xml:space="preserve"> </w:t>
            </w:r>
          </w:p>
        </w:tc>
        <w:tc>
          <w:tcPr>
            <w:tcW w:w="1224" w:type="dxa"/>
            <w:tcBorders>
              <w:top w:val="nil"/>
              <w:left w:val="nil"/>
              <w:bottom w:val="nil"/>
              <w:right w:val="nil"/>
            </w:tcBorders>
            <w:vAlign w:val="center"/>
          </w:tcPr>
          <w:p w14:paraId="526719C9" w14:textId="77777777" w:rsidR="00F73F2E" w:rsidRPr="00F73F2E" w:rsidRDefault="00F73F2E" w:rsidP="00B9601D">
            <w:pPr>
              <w:widowControl w:val="0"/>
              <w:tabs>
                <w:tab w:val="decimal" w:leader="dot" w:pos="428"/>
              </w:tabs>
              <w:autoSpaceDE w:val="0"/>
              <w:autoSpaceDN w:val="0"/>
              <w:adjustRightInd w:val="0"/>
              <w:rPr>
                <w:sz w:val="16"/>
                <w:szCs w:val="16"/>
              </w:rPr>
            </w:pPr>
            <w:r w:rsidRPr="00F73F2E">
              <w:rPr>
                <w:sz w:val="16"/>
                <w:szCs w:val="16"/>
              </w:rPr>
              <w:t>[-.55, -.39]</w:t>
            </w:r>
          </w:p>
        </w:tc>
        <w:tc>
          <w:tcPr>
            <w:tcW w:w="1224" w:type="dxa"/>
            <w:tcBorders>
              <w:top w:val="nil"/>
              <w:left w:val="nil"/>
              <w:bottom w:val="nil"/>
              <w:right w:val="nil"/>
            </w:tcBorders>
            <w:vAlign w:val="center"/>
          </w:tcPr>
          <w:p w14:paraId="58551221" w14:textId="77777777" w:rsidR="00F73F2E" w:rsidRPr="00F73F2E" w:rsidRDefault="00F73F2E" w:rsidP="00B9601D">
            <w:pPr>
              <w:widowControl w:val="0"/>
              <w:tabs>
                <w:tab w:val="decimal" w:leader="dot" w:pos="428"/>
              </w:tabs>
              <w:autoSpaceDE w:val="0"/>
              <w:autoSpaceDN w:val="0"/>
              <w:adjustRightInd w:val="0"/>
              <w:rPr>
                <w:sz w:val="16"/>
                <w:szCs w:val="16"/>
              </w:rPr>
            </w:pPr>
            <w:r w:rsidRPr="00F73F2E">
              <w:rPr>
                <w:sz w:val="16"/>
                <w:szCs w:val="16"/>
              </w:rPr>
              <w:t>[-.17, .03]</w:t>
            </w:r>
          </w:p>
        </w:tc>
        <w:tc>
          <w:tcPr>
            <w:tcW w:w="1224" w:type="dxa"/>
            <w:tcBorders>
              <w:top w:val="nil"/>
              <w:left w:val="nil"/>
              <w:bottom w:val="nil"/>
              <w:right w:val="nil"/>
            </w:tcBorders>
            <w:vAlign w:val="center"/>
          </w:tcPr>
          <w:p w14:paraId="52A55B39" w14:textId="77777777" w:rsidR="00F73F2E" w:rsidRPr="00F73F2E" w:rsidRDefault="00F73F2E" w:rsidP="00B9601D">
            <w:pPr>
              <w:widowControl w:val="0"/>
              <w:tabs>
                <w:tab w:val="decimal" w:leader="dot" w:pos="428"/>
              </w:tabs>
              <w:autoSpaceDE w:val="0"/>
              <w:autoSpaceDN w:val="0"/>
              <w:adjustRightInd w:val="0"/>
              <w:rPr>
                <w:sz w:val="16"/>
                <w:szCs w:val="16"/>
              </w:rPr>
            </w:pPr>
            <w:r w:rsidRPr="00F73F2E">
              <w:rPr>
                <w:sz w:val="16"/>
                <w:szCs w:val="16"/>
              </w:rPr>
              <w:t>[-.51, -.35]</w:t>
            </w:r>
          </w:p>
        </w:tc>
        <w:tc>
          <w:tcPr>
            <w:tcW w:w="1224" w:type="dxa"/>
            <w:tcBorders>
              <w:top w:val="nil"/>
              <w:left w:val="nil"/>
              <w:bottom w:val="nil"/>
              <w:right w:val="nil"/>
            </w:tcBorders>
            <w:vAlign w:val="center"/>
          </w:tcPr>
          <w:p w14:paraId="2CA96E61" w14:textId="77777777" w:rsidR="00F73F2E" w:rsidRPr="00F73F2E" w:rsidRDefault="00F73F2E" w:rsidP="00B9601D">
            <w:pPr>
              <w:widowControl w:val="0"/>
              <w:tabs>
                <w:tab w:val="decimal" w:leader="dot" w:pos="428"/>
              </w:tabs>
              <w:autoSpaceDE w:val="0"/>
              <w:autoSpaceDN w:val="0"/>
              <w:adjustRightInd w:val="0"/>
              <w:rPr>
                <w:sz w:val="16"/>
                <w:szCs w:val="16"/>
              </w:rPr>
            </w:pPr>
            <w:r w:rsidRPr="00F73F2E">
              <w:rPr>
                <w:sz w:val="16"/>
                <w:szCs w:val="16"/>
              </w:rPr>
              <w:t>[-.51, -.35]</w:t>
            </w:r>
          </w:p>
        </w:tc>
        <w:tc>
          <w:tcPr>
            <w:tcW w:w="1224" w:type="dxa"/>
            <w:tcBorders>
              <w:top w:val="nil"/>
              <w:left w:val="nil"/>
              <w:bottom w:val="nil"/>
              <w:right w:val="nil"/>
            </w:tcBorders>
            <w:vAlign w:val="center"/>
          </w:tcPr>
          <w:p w14:paraId="7AFC3C74" w14:textId="77777777" w:rsidR="00F73F2E" w:rsidRPr="00F73F2E" w:rsidRDefault="00F73F2E" w:rsidP="00B9601D">
            <w:pPr>
              <w:widowControl w:val="0"/>
              <w:tabs>
                <w:tab w:val="decimal" w:leader="dot" w:pos="428"/>
              </w:tabs>
              <w:autoSpaceDE w:val="0"/>
              <w:autoSpaceDN w:val="0"/>
              <w:adjustRightInd w:val="0"/>
              <w:rPr>
                <w:sz w:val="16"/>
                <w:szCs w:val="16"/>
              </w:rPr>
            </w:pPr>
            <w:r w:rsidRPr="00F73F2E">
              <w:rPr>
                <w:sz w:val="16"/>
                <w:szCs w:val="16"/>
              </w:rPr>
              <w:t>[-.59, -.45]</w:t>
            </w:r>
          </w:p>
        </w:tc>
        <w:tc>
          <w:tcPr>
            <w:tcW w:w="1224" w:type="dxa"/>
            <w:tcBorders>
              <w:top w:val="nil"/>
              <w:left w:val="nil"/>
              <w:bottom w:val="nil"/>
              <w:right w:val="nil"/>
            </w:tcBorders>
            <w:vAlign w:val="center"/>
          </w:tcPr>
          <w:p w14:paraId="39A81757" w14:textId="77777777" w:rsidR="00F73F2E" w:rsidRPr="00F73F2E" w:rsidRDefault="00F73F2E" w:rsidP="00B9601D">
            <w:pPr>
              <w:widowControl w:val="0"/>
              <w:tabs>
                <w:tab w:val="decimal" w:leader="dot" w:pos="428"/>
              </w:tabs>
              <w:autoSpaceDE w:val="0"/>
              <w:autoSpaceDN w:val="0"/>
              <w:adjustRightInd w:val="0"/>
              <w:rPr>
                <w:sz w:val="16"/>
                <w:szCs w:val="16"/>
              </w:rPr>
            </w:pPr>
            <w:r w:rsidRPr="00F73F2E">
              <w:rPr>
                <w:sz w:val="16"/>
                <w:szCs w:val="16"/>
              </w:rPr>
              <w:t xml:space="preserve"> </w:t>
            </w:r>
          </w:p>
        </w:tc>
        <w:tc>
          <w:tcPr>
            <w:tcW w:w="1224" w:type="dxa"/>
            <w:tcBorders>
              <w:top w:val="nil"/>
              <w:left w:val="nil"/>
              <w:bottom w:val="nil"/>
              <w:right w:val="nil"/>
            </w:tcBorders>
            <w:vAlign w:val="center"/>
          </w:tcPr>
          <w:p w14:paraId="00943F59" w14:textId="77777777" w:rsidR="00F73F2E" w:rsidRPr="00F73F2E" w:rsidRDefault="00F73F2E" w:rsidP="00B9601D">
            <w:pPr>
              <w:widowControl w:val="0"/>
              <w:tabs>
                <w:tab w:val="decimal" w:leader="dot" w:pos="428"/>
              </w:tabs>
              <w:autoSpaceDE w:val="0"/>
              <w:autoSpaceDN w:val="0"/>
              <w:adjustRightInd w:val="0"/>
              <w:rPr>
                <w:sz w:val="16"/>
                <w:szCs w:val="16"/>
              </w:rPr>
            </w:pPr>
            <w:r w:rsidRPr="00F73F2E">
              <w:rPr>
                <w:sz w:val="16"/>
                <w:szCs w:val="16"/>
              </w:rPr>
              <w:t xml:space="preserve"> </w:t>
            </w:r>
          </w:p>
        </w:tc>
        <w:tc>
          <w:tcPr>
            <w:tcW w:w="1224" w:type="dxa"/>
            <w:tcBorders>
              <w:top w:val="nil"/>
              <w:left w:val="nil"/>
              <w:bottom w:val="nil"/>
              <w:right w:val="nil"/>
            </w:tcBorders>
            <w:vAlign w:val="center"/>
          </w:tcPr>
          <w:p w14:paraId="524EEB88" w14:textId="77777777" w:rsidR="00F73F2E" w:rsidRPr="00F73F2E" w:rsidRDefault="00F73F2E" w:rsidP="00B9601D">
            <w:pPr>
              <w:widowControl w:val="0"/>
              <w:tabs>
                <w:tab w:val="decimal" w:leader="dot" w:pos="428"/>
              </w:tabs>
              <w:autoSpaceDE w:val="0"/>
              <w:autoSpaceDN w:val="0"/>
              <w:adjustRightInd w:val="0"/>
              <w:rPr>
                <w:sz w:val="16"/>
                <w:szCs w:val="16"/>
              </w:rPr>
            </w:pPr>
            <w:r w:rsidRPr="00F73F2E">
              <w:rPr>
                <w:sz w:val="16"/>
                <w:szCs w:val="16"/>
              </w:rPr>
              <w:t xml:space="preserve"> </w:t>
            </w:r>
          </w:p>
        </w:tc>
      </w:tr>
      <w:tr w:rsidR="00F73F2E" w:rsidRPr="00F73F2E" w14:paraId="16CB6B9F" w14:textId="77777777" w:rsidTr="00B9601D">
        <w:tc>
          <w:tcPr>
            <w:tcW w:w="1835" w:type="dxa"/>
            <w:tcBorders>
              <w:top w:val="nil"/>
              <w:left w:val="nil"/>
              <w:bottom w:val="nil"/>
              <w:right w:val="nil"/>
            </w:tcBorders>
            <w:vAlign w:val="center"/>
          </w:tcPr>
          <w:p w14:paraId="216551BA" w14:textId="77777777" w:rsidR="00F73F2E" w:rsidRPr="00F73F2E" w:rsidRDefault="00F73F2E" w:rsidP="00B9601D">
            <w:pPr>
              <w:widowControl w:val="0"/>
              <w:autoSpaceDE w:val="0"/>
              <w:autoSpaceDN w:val="0"/>
              <w:adjustRightInd w:val="0"/>
              <w:rPr>
                <w:sz w:val="16"/>
                <w:szCs w:val="16"/>
              </w:rPr>
            </w:pPr>
            <w:r w:rsidRPr="00F73F2E">
              <w:rPr>
                <w:sz w:val="16"/>
                <w:szCs w:val="16"/>
              </w:rPr>
              <w:t xml:space="preserve"> </w:t>
            </w:r>
          </w:p>
        </w:tc>
        <w:tc>
          <w:tcPr>
            <w:tcW w:w="1225" w:type="dxa"/>
            <w:tcBorders>
              <w:top w:val="nil"/>
              <w:left w:val="nil"/>
              <w:bottom w:val="nil"/>
              <w:right w:val="nil"/>
            </w:tcBorders>
            <w:vAlign w:val="center"/>
          </w:tcPr>
          <w:p w14:paraId="46FD0C69" w14:textId="77777777" w:rsidR="00F73F2E" w:rsidRPr="00F73F2E" w:rsidRDefault="00F73F2E" w:rsidP="00B9601D">
            <w:pPr>
              <w:widowControl w:val="0"/>
              <w:tabs>
                <w:tab w:val="decimal" w:leader="dot" w:pos="428"/>
              </w:tabs>
              <w:autoSpaceDE w:val="0"/>
              <w:autoSpaceDN w:val="0"/>
              <w:adjustRightInd w:val="0"/>
              <w:rPr>
                <w:sz w:val="16"/>
                <w:szCs w:val="16"/>
              </w:rPr>
            </w:pPr>
            <w:r w:rsidRPr="00F73F2E">
              <w:rPr>
                <w:sz w:val="16"/>
                <w:szCs w:val="16"/>
              </w:rPr>
              <w:t xml:space="preserve"> </w:t>
            </w:r>
          </w:p>
        </w:tc>
        <w:tc>
          <w:tcPr>
            <w:tcW w:w="1224" w:type="dxa"/>
            <w:tcBorders>
              <w:top w:val="nil"/>
              <w:left w:val="nil"/>
              <w:bottom w:val="nil"/>
              <w:right w:val="nil"/>
            </w:tcBorders>
            <w:vAlign w:val="center"/>
          </w:tcPr>
          <w:p w14:paraId="74D1E8B1" w14:textId="77777777" w:rsidR="00F73F2E" w:rsidRPr="00F73F2E" w:rsidRDefault="00F73F2E" w:rsidP="00B9601D">
            <w:pPr>
              <w:widowControl w:val="0"/>
              <w:tabs>
                <w:tab w:val="decimal" w:leader="dot" w:pos="428"/>
              </w:tabs>
              <w:autoSpaceDE w:val="0"/>
              <w:autoSpaceDN w:val="0"/>
              <w:adjustRightInd w:val="0"/>
              <w:rPr>
                <w:sz w:val="16"/>
                <w:szCs w:val="16"/>
              </w:rPr>
            </w:pPr>
            <w:r w:rsidRPr="00F73F2E">
              <w:rPr>
                <w:sz w:val="16"/>
                <w:szCs w:val="16"/>
              </w:rPr>
              <w:t xml:space="preserve"> </w:t>
            </w:r>
          </w:p>
        </w:tc>
        <w:tc>
          <w:tcPr>
            <w:tcW w:w="1224" w:type="dxa"/>
            <w:tcBorders>
              <w:top w:val="nil"/>
              <w:left w:val="nil"/>
              <w:bottom w:val="nil"/>
              <w:right w:val="nil"/>
            </w:tcBorders>
            <w:vAlign w:val="center"/>
          </w:tcPr>
          <w:p w14:paraId="33D8B242" w14:textId="77777777" w:rsidR="00F73F2E" w:rsidRPr="00F73F2E" w:rsidRDefault="00F73F2E" w:rsidP="00B9601D">
            <w:pPr>
              <w:widowControl w:val="0"/>
              <w:tabs>
                <w:tab w:val="decimal" w:leader="dot" w:pos="428"/>
              </w:tabs>
              <w:autoSpaceDE w:val="0"/>
              <w:autoSpaceDN w:val="0"/>
              <w:adjustRightInd w:val="0"/>
              <w:rPr>
                <w:sz w:val="16"/>
                <w:szCs w:val="16"/>
              </w:rPr>
            </w:pPr>
            <w:r w:rsidRPr="00F73F2E">
              <w:rPr>
                <w:sz w:val="16"/>
                <w:szCs w:val="16"/>
              </w:rPr>
              <w:t xml:space="preserve"> </w:t>
            </w:r>
          </w:p>
        </w:tc>
        <w:tc>
          <w:tcPr>
            <w:tcW w:w="1224" w:type="dxa"/>
            <w:tcBorders>
              <w:top w:val="nil"/>
              <w:left w:val="nil"/>
              <w:bottom w:val="nil"/>
              <w:right w:val="nil"/>
            </w:tcBorders>
            <w:vAlign w:val="center"/>
          </w:tcPr>
          <w:p w14:paraId="1B3B4D72" w14:textId="77777777" w:rsidR="00F73F2E" w:rsidRPr="00F73F2E" w:rsidRDefault="00F73F2E" w:rsidP="00B9601D">
            <w:pPr>
              <w:widowControl w:val="0"/>
              <w:tabs>
                <w:tab w:val="decimal" w:leader="dot" w:pos="428"/>
              </w:tabs>
              <w:autoSpaceDE w:val="0"/>
              <w:autoSpaceDN w:val="0"/>
              <w:adjustRightInd w:val="0"/>
              <w:rPr>
                <w:sz w:val="16"/>
                <w:szCs w:val="16"/>
              </w:rPr>
            </w:pPr>
            <w:r w:rsidRPr="00F73F2E">
              <w:rPr>
                <w:sz w:val="16"/>
                <w:szCs w:val="16"/>
              </w:rPr>
              <w:t xml:space="preserve"> </w:t>
            </w:r>
          </w:p>
        </w:tc>
        <w:tc>
          <w:tcPr>
            <w:tcW w:w="1224" w:type="dxa"/>
            <w:tcBorders>
              <w:top w:val="nil"/>
              <w:left w:val="nil"/>
              <w:bottom w:val="nil"/>
              <w:right w:val="nil"/>
            </w:tcBorders>
            <w:vAlign w:val="center"/>
          </w:tcPr>
          <w:p w14:paraId="4D16BC1F" w14:textId="77777777" w:rsidR="00F73F2E" w:rsidRPr="00F73F2E" w:rsidRDefault="00F73F2E" w:rsidP="00B9601D">
            <w:pPr>
              <w:widowControl w:val="0"/>
              <w:tabs>
                <w:tab w:val="decimal" w:leader="dot" w:pos="428"/>
              </w:tabs>
              <w:autoSpaceDE w:val="0"/>
              <w:autoSpaceDN w:val="0"/>
              <w:adjustRightInd w:val="0"/>
              <w:rPr>
                <w:sz w:val="16"/>
                <w:szCs w:val="16"/>
              </w:rPr>
            </w:pPr>
            <w:r w:rsidRPr="00F73F2E">
              <w:rPr>
                <w:sz w:val="16"/>
                <w:szCs w:val="16"/>
              </w:rPr>
              <w:t xml:space="preserve"> </w:t>
            </w:r>
          </w:p>
        </w:tc>
        <w:tc>
          <w:tcPr>
            <w:tcW w:w="1224" w:type="dxa"/>
            <w:tcBorders>
              <w:top w:val="nil"/>
              <w:left w:val="nil"/>
              <w:bottom w:val="nil"/>
              <w:right w:val="nil"/>
            </w:tcBorders>
            <w:vAlign w:val="center"/>
          </w:tcPr>
          <w:p w14:paraId="7C3BC374" w14:textId="77777777" w:rsidR="00F73F2E" w:rsidRPr="00F73F2E" w:rsidRDefault="00F73F2E" w:rsidP="00B9601D">
            <w:pPr>
              <w:widowControl w:val="0"/>
              <w:tabs>
                <w:tab w:val="decimal" w:leader="dot" w:pos="428"/>
              </w:tabs>
              <w:autoSpaceDE w:val="0"/>
              <w:autoSpaceDN w:val="0"/>
              <w:adjustRightInd w:val="0"/>
              <w:rPr>
                <w:sz w:val="16"/>
                <w:szCs w:val="16"/>
              </w:rPr>
            </w:pPr>
            <w:r w:rsidRPr="00F73F2E">
              <w:rPr>
                <w:sz w:val="16"/>
                <w:szCs w:val="16"/>
              </w:rPr>
              <w:t xml:space="preserve"> </w:t>
            </w:r>
          </w:p>
        </w:tc>
        <w:tc>
          <w:tcPr>
            <w:tcW w:w="1224" w:type="dxa"/>
            <w:tcBorders>
              <w:top w:val="nil"/>
              <w:left w:val="nil"/>
              <w:bottom w:val="nil"/>
              <w:right w:val="nil"/>
            </w:tcBorders>
            <w:vAlign w:val="center"/>
          </w:tcPr>
          <w:p w14:paraId="1BC64350" w14:textId="77777777" w:rsidR="00F73F2E" w:rsidRPr="00F73F2E" w:rsidRDefault="00F73F2E" w:rsidP="00B9601D">
            <w:pPr>
              <w:widowControl w:val="0"/>
              <w:tabs>
                <w:tab w:val="decimal" w:leader="dot" w:pos="428"/>
              </w:tabs>
              <w:autoSpaceDE w:val="0"/>
              <w:autoSpaceDN w:val="0"/>
              <w:adjustRightInd w:val="0"/>
              <w:rPr>
                <w:sz w:val="16"/>
                <w:szCs w:val="16"/>
              </w:rPr>
            </w:pPr>
            <w:r w:rsidRPr="00F73F2E">
              <w:rPr>
                <w:sz w:val="16"/>
                <w:szCs w:val="16"/>
              </w:rPr>
              <w:t xml:space="preserve"> </w:t>
            </w:r>
          </w:p>
        </w:tc>
        <w:tc>
          <w:tcPr>
            <w:tcW w:w="1224" w:type="dxa"/>
            <w:tcBorders>
              <w:top w:val="nil"/>
              <w:left w:val="nil"/>
              <w:bottom w:val="nil"/>
              <w:right w:val="nil"/>
            </w:tcBorders>
            <w:vAlign w:val="center"/>
          </w:tcPr>
          <w:p w14:paraId="20110571" w14:textId="77777777" w:rsidR="00F73F2E" w:rsidRPr="00F73F2E" w:rsidRDefault="00F73F2E" w:rsidP="00B9601D">
            <w:pPr>
              <w:widowControl w:val="0"/>
              <w:tabs>
                <w:tab w:val="decimal" w:leader="dot" w:pos="428"/>
              </w:tabs>
              <w:autoSpaceDE w:val="0"/>
              <w:autoSpaceDN w:val="0"/>
              <w:adjustRightInd w:val="0"/>
              <w:rPr>
                <w:sz w:val="16"/>
                <w:szCs w:val="16"/>
              </w:rPr>
            </w:pPr>
            <w:r w:rsidRPr="00F73F2E">
              <w:rPr>
                <w:sz w:val="16"/>
                <w:szCs w:val="16"/>
              </w:rPr>
              <w:t xml:space="preserve"> </w:t>
            </w:r>
          </w:p>
        </w:tc>
        <w:tc>
          <w:tcPr>
            <w:tcW w:w="1224" w:type="dxa"/>
            <w:tcBorders>
              <w:top w:val="nil"/>
              <w:left w:val="nil"/>
              <w:bottom w:val="nil"/>
              <w:right w:val="nil"/>
            </w:tcBorders>
            <w:vAlign w:val="center"/>
          </w:tcPr>
          <w:p w14:paraId="480A8E6D" w14:textId="77777777" w:rsidR="00F73F2E" w:rsidRPr="00F73F2E" w:rsidRDefault="00F73F2E" w:rsidP="00B9601D">
            <w:pPr>
              <w:widowControl w:val="0"/>
              <w:tabs>
                <w:tab w:val="decimal" w:leader="dot" w:pos="428"/>
              </w:tabs>
              <w:autoSpaceDE w:val="0"/>
              <w:autoSpaceDN w:val="0"/>
              <w:adjustRightInd w:val="0"/>
              <w:rPr>
                <w:sz w:val="16"/>
                <w:szCs w:val="16"/>
              </w:rPr>
            </w:pPr>
            <w:r w:rsidRPr="00F73F2E">
              <w:rPr>
                <w:sz w:val="16"/>
                <w:szCs w:val="16"/>
              </w:rPr>
              <w:t xml:space="preserve"> </w:t>
            </w:r>
          </w:p>
        </w:tc>
        <w:tc>
          <w:tcPr>
            <w:tcW w:w="1224" w:type="dxa"/>
            <w:tcBorders>
              <w:top w:val="nil"/>
              <w:left w:val="nil"/>
              <w:bottom w:val="nil"/>
              <w:right w:val="nil"/>
            </w:tcBorders>
            <w:vAlign w:val="center"/>
          </w:tcPr>
          <w:p w14:paraId="5806C549" w14:textId="77777777" w:rsidR="00F73F2E" w:rsidRPr="00F73F2E" w:rsidRDefault="00F73F2E" w:rsidP="00B9601D">
            <w:pPr>
              <w:widowControl w:val="0"/>
              <w:tabs>
                <w:tab w:val="decimal" w:leader="dot" w:pos="428"/>
              </w:tabs>
              <w:autoSpaceDE w:val="0"/>
              <w:autoSpaceDN w:val="0"/>
              <w:adjustRightInd w:val="0"/>
              <w:rPr>
                <w:sz w:val="16"/>
                <w:szCs w:val="16"/>
              </w:rPr>
            </w:pPr>
            <w:r w:rsidRPr="00F73F2E">
              <w:rPr>
                <w:sz w:val="16"/>
                <w:szCs w:val="16"/>
              </w:rPr>
              <w:t xml:space="preserve"> </w:t>
            </w:r>
          </w:p>
        </w:tc>
      </w:tr>
      <w:tr w:rsidR="00F73F2E" w:rsidRPr="00F73F2E" w14:paraId="69455A3C" w14:textId="77777777" w:rsidTr="00B9601D">
        <w:tc>
          <w:tcPr>
            <w:tcW w:w="1835" w:type="dxa"/>
            <w:tcBorders>
              <w:top w:val="nil"/>
              <w:left w:val="nil"/>
              <w:bottom w:val="nil"/>
              <w:right w:val="nil"/>
            </w:tcBorders>
            <w:vAlign w:val="center"/>
          </w:tcPr>
          <w:p w14:paraId="14EC6E08" w14:textId="77777777" w:rsidR="00F73F2E" w:rsidRPr="00F73F2E" w:rsidRDefault="00F73F2E" w:rsidP="00B9601D">
            <w:pPr>
              <w:widowControl w:val="0"/>
              <w:autoSpaceDE w:val="0"/>
              <w:autoSpaceDN w:val="0"/>
              <w:adjustRightInd w:val="0"/>
              <w:rPr>
                <w:sz w:val="16"/>
                <w:szCs w:val="16"/>
              </w:rPr>
            </w:pPr>
            <w:r w:rsidRPr="00F73F2E">
              <w:rPr>
                <w:sz w:val="16"/>
                <w:szCs w:val="16"/>
              </w:rPr>
              <w:t>7. SDO</w:t>
            </w:r>
          </w:p>
        </w:tc>
        <w:tc>
          <w:tcPr>
            <w:tcW w:w="1225" w:type="dxa"/>
            <w:tcBorders>
              <w:top w:val="nil"/>
              <w:left w:val="nil"/>
              <w:bottom w:val="nil"/>
              <w:right w:val="nil"/>
            </w:tcBorders>
            <w:vAlign w:val="center"/>
          </w:tcPr>
          <w:p w14:paraId="4D45F662" w14:textId="77777777" w:rsidR="00F73F2E" w:rsidRPr="00F73F2E" w:rsidRDefault="00F73F2E" w:rsidP="00B9601D">
            <w:pPr>
              <w:widowControl w:val="0"/>
              <w:tabs>
                <w:tab w:val="decimal" w:leader="dot" w:pos="428"/>
              </w:tabs>
              <w:autoSpaceDE w:val="0"/>
              <w:autoSpaceDN w:val="0"/>
              <w:adjustRightInd w:val="0"/>
              <w:rPr>
                <w:sz w:val="16"/>
                <w:szCs w:val="16"/>
              </w:rPr>
            </w:pPr>
            <w:r w:rsidRPr="00F73F2E">
              <w:rPr>
                <w:sz w:val="16"/>
                <w:szCs w:val="16"/>
              </w:rPr>
              <w:t>2.34</w:t>
            </w:r>
          </w:p>
        </w:tc>
        <w:tc>
          <w:tcPr>
            <w:tcW w:w="1224" w:type="dxa"/>
            <w:tcBorders>
              <w:top w:val="nil"/>
              <w:left w:val="nil"/>
              <w:bottom w:val="nil"/>
              <w:right w:val="nil"/>
            </w:tcBorders>
            <w:vAlign w:val="center"/>
          </w:tcPr>
          <w:p w14:paraId="1009E067" w14:textId="77777777" w:rsidR="00F73F2E" w:rsidRPr="00F73F2E" w:rsidRDefault="00F73F2E" w:rsidP="00B9601D">
            <w:pPr>
              <w:widowControl w:val="0"/>
              <w:tabs>
                <w:tab w:val="decimal" w:leader="dot" w:pos="428"/>
              </w:tabs>
              <w:autoSpaceDE w:val="0"/>
              <w:autoSpaceDN w:val="0"/>
              <w:adjustRightInd w:val="0"/>
              <w:rPr>
                <w:sz w:val="16"/>
                <w:szCs w:val="16"/>
              </w:rPr>
            </w:pPr>
            <w:r w:rsidRPr="00F73F2E">
              <w:rPr>
                <w:sz w:val="16"/>
                <w:szCs w:val="16"/>
              </w:rPr>
              <w:t>1.11</w:t>
            </w:r>
          </w:p>
        </w:tc>
        <w:tc>
          <w:tcPr>
            <w:tcW w:w="1224" w:type="dxa"/>
            <w:tcBorders>
              <w:top w:val="nil"/>
              <w:left w:val="nil"/>
              <w:bottom w:val="nil"/>
              <w:right w:val="nil"/>
            </w:tcBorders>
            <w:vAlign w:val="center"/>
          </w:tcPr>
          <w:p w14:paraId="65F277E1" w14:textId="77777777" w:rsidR="00F73F2E" w:rsidRPr="00F73F2E" w:rsidRDefault="00F73F2E" w:rsidP="00B9601D">
            <w:pPr>
              <w:widowControl w:val="0"/>
              <w:tabs>
                <w:tab w:val="decimal" w:leader="dot" w:pos="428"/>
              </w:tabs>
              <w:autoSpaceDE w:val="0"/>
              <w:autoSpaceDN w:val="0"/>
              <w:adjustRightInd w:val="0"/>
              <w:rPr>
                <w:sz w:val="16"/>
                <w:szCs w:val="16"/>
              </w:rPr>
            </w:pPr>
            <w:r w:rsidRPr="00F73F2E">
              <w:rPr>
                <w:sz w:val="16"/>
                <w:szCs w:val="16"/>
              </w:rPr>
              <w:t>-.71**</w:t>
            </w:r>
          </w:p>
        </w:tc>
        <w:tc>
          <w:tcPr>
            <w:tcW w:w="1224" w:type="dxa"/>
            <w:tcBorders>
              <w:top w:val="nil"/>
              <w:left w:val="nil"/>
              <w:bottom w:val="nil"/>
              <w:right w:val="nil"/>
            </w:tcBorders>
            <w:vAlign w:val="center"/>
          </w:tcPr>
          <w:p w14:paraId="21EDCFE0" w14:textId="77777777" w:rsidR="00F73F2E" w:rsidRPr="00F73F2E" w:rsidRDefault="00F73F2E" w:rsidP="00B9601D">
            <w:pPr>
              <w:widowControl w:val="0"/>
              <w:tabs>
                <w:tab w:val="decimal" w:leader="dot" w:pos="428"/>
              </w:tabs>
              <w:autoSpaceDE w:val="0"/>
              <w:autoSpaceDN w:val="0"/>
              <w:adjustRightInd w:val="0"/>
              <w:rPr>
                <w:sz w:val="16"/>
                <w:szCs w:val="16"/>
              </w:rPr>
            </w:pPr>
            <w:r w:rsidRPr="00F73F2E">
              <w:rPr>
                <w:sz w:val="16"/>
                <w:szCs w:val="16"/>
              </w:rPr>
              <w:t>-.30**</w:t>
            </w:r>
          </w:p>
        </w:tc>
        <w:tc>
          <w:tcPr>
            <w:tcW w:w="1224" w:type="dxa"/>
            <w:tcBorders>
              <w:top w:val="nil"/>
              <w:left w:val="nil"/>
              <w:bottom w:val="nil"/>
              <w:right w:val="nil"/>
            </w:tcBorders>
            <w:vAlign w:val="center"/>
          </w:tcPr>
          <w:p w14:paraId="3B4C95BF" w14:textId="77777777" w:rsidR="00F73F2E" w:rsidRPr="00F73F2E" w:rsidRDefault="00F73F2E" w:rsidP="00B9601D">
            <w:pPr>
              <w:widowControl w:val="0"/>
              <w:tabs>
                <w:tab w:val="decimal" w:leader="dot" w:pos="428"/>
              </w:tabs>
              <w:autoSpaceDE w:val="0"/>
              <w:autoSpaceDN w:val="0"/>
              <w:adjustRightInd w:val="0"/>
              <w:rPr>
                <w:sz w:val="16"/>
                <w:szCs w:val="16"/>
              </w:rPr>
            </w:pPr>
            <w:r w:rsidRPr="00F73F2E">
              <w:rPr>
                <w:sz w:val="16"/>
                <w:szCs w:val="16"/>
              </w:rPr>
              <w:t>-.70**</w:t>
            </w:r>
          </w:p>
        </w:tc>
        <w:tc>
          <w:tcPr>
            <w:tcW w:w="1224" w:type="dxa"/>
            <w:tcBorders>
              <w:top w:val="nil"/>
              <w:left w:val="nil"/>
              <w:bottom w:val="nil"/>
              <w:right w:val="nil"/>
            </w:tcBorders>
            <w:vAlign w:val="center"/>
          </w:tcPr>
          <w:p w14:paraId="0419A445" w14:textId="77777777" w:rsidR="00F73F2E" w:rsidRPr="00F73F2E" w:rsidRDefault="00F73F2E" w:rsidP="00B9601D">
            <w:pPr>
              <w:widowControl w:val="0"/>
              <w:tabs>
                <w:tab w:val="decimal" w:leader="dot" w:pos="428"/>
              </w:tabs>
              <w:autoSpaceDE w:val="0"/>
              <w:autoSpaceDN w:val="0"/>
              <w:adjustRightInd w:val="0"/>
              <w:rPr>
                <w:sz w:val="16"/>
                <w:szCs w:val="16"/>
              </w:rPr>
            </w:pPr>
            <w:r w:rsidRPr="00F73F2E">
              <w:rPr>
                <w:sz w:val="16"/>
                <w:szCs w:val="16"/>
              </w:rPr>
              <w:t>-.69**</w:t>
            </w:r>
          </w:p>
        </w:tc>
        <w:tc>
          <w:tcPr>
            <w:tcW w:w="1224" w:type="dxa"/>
            <w:tcBorders>
              <w:top w:val="nil"/>
              <w:left w:val="nil"/>
              <w:bottom w:val="nil"/>
              <w:right w:val="nil"/>
            </w:tcBorders>
            <w:vAlign w:val="center"/>
          </w:tcPr>
          <w:p w14:paraId="66BFA369" w14:textId="77777777" w:rsidR="00F73F2E" w:rsidRPr="00F73F2E" w:rsidRDefault="00F73F2E" w:rsidP="00B9601D">
            <w:pPr>
              <w:widowControl w:val="0"/>
              <w:tabs>
                <w:tab w:val="decimal" w:leader="dot" w:pos="428"/>
              </w:tabs>
              <w:autoSpaceDE w:val="0"/>
              <w:autoSpaceDN w:val="0"/>
              <w:adjustRightInd w:val="0"/>
              <w:rPr>
                <w:sz w:val="16"/>
                <w:szCs w:val="16"/>
              </w:rPr>
            </w:pPr>
            <w:r w:rsidRPr="00F73F2E">
              <w:rPr>
                <w:sz w:val="16"/>
                <w:szCs w:val="16"/>
              </w:rPr>
              <w:t>-.78**</w:t>
            </w:r>
          </w:p>
        </w:tc>
        <w:tc>
          <w:tcPr>
            <w:tcW w:w="1224" w:type="dxa"/>
            <w:tcBorders>
              <w:top w:val="nil"/>
              <w:left w:val="nil"/>
              <w:bottom w:val="nil"/>
              <w:right w:val="nil"/>
            </w:tcBorders>
            <w:vAlign w:val="center"/>
          </w:tcPr>
          <w:p w14:paraId="60ECE3C3" w14:textId="77777777" w:rsidR="00F73F2E" w:rsidRPr="00F73F2E" w:rsidRDefault="00F73F2E" w:rsidP="00B9601D">
            <w:pPr>
              <w:widowControl w:val="0"/>
              <w:tabs>
                <w:tab w:val="decimal" w:leader="dot" w:pos="428"/>
              </w:tabs>
              <w:autoSpaceDE w:val="0"/>
              <w:autoSpaceDN w:val="0"/>
              <w:adjustRightInd w:val="0"/>
              <w:rPr>
                <w:sz w:val="16"/>
                <w:szCs w:val="16"/>
              </w:rPr>
            </w:pPr>
            <w:r w:rsidRPr="00F73F2E">
              <w:rPr>
                <w:sz w:val="16"/>
                <w:szCs w:val="16"/>
              </w:rPr>
              <w:t>.51**</w:t>
            </w:r>
          </w:p>
        </w:tc>
        <w:tc>
          <w:tcPr>
            <w:tcW w:w="1224" w:type="dxa"/>
            <w:tcBorders>
              <w:top w:val="nil"/>
              <w:left w:val="nil"/>
              <w:bottom w:val="nil"/>
              <w:right w:val="nil"/>
            </w:tcBorders>
            <w:vAlign w:val="center"/>
          </w:tcPr>
          <w:p w14:paraId="7AEA89E6" w14:textId="77777777" w:rsidR="00F73F2E" w:rsidRPr="00F73F2E" w:rsidRDefault="00F73F2E" w:rsidP="00B9601D">
            <w:pPr>
              <w:widowControl w:val="0"/>
              <w:tabs>
                <w:tab w:val="decimal" w:leader="dot" w:pos="428"/>
              </w:tabs>
              <w:autoSpaceDE w:val="0"/>
              <w:autoSpaceDN w:val="0"/>
              <w:adjustRightInd w:val="0"/>
              <w:rPr>
                <w:sz w:val="16"/>
                <w:szCs w:val="16"/>
              </w:rPr>
            </w:pPr>
            <w:r w:rsidRPr="00F73F2E">
              <w:rPr>
                <w:sz w:val="16"/>
                <w:szCs w:val="16"/>
              </w:rPr>
              <w:t xml:space="preserve"> </w:t>
            </w:r>
          </w:p>
        </w:tc>
        <w:tc>
          <w:tcPr>
            <w:tcW w:w="1224" w:type="dxa"/>
            <w:tcBorders>
              <w:top w:val="nil"/>
              <w:left w:val="nil"/>
              <w:bottom w:val="nil"/>
              <w:right w:val="nil"/>
            </w:tcBorders>
            <w:vAlign w:val="center"/>
          </w:tcPr>
          <w:p w14:paraId="12B9497F" w14:textId="77777777" w:rsidR="00F73F2E" w:rsidRPr="00F73F2E" w:rsidRDefault="00F73F2E" w:rsidP="00B9601D">
            <w:pPr>
              <w:widowControl w:val="0"/>
              <w:tabs>
                <w:tab w:val="decimal" w:leader="dot" w:pos="428"/>
              </w:tabs>
              <w:autoSpaceDE w:val="0"/>
              <w:autoSpaceDN w:val="0"/>
              <w:adjustRightInd w:val="0"/>
              <w:rPr>
                <w:sz w:val="16"/>
                <w:szCs w:val="16"/>
              </w:rPr>
            </w:pPr>
            <w:r w:rsidRPr="00F73F2E">
              <w:rPr>
                <w:sz w:val="16"/>
                <w:szCs w:val="16"/>
              </w:rPr>
              <w:t xml:space="preserve"> </w:t>
            </w:r>
          </w:p>
        </w:tc>
      </w:tr>
      <w:tr w:rsidR="00F73F2E" w:rsidRPr="00F73F2E" w14:paraId="09859571" w14:textId="77777777" w:rsidTr="00B9601D">
        <w:tc>
          <w:tcPr>
            <w:tcW w:w="1835" w:type="dxa"/>
            <w:tcBorders>
              <w:top w:val="nil"/>
              <w:left w:val="nil"/>
              <w:bottom w:val="nil"/>
              <w:right w:val="nil"/>
            </w:tcBorders>
            <w:vAlign w:val="center"/>
          </w:tcPr>
          <w:p w14:paraId="24A3AC7B" w14:textId="77777777" w:rsidR="00F73F2E" w:rsidRPr="00F73F2E" w:rsidRDefault="00F73F2E" w:rsidP="00B9601D">
            <w:pPr>
              <w:widowControl w:val="0"/>
              <w:autoSpaceDE w:val="0"/>
              <w:autoSpaceDN w:val="0"/>
              <w:adjustRightInd w:val="0"/>
              <w:rPr>
                <w:sz w:val="16"/>
                <w:szCs w:val="16"/>
              </w:rPr>
            </w:pPr>
            <w:r w:rsidRPr="00F73F2E">
              <w:rPr>
                <w:sz w:val="16"/>
                <w:szCs w:val="16"/>
              </w:rPr>
              <w:t xml:space="preserve"> </w:t>
            </w:r>
          </w:p>
        </w:tc>
        <w:tc>
          <w:tcPr>
            <w:tcW w:w="1225" w:type="dxa"/>
            <w:tcBorders>
              <w:top w:val="nil"/>
              <w:left w:val="nil"/>
              <w:bottom w:val="nil"/>
              <w:right w:val="nil"/>
            </w:tcBorders>
            <w:vAlign w:val="center"/>
          </w:tcPr>
          <w:p w14:paraId="361CA7C0" w14:textId="77777777" w:rsidR="00F73F2E" w:rsidRPr="00F73F2E" w:rsidRDefault="00F73F2E" w:rsidP="00B9601D">
            <w:pPr>
              <w:widowControl w:val="0"/>
              <w:tabs>
                <w:tab w:val="decimal" w:leader="dot" w:pos="428"/>
              </w:tabs>
              <w:autoSpaceDE w:val="0"/>
              <w:autoSpaceDN w:val="0"/>
              <w:adjustRightInd w:val="0"/>
              <w:rPr>
                <w:sz w:val="16"/>
                <w:szCs w:val="16"/>
              </w:rPr>
            </w:pPr>
            <w:r w:rsidRPr="00F73F2E">
              <w:rPr>
                <w:sz w:val="16"/>
                <w:szCs w:val="16"/>
              </w:rPr>
              <w:t xml:space="preserve"> </w:t>
            </w:r>
          </w:p>
        </w:tc>
        <w:tc>
          <w:tcPr>
            <w:tcW w:w="1224" w:type="dxa"/>
            <w:tcBorders>
              <w:top w:val="nil"/>
              <w:left w:val="nil"/>
              <w:bottom w:val="nil"/>
              <w:right w:val="nil"/>
            </w:tcBorders>
            <w:vAlign w:val="center"/>
          </w:tcPr>
          <w:p w14:paraId="045C4C04" w14:textId="77777777" w:rsidR="00F73F2E" w:rsidRPr="00F73F2E" w:rsidRDefault="00F73F2E" w:rsidP="00B9601D">
            <w:pPr>
              <w:widowControl w:val="0"/>
              <w:tabs>
                <w:tab w:val="decimal" w:leader="dot" w:pos="428"/>
              </w:tabs>
              <w:autoSpaceDE w:val="0"/>
              <w:autoSpaceDN w:val="0"/>
              <w:adjustRightInd w:val="0"/>
              <w:rPr>
                <w:sz w:val="16"/>
                <w:szCs w:val="16"/>
              </w:rPr>
            </w:pPr>
            <w:r w:rsidRPr="00F73F2E">
              <w:rPr>
                <w:sz w:val="16"/>
                <w:szCs w:val="16"/>
              </w:rPr>
              <w:t xml:space="preserve"> </w:t>
            </w:r>
          </w:p>
        </w:tc>
        <w:tc>
          <w:tcPr>
            <w:tcW w:w="1224" w:type="dxa"/>
            <w:tcBorders>
              <w:top w:val="nil"/>
              <w:left w:val="nil"/>
              <w:bottom w:val="nil"/>
              <w:right w:val="nil"/>
            </w:tcBorders>
            <w:vAlign w:val="center"/>
          </w:tcPr>
          <w:p w14:paraId="63DCF211" w14:textId="77777777" w:rsidR="00F73F2E" w:rsidRPr="00F73F2E" w:rsidRDefault="00F73F2E" w:rsidP="00B9601D">
            <w:pPr>
              <w:widowControl w:val="0"/>
              <w:tabs>
                <w:tab w:val="decimal" w:leader="dot" w:pos="428"/>
              </w:tabs>
              <w:autoSpaceDE w:val="0"/>
              <w:autoSpaceDN w:val="0"/>
              <w:adjustRightInd w:val="0"/>
              <w:rPr>
                <w:sz w:val="16"/>
                <w:szCs w:val="16"/>
              </w:rPr>
            </w:pPr>
            <w:r w:rsidRPr="00F73F2E">
              <w:rPr>
                <w:sz w:val="16"/>
                <w:szCs w:val="16"/>
              </w:rPr>
              <w:t>[-.76, -.66]</w:t>
            </w:r>
          </w:p>
        </w:tc>
        <w:tc>
          <w:tcPr>
            <w:tcW w:w="1224" w:type="dxa"/>
            <w:tcBorders>
              <w:top w:val="nil"/>
              <w:left w:val="nil"/>
              <w:bottom w:val="nil"/>
              <w:right w:val="nil"/>
            </w:tcBorders>
            <w:vAlign w:val="center"/>
          </w:tcPr>
          <w:p w14:paraId="2E3F745B" w14:textId="77777777" w:rsidR="00F73F2E" w:rsidRPr="00F73F2E" w:rsidRDefault="00F73F2E" w:rsidP="00B9601D">
            <w:pPr>
              <w:widowControl w:val="0"/>
              <w:tabs>
                <w:tab w:val="decimal" w:leader="dot" w:pos="428"/>
              </w:tabs>
              <w:autoSpaceDE w:val="0"/>
              <w:autoSpaceDN w:val="0"/>
              <w:adjustRightInd w:val="0"/>
              <w:rPr>
                <w:sz w:val="16"/>
                <w:szCs w:val="16"/>
              </w:rPr>
            </w:pPr>
            <w:r w:rsidRPr="00F73F2E">
              <w:rPr>
                <w:sz w:val="16"/>
                <w:szCs w:val="16"/>
              </w:rPr>
              <w:t>[-.39, -.21]</w:t>
            </w:r>
          </w:p>
        </w:tc>
        <w:tc>
          <w:tcPr>
            <w:tcW w:w="1224" w:type="dxa"/>
            <w:tcBorders>
              <w:top w:val="nil"/>
              <w:left w:val="nil"/>
              <w:bottom w:val="nil"/>
              <w:right w:val="nil"/>
            </w:tcBorders>
            <w:vAlign w:val="center"/>
          </w:tcPr>
          <w:p w14:paraId="535F9C67" w14:textId="77777777" w:rsidR="00F73F2E" w:rsidRPr="00F73F2E" w:rsidRDefault="00F73F2E" w:rsidP="00B9601D">
            <w:pPr>
              <w:widowControl w:val="0"/>
              <w:tabs>
                <w:tab w:val="decimal" w:leader="dot" w:pos="428"/>
              </w:tabs>
              <w:autoSpaceDE w:val="0"/>
              <w:autoSpaceDN w:val="0"/>
              <w:adjustRightInd w:val="0"/>
              <w:rPr>
                <w:sz w:val="16"/>
                <w:szCs w:val="16"/>
              </w:rPr>
            </w:pPr>
            <w:r w:rsidRPr="00F73F2E">
              <w:rPr>
                <w:sz w:val="16"/>
                <w:szCs w:val="16"/>
              </w:rPr>
              <w:t>[-.74, -.64]</w:t>
            </w:r>
          </w:p>
        </w:tc>
        <w:tc>
          <w:tcPr>
            <w:tcW w:w="1224" w:type="dxa"/>
            <w:tcBorders>
              <w:top w:val="nil"/>
              <w:left w:val="nil"/>
              <w:bottom w:val="nil"/>
              <w:right w:val="nil"/>
            </w:tcBorders>
            <w:vAlign w:val="center"/>
          </w:tcPr>
          <w:p w14:paraId="15FFF0FD" w14:textId="77777777" w:rsidR="00F73F2E" w:rsidRPr="00F73F2E" w:rsidRDefault="00F73F2E" w:rsidP="00B9601D">
            <w:pPr>
              <w:widowControl w:val="0"/>
              <w:tabs>
                <w:tab w:val="decimal" w:leader="dot" w:pos="428"/>
              </w:tabs>
              <w:autoSpaceDE w:val="0"/>
              <w:autoSpaceDN w:val="0"/>
              <w:adjustRightInd w:val="0"/>
              <w:rPr>
                <w:sz w:val="16"/>
                <w:szCs w:val="16"/>
              </w:rPr>
            </w:pPr>
            <w:r w:rsidRPr="00F73F2E">
              <w:rPr>
                <w:sz w:val="16"/>
                <w:szCs w:val="16"/>
              </w:rPr>
              <w:t>[-.74, -.63]</w:t>
            </w:r>
          </w:p>
        </w:tc>
        <w:tc>
          <w:tcPr>
            <w:tcW w:w="1224" w:type="dxa"/>
            <w:tcBorders>
              <w:top w:val="nil"/>
              <w:left w:val="nil"/>
              <w:bottom w:val="nil"/>
              <w:right w:val="nil"/>
            </w:tcBorders>
            <w:vAlign w:val="center"/>
          </w:tcPr>
          <w:p w14:paraId="16CCDE06" w14:textId="77777777" w:rsidR="00F73F2E" w:rsidRPr="00F73F2E" w:rsidRDefault="00F73F2E" w:rsidP="00B9601D">
            <w:pPr>
              <w:widowControl w:val="0"/>
              <w:tabs>
                <w:tab w:val="decimal" w:leader="dot" w:pos="428"/>
              </w:tabs>
              <w:autoSpaceDE w:val="0"/>
              <w:autoSpaceDN w:val="0"/>
              <w:adjustRightInd w:val="0"/>
              <w:rPr>
                <w:sz w:val="16"/>
                <w:szCs w:val="16"/>
              </w:rPr>
            </w:pPr>
            <w:r w:rsidRPr="00F73F2E">
              <w:rPr>
                <w:sz w:val="16"/>
                <w:szCs w:val="16"/>
              </w:rPr>
              <w:t>[-.81, -.73]</w:t>
            </w:r>
          </w:p>
        </w:tc>
        <w:tc>
          <w:tcPr>
            <w:tcW w:w="1224" w:type="dxa"/>
            <w:tcBorders>
              <w:top w:val="nil"/>
              <w:left w:val="nil"/>
              <w:bottom w:val="nil"/>
              <w:right w:val="nil"/>
            </w:tcBorders>
            <w:vAlign w:val="center"/>
          </w:tcPr>
          <w:p w14:paraId="4C6E43ED" w14:textId="77777777" w:rsidR="00F73F2E" w:rsidRPr="00F73F2E" w:rsidRDefault="00F73F2E" w:rsidP="00B9601D">
            <w:pPr>
              <w:widowControl w:val="0"/>
              <w:tabs>
                <w:tab w:val="decimal" w:leader="dot" w:pos="428"/>
              </w:tabs>
              <w:autoSpaceDE w:val="0"/>
              <w:autoSpaceDN w:val="0"/>
              <w:adjustRightInd w:val="0"/>
              <w:rPr>
                <w:sz w:val="16"/>
                <w:szCs w:val="16"/>
              </w:rPr>
            </w:pPr>
            <w:r w:rsidRPr="00F73F2E">
              <w:rPr>
                <w:sz w:val="16"/>
                <w:szCs w:val="16"/>
              </w:rPr>
              <w:t>[.44, .58]</w:t>
            </w:r>
          </w:p>
        </w:tc>
        <w:tc>
          <w:tcPr>
            <w:tcW w:w="1224" w:type="dxa"/>
            <w:tcBorders>
              <w:top w:val="nil"/>
              <w:left w:val="nil"/>
              <w:bottom w:val="nil"/>
              <w:right w:val="nil"/>
            </w:tcBorders>
            <w:vAlign w:val="center"/>
          </w:tcPr>
          <w:p w14:paraId="3D30BA55" w14:textId="77777777" w:rsidR="00F73F2E" w:rsidRPr="00F73F2E" w:rsidRDefault="00F73F2E" w:rsidP="00B9601D">
            <w:pPr>
              <w:widowControl w:val="0"/>
              <w:tabs>
                <w:tab w:val="decimal" w:leader="dot" w:pos="428"/>
              </w:tabs>
              <w:autoSpaceDE w:val="0"/>
              <w:autoSpaceDN w:val="0"/>
              <w:adjustRightInd w:val="0"/>
              <w:rPr>
                <w:sz w:val="16"/>
                <w:szCs w:val="16"/>
              </w:rPr>
            </w:pPr>
            <w:r w:rsidRPr="00F73F2E">
              <w:rPr>
                <w:sz w:val="16"/>
                <w:szCs w:val="16"/>
              </w:rPr>
              <w:t xml:space="preserve"> </w:t>
            </w:r>
          </w:p>
        </w:tc>
        <w:tc>
          <w:tcPr>
            <w:tcW w:w="1224" w:type="dxa"/>
            <w:tcBorders>
              <w:top w:val="nil"/>
              <w:left w:val="nil"/>
              <w:bottom w:val="nil"/>
              <w:right w:val="nil"/>
            </w:tcBorders>
            <w:vAlign w:val="center"/>
          </w:tcPr>
          <w:p w14:paraId="1169238D" w14:textId="77777777" w:rsidR="00F73F2E" w:rsidRPr="00F73F2E" w:rsidRDefault="00F73F2E" w:rsidP="00B9601D">
            <w:pPr>
              <w:widowControl w:val="0"/>
              <w:tabs>
                <w:tab w:val="decimal" w:leader="dot" w:pos="428"/>
              </w:tabs>
              <w:autoSpaceDE w:val="0"/>
              <w:autoSpaceDN w:val="0"/>
              <w:adjustRightInd w:val="0"/>
              <w:rPr>
                <w:sz w:val="16"/>
                <w:szCs w:val="16"/>
              </w:rPr>
            </w:pPr>
            <w:r w:rsidRPr="00F73F2E">
              <w:rPr>
                <w:sz w:val="16"/>
                <w:szCs w:val="16"/>
              </w:rPr>
              <w:t xml:space="preserve"> </w:t>
            </w:r>
          </w:p>
        </w:tc>
      </w:tr>
      <w:tr w:rsidR="00F73F2E" w:rsidRPr="00F73F2E" w14:paraId="4235EC37" w14:textId="77777777" w:rsidTr="00B9601D">
        <w:tc>
          <w:tcPr>
            <w:tcW w:w="1835" w:type="dxa"/>
            <w:tcBorders>
              <w:top w:val="nil"/>
              <w:left w:val="nil"/>
              <w:bottom w:val="nil"/>
              <w:right w:val="nil"/>
            </w:tcBorders>
            <w:vAlign w:val="center"/>
          </w:tcPr>
          <w:p w14:paraId="64C2D2E3" w14:textId="77777777" w:rsidR="00F73F2E" w:rsidRPr="00F73F2E" w:rsidRDefault="00F73F2E" w:rsidP="00B9601D">
            <w:pPr>
              <w:widowControl w:val="0"/>
              <w:autoSpaceDE w:val="0"/>
              <w:autoSpaceDN w:val="0"/>
              <w:adjustRightInd w:val="0"/>
              <w:rPr>
                <w:sz w:val="16"/>
                <w:szCs w:val="16"/>
              </w:rPr>
            </w:pPr>
            <w:r w:rsidRPr="00F73F2E">
              <w:rPr>
                <w:sz w:val="16"/>
                <w:szCs w:val="16"/>
              </w:rPr>
              <w:t xml:space="preserve"> </w:t>
            </w:r>
          </w:p>
        </w:tc>
        <w:tc>
          <w:tcPr>
            <w:tcW w:w="1225" w:type="dxa"/>
            <w:tcBorders>
              <w:top w:val="nil"/>
              <w:left w:val="nil"/>
              <w:bottom w:val="nil"/>
              <w:right w:val="nil"/>
            </w:tcBorders>
            <w:vAlign w:val="center"/>
          </w:tcPr>
          <w:p w14:paraId="21212935" w14:textId="77777777" w:rsidR="00F73F2E" w:rsidRPr="00F73F2E" w:rsidRDefault="00F73F2E" w:rsidP="00B9601D">
            <w:pPr>
              <w:widowControl w:val="0"/>
              <w:tabs>
                <w:tab w:val="decimal" w:leader="dot" w:pos="428"/>
              </w:tabs>
              <w:autoSpaceDE w:val="0"/>
              <w:autoSpaceDN w:val="0"/>
              <w:adjustRightInd w:val="0"/>
              <w:rPr>
                <w:sz w:val="16"/>
                <w:szCs w:val="16"/>
              </w:rPr>
            </w:pPr>
            <w:r w:rsidRPr="00F73F2E">
              <w:rPr>
                <w:sz w:val="16"/>
                <w:szCs w:val="16"/>
              </w:rPr>
              <w:t xml:space="preserve"> </w:t>
            </w:r>
          </w:p>
        </w:tc>
        <w:tc>
          <w:tcPr>
            <w:tcW w:w="1224" w:type="dxa"/>
            <w:tcBorders>
              <w:top w:val="nil"/>
              <w:left w:val="nil"/>
              <w:bottom w:val="nil"/>
              <w:right w:val="nil"/>
            </w:tcBorders>
            <w:vAlign w:val="center"/>
          </w:tcPr>
          <w:p w14:paraId="10368876" w14:textId="77777777" w:rsidR="00F73F2E" w:rsidRPr="00F73F2E" w:rsidRDefault="00F73F2E" w:rsidP="00B9601D">
            <w:pPr>
              <w:widowControl w:val="0"/>
              <w:tabs>
                <w:tab w:val="decimal" w:leader="dot" w:pos="428"/>
              </w:tabs>
              <w:autoSpaceDE w:val="0"/>
              <w:autoSpaceDN w:val="0"/>
              <w:adjustRightInd w:val="0"/>
              <w:rPr>
                <w:sz w:val="16"/>
                <w:szCs w:val="16"/>
              </w:rPr>
            </w:pPr>
            <w:r w:rsidRPr="00F73F2E">
              <w:rPr>
                <w:sz w:val="16"/>
                <w:szCs w:val="16"/>
              </w:rPr>
              <w:t xml:space="preserve"> </w:t>
            </w:r>
          </w:p>
        </w:tc>
        <w:tc>
          <w:tcPr>
            <w:tcW w:w="1224" w:type="dxa"/>
            <w:tcBorders>
              <w:top w:val="nil"/>
              <w:left w:val="nil"/>
              <w:bottom w:val="nil"/>
              <w:right w:val="nil"/>
            </w:tcBorders>
            <w:vAlign w:val="center"/>
          </w:tcPr>
          <w:p w14:paraId="171DBECF" w14:textId="77777777" w:rsidR="00F73F2E" w:rsidRPr="00F73F2E" w:rsidRDefault="00F73F2E" w:rsidP="00B9601D">
            <w:pPr>
              <w:widowControl w:val="0"/>
              <w:tabs>
                <w:tab w:val="decimal" w:leader="dot" w:pos="428"/>
              </w:tabs>
              <w:autoSpaceDE w:val="0"/>
              <w:autoSpaceDN w:val="0"/>
              <w:adjustRightInd w:val="0"/>
              <w:rPr>
                <w:sz w:val="16"/>
                <w:szCs w:val="16"/>
              </w:rPr>
            </w:pPr>
            <w:r w:rsidRPr="00F73F2E">
              <w:rPr>
                <w:sz w:val="16"/>
                <w:szCs w:val="16"/>
              </w:rPr>
              <w:t xml:space="preserve"> </w:t>
            </w:r>
          </w:p>
        </w:tc>
        <w:tc>
          <w:tcPr>
            <w:tcW w:w="1224" w:type="dxa"/>
            <w:tcBorders>
              <w:top w:val="nil"/>
              <w:left w:val="nil"/>
              <w:bottom w:val="nil"/>
              <w:right w:val="nil"/>
            </w:tcBorders>
            <w:vAlign w:val="center"/>
          </w:tcPr>
          <w:p w14:paraId="6B2DB78E" w14:textId="77777777" w:rsidR="00F73F2E" w:rsidRPr="00F73F2E" w:rsidRDefault="00F73F2E" w:rsidP="00B9601D">
            <w:pPr>
              <w:widowControl w:val="0"/>
              <w:tabs>
                <w:tab w:val="decimal" w:leader="dot" w:pos="428"/>
              </w:tabs>
              <w:autoSpaceDE w:val="0"/>
              <w:autoSpaceDN w:val="0"/>
              <w:adjustRightInd w:val="0"/>
              <w:rPr>
                <w:sz w:val="16"/>
                <w:szCs w:val="16"/>
              </w:rPr>
            </w:pPr>
            <w:r w:rsidRPr="00F73F2E">
              <w:rPr>
                <w:sz w:val="16"/>
                <w:szCs w:val="16"/>
              </w:rPr>
              <w:t xml:space="preserve"> </w:t>
            </w:r>
          </w:p>
        </w:tc>
        <w:tc>
          <w:tcPr>
            <w:tcW w:w="1224" w:type="dxa"/>
            <w:tcBorders>
              <w:top w:val="nil"/>
              <w:left w:val="nil"/>
              <w:bottom w:val="nil"/>
              <w:right w:val="nil"/>
            </w:tcBorders>
            <w:vAlign w:val="center"/>
          </w:tcPr>
          <w:p w14:paraId="53E7B0CE" w14:textId="77777777" w:rsidR="00F73F2E" w:rsidRPr="00F73F2E" w:rsidRDefault="00F73F2E" w:rsidP="00B9601D">
            <w:pPr>
              <w:widowControl w:val="0"/>
              <w:tabs>
                <w:tab w:val="decimal" w:leader="dot" w:pos="428"/>
              </w:tabs>
              <w:autoSpaceDE w:val="0"/>
              <w:autoSpaceDN w:val="0"/>
              <w:adjustRightInd w:val="0"/>
              <w:rPr>
                <w:sz w:val="16"/>
                <w:szCs w:val="16"/>
              </w:rPr>
            </w:pPr>
            <w:r w:rsidRPr="00F73F2E">
              <w:rPr>
                <w:sz w:val="16"/>
                <w:szCs w:val="16"/>
              </w:rPr>
              <w:t xml:space="preserve"> </w:t>
            </w:r>
          </w:p>
        </w:tc>
        <w:tc>
          <w:tcPr>
            <w:tcW w:w="1224" w:type="dxa"/>
            <w:tcBorders>
              <w:top w:val="nil"/>
              <w:left w:val="nil"/>
              <w:bottom w:val="nil"/>
              <w:right w:val="nil"/>
            </w:tcBorders>
            <w:vAlign w:val="center"/>
          </w:tcPr>
          <w:p w14:paraId="7A76B02A" w14:textId="77777777" w:rsidR="00F73F2E" w:rsidRPr="00F73F2E" w:rsidRDefault="00F73F2E" w:rsidP="00B9601D">
            <w:pPr>
              <w:widowControl w:val="0"/>
              <w:tabs>
                <w:tab w:val="decimal" w:leader="dot" w:pos="428"/>
              </w:tabs>
              <w:autoSpaceDE w:val="0"/>
              <w:autoSpaceDN w:val="0"/>
              <w:adjustRightInd w:val="0"/>
              <w:rPr>
                <w:sz w:val="16"/>
                <w:szCs w:val="16"/>
              </w:rPr>
            </w:pPr>
            <w:r w:rsidRPr="00F73F2E">
              <w:rPr>
                <w:sz w:val="16"/>
                <w:szCs w:val="16"/>
              </w:rPr>
              <w:t xml:space="preserve"> </w:t>
            </w:r>
          </w:p>
        </w:tc>
        <w:tc>
          <w:tcPr>
            <w:tcW w:w="1224" w:type="dxa"/>
            <w:tcBorders>
              <w:top w:val="nil"/>
              <w:left w:val="nil"/>
              <w:bottom w:val="nil"/>
              <w:right w:val="nil"/>
            </w:tcBorders>
            <w:vAlign w:val="center"/>
          </w:tcPr>
          <w:p w14:paraId="36513996" w14:textId="77777777" w:rsidR="00F73F2E" w:rsidRPr="00F73F2E" w:rsidRDefault="00F73F2E" w:rsidP="00B9601D">
            <w:pPr>
              <w:widowControl w:val="0"/>
              <w:tabs>
                <w:tab w:val="decimal" w:leader="dot" w:pos="428"/>
              </w:tabs>
              <w:autoSpaceDE w:val="0"/>
              <w:autoSpaceDN w:val="0"/>
              <w:adjustRightInd w:val="0"/>
              <w:rPr>
                <w:sz w:val="16"/>
                <w:szCs w:val="16"/>
              </w:rPr>
            </w:pPr>
            <w:r w:rsidRPr="00F73F2E">
              <w:rPr>
                <w:sz w:val="16"/>
                <w:szCs w:val="16"/>
              </w:rPr>
              <w:t xml:space="preserve"> </w:t>
            </w:r>
          </w:p>
        </w:tc>
        <w:tc>
          <w:tcPr>
            <w:tcW w:w="1224" w:type="dxa"/>
            <w:tcBorders>
              <w:top w:val="nil"/>
              <w:left w:val="nil"/>
              <w:bottom w:val="nil"/>
              <w:right w:val="nil"/>
            </w:tcBorders>
            <w:vAlign w:val="center"/>
          </w:tcPr>
          <w:p w14:paraId="651B12EC" w14:textId="77777777" w:rsidR="00F73F2E" w:rsidRPr="00F73F2E" w:rsidRDefault="00F73F2E" w:rsidP="00B9601D">
            <w:pPr>
              <w:widowControl w:val="0"/>
              <w:tabs>
                <w:tab w:val="decimal" w:leader="dot" w:pos="428"/>
              </w:tabs>
              <w:autoSpaceDE w:val="0"/>
              <w:autoSpaceDN w:val="0"/>
              <w:adjustRightInd w:val="0"/>
              <w:rPr>
                <w:sz w:val="16"/>
                <w:szCs w:val="16"/>
              </w:rPr>
            </w:pPr>
            <w:r w:rsidRPr="00F73F2E">
              <w:rPr>
                <w:sz w:val="16"/>
                <w:szCs w:val="16"/>
              </w:rPr>
              <w:t xml:space="preserve"> </w:t>
            </w:r>
          </w:p>
        </w:tc>
        <w:tc>
          <w:tcPr>
            <w:tcW w:w="1224" w:type="dxa"/>
            <w:tcBorders>
              <w:top w:val="nil"/>
              <w:left w:val="nil"/>
              <w:bottom w:val="nil"/>
              <w:right w:val="nil"/>
            </w:tcBorders>
            <w:vAlign w:val="center"/>
          </w:tcPr>
          <w:p w14:paraId="5AB1C2FF" w14:textId="77777777" w:rsidR="00F73F2E" w:rsidRPr="00F73F2E" w:rsidRDefault="00F73F2E" w:rsidP="00B9601D">
            <w:pPr>
              <w:widowControl w:val="0"/>
              <w:tabs>
                <w:tab w:val="decimal" w:leader="dot" w:pos="428"/>
              </w:tabs>
              <w:autoSpaceDE w:val="0"/>
              <w:autoSpaceDN w:val="0"/>
              <w:adjustRightInd w:val="0"/>
              <w:rPr>
                <w:sz w:val="16"/>
                <w:szCs w:val="16"/>
              </w:rPr>
            </w:pPr>
            <w:r w:rsidRPr="00F73F2E">
              <w:rPr>
                <w:sz w:val="16"/>
                <w:szCs w:val="16"/>
              </w:rPr>
              <w:t xml:space="preserve"> </w:t>
            </w:r>
          </w:p>
        </w:tc>
        <w:tc>
          <w:tcPr>
            <w:tcW w:w="1224" w:type="dxa"/>
            <w:tcBorders>
              <w:top w:val="nil"/>
              <w:left w:val="nil"/>
              <w:bottom w:val="nil"/>
              <w:right w:val="nil"/>
            </w:tcBorders>
            <w:vAlign w:val="center"/>
          </w:tcPr>
          <w:p w14:paraId="7092939D" w14:textId="77777777" w:rsidR="00F73F2E" w:rsidRPr="00F73F2E" w:rsidRDefault="00F73F2E" w:rsidP="00B9601D">
            <w:pPr>
              <w:widowControl w:val="0"/>
              <w:tabs>
                <w:tab w:val="decimal" w:leader="dot" w:pos="428"/>
              </w:tabs>
              <w:autoSpaceDE w:val="0"/>
              <w:autoSpaceDN w:val="0"/>
              <w:adjustRightInd w:val="0"/>
              <w:rPr>
                <w:sz w:val="16"/>
                <w:szCs w:val="16"/>
              </w:rPr>
            </w:pPr>
            <w:r w:rsidRPr="00F73F2E">
              <w:rPr>
                <w:sz w:val="16"/>
                <w:szCs w:val="16"/>
              </w:rPr>
              <w:t xml:space="preserve"> </w:t>
            </w:r>
          </w:p>
        </w:tc>
      </w:tr>
      <w:tr w:rsidR="00F73F2E" w:rsidRPr="00F73F2E" w14:paraId="6A66BD76" w14:textId="77777777" w:rsidTr="00B9601D">
        <w:tc>
          <w:tcPr>
            <w:tcW w:w="1835" w:type="dxa"/>
            <w:tcBorders>
              <w:top w:val="nil"/>
              <w:left w:val="nil"/>
              <w:bottom w:val="nil"/>
              <w:right w:val="nil"/>
            </w:tcBorders>
            <w:vAlign w:val="center"/>
          </w:tcPr>
          <w:p w14:paraId="29B3CF53" w14:textId="77777777" w:rsidR="00F73F2E" w:rsidRPr="00F73F2E" w:rsidRDefault="00F73F2E" w:rsidP="00B9601D">
            <w:pPr>
              <w:widowControl w:val="0"/>
              <w:autoSpaceDE w:val="0"/>
              <w:autoSpaceDN w:val="0"/>
              <w:adjustRightInd w:val="0"/>
              <w:rPr>
                <w:sz w:val="16"/>
                <w:szCs w:val="16"/>
              </w:rPr>
            </w:pPr>
            <w:r w:rsidRPr="00F73F2E">
              <w:rPr>
                <w:sz w:val="16"/>
                <w:szCs w:val="16"/>
              </w:rPr>
              <w:t>8. RF</w:t>
            </w:r>
          </w:p>
        </w:tc>
        <w:tc>
          <w:tcPr>
            <w:tcW w:w="1225" w:type="dxa"/>
            <w:tcBorders>
              <w:top w:val="nil"/>
              <w:left w:val="nil"/>
              <w:bottom w:val="nil"/>
              <w:right w:val="nil"/>
            </w:tcBorders>
            <w:vAlign w:val="center"/>
          </w:tcPr>
          <w:p w14:paraId="722578B8" w14:textId="77777777" w:rsidR="00F73F2E" w:rsidRPr="00F73F2E" w:rsidRDefault="00F73F2E" w:rsidP="00B9601D">
            <w:pPr>
              <w:widowControl w:val="0"/>
              <w:tabs>
                <w:tab w:val="decimal" w:leader="dot" w:pos="428"/>
              </w:tabs>
              <w:autoSpaceDE w:val="0"/>
              <w:autoSpaceDN w:val="0"/>
              <w:adjustRightInd w:val="0"/>
              <w:rPr>
                <w:sz w:val="16"/>
                <w:szCs w:val="16"/>
              </w:rPr>
            </w:pPr>
            <w:r w:rsidRPr="00F73F2E">
              <w:rPr>
                <w:sz w:val="16"/>
                <w:szCs w:val="16"/>
              </w:rPr>
              <w:t>5.51</w:t>
            </w:r>
          </w:p>
        </w:tc>
        <w:tc>
          <w:tcPr>
            <w:tcW w:w="1224" w:type="dxa"/>
            <w:tcBorders>
              <w:top w:val="nil"/>
              <w:left w:val="nil"/>
              <w:bottom w:val="nil"/>
              <w:right w:val="nil"/>
            </w:tcBorders>
            <w:vAlign w:val="center"/>
          </w:tcPr>
          <w:p w14:paraId="22951552" w14:textId="77777777" w:rsidR="00F73F2E" w:rsidRPr="00F73F2E" w:rsidRDefault="00F73F2E" w:rsidP="00B9601D">
            <w:pPr>
              <w:widowControl w:val="0"/>
              <w:tabs>
                <w:tab w:val="decimal" w:leader="dot" w:pos="428"/>
              </w:tabs>
              <w:autoSpaceDE w:val="0"/>
              <w:autoSpaceDN w:val="0"/>
              <w:adjustRightInd w:val="0"/>
              <w:rPr>
                <w:sz w:val="16"/>
                <w:szCs w:val="16"/>
              </w:rPr>
            </w:pPr>
            <w:r w:rsidRPr="00F73F2E">
              <w:rPr>
                <w:sz w:val="16"/>
                <w:szCs w:val="16"/>
              </w:rPr>
              <w:t>1.98</w:t>
            </w:r>
          </w:p>
        </w:tc>
        <w:tc>
          <w:tcPr>
            <w:tcW w:w="1224" w:type="dxa"/>
            <w:tcBorders>
              <w:top w:val="nil"/>
              <w:left w:val="nil"/>
              <w:bottom w:val="nil"/>
              <w:right w:val="nil"/>
            </w:tcBorders>
            <w:vAlign w:val="center"/>
          </w:tcPr>
          <w:p w14:paraId="4C5FA29C" w14:textId="77777777" w:rsidR="00F73F2E" w:rsidRPr="00F73F2E" w:rsidRDefault="00F73F2E" w:rsidP="00B9601D">
            <w:pPr>
              <w:widowControl w:val="0"/>
              <w:tabs>
                <w:tab w:val="decimal" w:leader="dot" w:pos="428"/>
              </w:tabs>
              <w:autoSpaceDE w:val="0"/>
              <w:autoSpaceDN w:val="0"/>
              <w:adjustRightInd w:val="0"/>
              <w:rPr>
                <w:sz w:val="16"/>
                <w:szCs w:val="16"/>
              </w:rPr>
            </w:pPr>
            <w:r w:rsidRPr="00F73F2E">
              <w:rPr>
                <w:sz w:val="16"/>
                <w:szCs w:val="16"/>
              </w:rPr>
              <w:t>-.64**</w:t>
            </w:r>
          </w:p>
        </w:tc>
        <w:tc>
          <w:tcPr>
            <w:tcW w:w="1224" w:type="dxa"/>
            <w:tcBorders>
              <w:top w:val="nil"/>
              <w:left w:val="nil"/>
              <w:bottom w:val="nil"/>
              <w:right w:val="nil"/>
            </w:tcBorders>
            <w:vAlign w:val="center"/>
          </w:tcPr>
          <w:p w14:paraId="0BEE20E1" w14:textId="77777777" w:rsidR="00F73F2E" w:rsidRPr="00F73F2E" w:rsidRDefault="00F73F2E" w:rsidP="00B9601D">
            <w:pPr>
              <w:widowControl w:val="0"/>
              <w:tabs>
                <w:tab w:val="decimal" w:leader="dot" w:pos="428"/>
              </w:tabs>
              <w:autoSpaceDE w:val="0"/>
              <w:autoSpaceDN w:val="0"/>
              <w:adjustRightInd w:val="0"/>
              <w:rPr>
                <w:sz w:val="16"/>
                <w:szCs w:val="16"/>
              </w:rPr>
            </w:pPr>
            <w:r w:rsidRPr="00F73F2E">
              <w:rPr>
                <w:sz w:val="16"/>
                <w:szCs w:val="16"/>
              </w:rPr>
              <w:t>-.24**</w:t>
            </w:r>
          </w:p>
        </w:tc>
        <w:tc>
          <w:tcPr>
            <w:tcW w:w="1224" w:type="dxa"/>
            <w:tcBorders>
              <w:top w:val="nil"/>
              <w:left w:val="nil"/>
              <w:bottom w:val="nil"/>
              <w:right w:val="nil"/>
            </w:tcBorders>
            <w:vAlign w:val="center"/>
          </w:tcPr>
          <w:p w14:paraId="497001EC" w14:textId="77777777" w:rsidR="00F73F2E" w:rsidRPr="00F73F2E" w:rsidRDefault="00F73F2E" w:rsidP="00B9601D">
            <w:pPr>
              <w:widowControl w:val="0"/>
              <w:tabs>
                <w:tab w:val="decimal" w:leader="dot" w:pos="428"/>
              </w:tabs>
              <w:autoSpaceDE w:val="0"/>
              <w:autoSpaceDN w:val="0"/>
              <w:adjustRightInd w:val="0"/>
              <w:rPr>
                <w:sz w:val="16"/>
                <w:szCs w:val="16"/>
              </w:rPr>
            </w:pPr>
            <w:r w:rsidRPr="00F73F2E">
              <w:rPr>
                <w:sz w:val="16"/>
                <w:szCs w:val="16"/>
              </w:rPr>
              <w:t>-.62**</w:t>
            </w:r>
          </w:p>
        </w:tc>
        <w:tc>
          <w:tcPr>
            <w:tcW w:w="1224" w:type="dxa"/>
            <w:tcBorders>
              <w:top w:val="nil"/>
              <w:left w:val="nil"/>
              <w:bottom w:val="nil"/>
              <w:right w:val="nil"/>
            </w:tcBorders>
            <w:vAlign w:val="center"/>
          </w:tcPr>
          <w:p w14:paraId="69069EB0" w14:textId="77777777" w:rsidR="00F73F2E" w:rsidRPr="00F73F2E" w:rsidRDefault="00F73F2E" w:rsidP="00B9601D">
            <w:pPr>
              <w:widowControl w:val="0"/>
              <w:tabs>
                <w:tab w:val="decimal" w:leader="dot" w:pos="428"/>
              </w:tabs>
              <w:autoSpaceDE w:val="0"/>
              <w:autoSpaceDN w:val="0"/>
              <w:adjustRightInd w:val="0"/>
              <w:rPr>
                <w:sz w:val="16"/>
                <w:szCs w:val="16"/>
              </w:rPr>
            </w:pPr>
            <w:r w:rsidRPr="00F73F2E">
              <w:rPr>
                <w:sz w:val="16"/>
                <w:szCs w:val="16"/>
              </w:rPr>
              <w:t>-.43**</w:t>
            </w:r>
          </w:p>
        </w:tc>
        <w:tc>
          <w:tcPr>
            <w:tcW w:w="1224" w:type="dxa"/>
            <w:tcBorders>
              <w:top w:val="nil"/>
              <w:left w:val="nil"/>
              <w:bottom w:val="nil"/>
              <w:right w:val="nil"/>
            </w:tcBorders>
            <w:vAlign w:val="center"/>
          </w:tcPr>
          <w:p w14:paraId="3E02AB9E" w14:textId="77777777" w:rsidR="00F73F2E" w:rsidRPr="00F73F2E" w:rsidRDefault="00F73F2E" w:rsidP="00B9601D">
            <w:pPr>
              <w:widowControl w:val="0"/>
              <w:tabs>
                <w:tab w:val="decimal" w:leader="dot" w:pos="428"/>
              </w:tabs>
              <w:autoSpaceDE w:val="0"/>
              <w:autoSpaceDN w:val="0"/>
              <w:adjustRightInd w:val="0"/>
              <w:rPr>
                <w:sz w:val="16"/>
                <w:szCs w:val="16"/>
              </w:rPr>
            </w:pPr>
            <w:r w:rsidRPr="00F73F2E">
              <w:rPr>
                <w:sz w:val="16"/>
                <w:szCs w:val="16"/>
              </w:rPr>
              <w:t>-.44**</w:t>
            </w:r>
          </w:p>
        </w:tc>
        <w:tc>
          <w:tcPr>
            <w:tcW w:w="1224" w:type="dxa"/>
            <w:tcBorders>
              <w:top w:val="nil"/>
              <w:left w:val="nil"/>
              <w:bottom w:val="nil"/>
              <w:right w:val="nil"/>
            </w:tcBorders>
            <w:vAlign w:val="center"/>
          </w:tcPr>
          <w:p w14:paraId="077E9289" w14:textId="77777777" w:rsidR="00F73F2E" w:rsidRPr="00F73F2E" w:rsidRDefault="00F73F2E" w:rsidP="00B9601D">
            <w:pPr>
              <w:widowControl w:val="0"/>
              <w:tabs>
                <w:tab w:val="decimal" w:leader="dot" w:pos="428"/>
              </w:tabs>
              <w:autoSpaceDE w:val="0"/>
              <w:autoSpaceDN w:val="0"/>
              <w:adjustRightInd w:val="0"/>
              <w:rPr>
                <w:sz w:val="16"/>
                <w:szCs w:val="16"/>
              </w:rPr>
            </w:pPr>
            <w:r w:rsidRPr="00F73F2E">
              <w:rPr>
                <w:sz w:val="16"/>
                <w:szCs w:val="16"/>
              </w:rPr>
              <w:t>.23**</w:t>
            </w:r>
          </w:p>
        </w:tc>
        <w:tc>
          <w:tcPr>
            <w:tcW w:w="1224" w:type="dxa"/>
            <w:tcBorders>
              <w:top w:val="nil"/>
              <w:left w:val="nil"/>
              <w:bottom w:val="nil"/>
              <w:right w:val="nil"/>
            </w:tcBorders>
            <w:vAlign w:val="center"/>
          </w:tcPr>
          <w:p w14:paraId="1DC845D9" w14:textId="77777777" w:rsidR="00F73F2E" w:rsidRPr="00F73F2E" w:rsidRDefault="00F73F2E" w:rsidP="00B9601D">
            <w:pPr>
              <w:widowControl w:val="0"/>
              <w:tabs>
                <w:tab w:val="decimal" w:leader="dot" w:pos="428"/>
              </w:tabs>
              <w:autoSpaceDE w:val="0"/>
              <w:autoSpaceDN w:val="0"/>
              <w:adjustRightInd w:val="0"/>
              <w:rPr>
                <w:sz w:val="16"/>
                <w:szCs w:val="16"/>
              </w:rPr>
            </w:pPr>
            <w:r w:rsidRPr="00F73F2E">
              <w:rPr>
                <w:sz w:val="16"/>
                <w:szCs w:val="16"/>
              </w:rPr>
              <w:t>.30**</w:t>
            </w:r>
          </w:p>
        </w:tc>
        <w:tc>
          <w:tcPr>
            <w:tcW w:w="1224" w:type="dxa"/>
            <w:tcBorders>
              <w:top w:val="nil"/>
              <w:left w:val="nil"/>
              <w:bottom w:val="nil"/>
              <w:right w:val="nil"/>
            </w:tcBorders>
            <w:vAlign w:val="center"/>
          </w:tcPr>
          <w:p w14:paraId="272C5287" w14:textId="77777777" w:rsidR="00F73F2E" w:rsidRPr="00F73F2E" w:rsidRDefault="00F73F2E" w:rsidP="00B9601D">
            <w:pPr>
              <w:widowControl w:val="0"/>
              <w:tabs>
                <w:tab w:val="decimal" w:leader="dot" w:pos="428"/>
              </w:tabs>
              <w:autoSpaceDE w:val="0"/>
              <w:autoSpaceDN w:val="0"/>
              <w:adjustRightInd w:val="0"/>
              <w:rPr>
                <w:sz w:val="16"/>
                <w:szCs w:val="16"/>
              </w:rPr>
            </w:pPr>
            <w:r w:rsidRPr="00F73F2E">
              <w:rPr>
                <w:sz w:val="16"/>
                <w:szCs w:val="16"/>
              </w:rPr>
              <w:t xml:space="preserve"> </w:t>
            </w:r>
          </w:p>
        </w:tc>
      </w:tr>
      <w:tr w:rsidR="00F73F2E" w:rsidRPr="00F73F2E" w14:paraId="4475F792" w14:textId="77777777" w:rsidTr="00B9601D">
        <w:tc>
          <w:tcPr>
            <w:tcW w:w="1835" w:type="dxa"/>
            <w:tcBorders>
              <w:top w:val="nil"/>
              <w:left w:val="nil"/>
              <w:bottom w:val="nil"/>
              <w:right w:val="nil"/>
            </w:tcBorders>
            <w:vAlign w:val="center"/>
          </w:tcPr>
          <w:p w14:paraId="027F4F75" w14:textId="77777777" w:rsidR="00F73F2E" w:rsidRPr="00F73F2E" w:rsidRDefault="00F73F2E" w:rsidP="00B9601D">
            <w:pPr>
              <w:widowControl w:val="0"/>
              <w:autoSpaceDE w:val="0"/>
              <w:autoSpaceDN w:val="0"/>
              <w:adjustRightInd w:val="0"/>
              <w:rPr>
                <w:sz w:val="16"/>
                <w:szCs w:val="16"/>
              </w:rPr>
            </w:pPr>
            <w:r w:rsidRPr="00F73F2E">
              <w:rPr>
                <w:sz w:val="16"/>
                <w:szCs w:val="16"/>
              </w:rPr>
              <w:t xml:space="preserve"> </w:t>
            </w:r>
          </w:p>
        </w:tc>
        <w:tc>
          <w:tcPr>
            <w:tcW w:w="1225" w:type="dxa"/>
            <w:tcBorders>
              <w:top w:val="nil"/>
              <w:left w:val="nil"/>
              <w:bottom w:val="nil"/>
              <w:right w:val="nil"/>
            </w:tcBorders>
            <w:vAlign w:val="center"/>
          </w:tcPr>
          <w:p w14:paraId="6917EB15" w14:textId="77777777" w:rsidR="00F73F2E" w:rsidRPr="00F73F2E" w:rsidRDefault="00F73F2E" w:rsidP="00B9601D">
            <w:pPr>
              <w:widowControl w:val="0"/>
              <w:tabs>
                <w:tab w:val="decimal" w:leader="dot" w:pos="428"/>
              </w:tabs>
              <w:autoSpaceDE w:val="0"/>
              <w:autoSpaceDN w:val="0"/>
              <w:adjustRightInd w:val="0"/>
              <w:rPr>
                <w:sz w:val="16"/>
                <w:szCs w:val="16"/>
              </w:rPr>
            </w:pPr>
            <w:r w:rsidRPr="00F73F2E">
              <w:rPr>
                <w:sz w:val="16"/>
                <w:szCs w:val="16"/>
              </w:rPr>
              <w:t xml:space="preserve"> </w:t>
            </w:r>
          </w:p>
        </w:tc>
        <w:tc>
          <w:tcPr>
            <w:tcW w:w="1224" w:type="dxa"/>
            <w:tcBorders>
              <w:top w:val="nil"/>
              <w:left w:val="nil"/>
              <w:bottom w:val="nil"/>
              <w:right w:val="nil"/>
            </w:tcBorders>
            <w:vAlign w:val="center"/>
          </w:tcPr>
          <w:p w14:paraId="55A26B95" w14:textId="77777777" w:rsidR="00F73F2E" w:rsidRPr="00F73F2E" w:rsidRDefault="00F73F2E" w:rsidP="00B9601D">
            <w:pPr>
              <w:widowControl w:val="0"/>
              <w:tabs>
                <w:tab w:val="decimal" w:leader="dot" w:pos="428"/>
              </w:tabs>
              <w:autoSpaceDE w:val="0"/>
              <w:autoSpaceDN w:val="0"/>
              <w:adjustRightInd w:val="0"/>
              <w:rPr>
                <w:sz w:val="16"/>
                <w:szCs w:val="16"/>
              </w:rPr>
            </w:pPr>
            <w:r w:rsidRPr="00F73F2E">
              <w:rPr>
                <w:sz w:val="16"/>
                <w:szCs w:val="16"/>
              </w:rPr>
              <w:t xml:space="preserve"> </w:t>
            </w:r>
          </w:p>
        </w:tc>
        <w:tc>
          <w:tcPr>
            <w:tcW w:w="1224" w:type="dxa"/>
            <w:tcBorders>
              <w:top w:val="nil"/>
              <w:left w:val="nil"/>
              <w:bottom w:val="nil"/>
              <w:right w:val="nil"/>
            </w:tcBorders>
            <w:vAlign w:val="center"/>
          </w:tcPr>
          <w:p w14:paraId="530613A3" w14:textId="77777777" w:rsidR="00F73F2E" w:rsidRPr="00F73F2E" w:rsidRDefault="00F73F2E" w:rsidP="00B9601D">
            <w:pPr>
              <w:widowControl w:val="0"/>
              <w:tabs>
                <w:tab w:val="decimal" w:leader="dot" w:pos="428"/>
              </w:tabs>
              <w:autoSpaceDE w:val="0"/>
              <w:autoSpaceDN w:val="0"/>
              <w:adjustRightInd w:val="0"/>
              <w:rPr>
                <w:sz w:val="16"/>
                <w:szCs w:val="16"/>
              </w:rPr>
            </w:pPr>
            <w:r w:rsidRPr="00F73F2E">
              <w:rPr>
                <w:sz w:val="16"/>
                <w:szCs w:val="16"/>
              </w:rPr>
              <w:t>[-.70, -.58]</w:t>
            </w:r>
          </w:p>
        </w:tc>
        <w:tc>
          <w:tcPr>
            <w:tcW w:w="1224" w:type="dxa"/>
            <w:tcBorders>
              <w:top w:val="nil"/>
              <w:left w:val="nil"/>
              <w:bottom w:val="nil"/>
              <w:right w:val="nil"/>
            </w:tcBorders>
            <w:vAlign w:val="center"/>
          </w:tcPr>
          <w:p w14:paraId="2B2C2C42" w14:textId="77777777" w:rsidR="00F73F2E" w:rsidRPr="00F73F2E" w:rsidRDefault="00F73F2E" w:rsidP="00B9601D">
            <w:pPr>
              <w:widowControl w:val="0"/>
              <w:tabs>
                <w:tab w:val="decimal" w:leader="dot" w:pos="428"/>
              </w:tabs>
              <w:autoSpaceDE w:val="0"/>
              <w:autoSpaceDN w:val="0"/>
              <w:adjustRightInd w:val="0"/>
              <w:rPr>
                <w:sz w:val="16"/>
                <w:szCs w:val="16"/>
              </w:rPr>
            </w:pPr>
            <w:r w:rsidRPr="00F73F2E">
              <w:rPr>
                <w:sz w:val="16"/>
                <w:szCs w:val="16"/>
              </w:rPr>
              <w:t>[-.33, -.14]</w:t>
            </w:r>
          </w:p>
        </w:tc>
        <w:tc>
          <w:tcPr>
            <w:tcW w:w="1224" w:type="dxa"/>
            <w:tcBorders>
              <w:top w:val="nil"/>
              <w:left w:val="nil"/>
              <w:bottom w:val="nil"/>
              <w:right w:val="nil"/>
            </w:tcBorders>
            <w:vAlign w:val="center"/>
          </w:tcPr>
          <w:p w14:paraId="58AAA3DC" w14:textId="77777777" w:rsidR="00F73F2E" w:rsidRPr="00F73F2E" w:rsidRDefault="00F73F2E" w:rsidP="00B9601D">
            <w:pPr>
              <w:widowControl w:val="0"/>
              <w:tabs>
                <w:tab w:val="decimal" w:leader="dot" w:pos="428"/>
              </w:tabs>
              <w:autoSpaceDE w:val="0"/>
              <w:autoSpaceDN w:val="0"/>
              <w:adjustRightInd w:val="0"/>
              <w:rPr>
                <w:sz w:val="16"/>
                <w:szCs w:val="16"/>
              </w:rPr>
            </w:pPr>
            <w:r w:rsidRPr="00F73F2E">
              <w:rPr>
                <w:sz w:val="16"/>
                <w:szCs w:val="16"/>
              </w:rPr>
              <w:t>[-.68, -.56]</w:t>
            </w:r>
          </w:p>
        </w:tc>
        <w:tc>
          <w:tcPr>
            <w:tcW w:w="1224" w:type="dxa"/>
            <w:tcBorders>
              <w:top w:val="nil"/>
              <w:left w:val="nil"/>
              <w:bottom w:val="nil"/>
              <w:right w:val="nil"/>
            </w:tcBorders>
            <w:vAlign w:val="center"/>
          </w:tcPr>
          <w:p w14:paraId="255D1E7E" w14:textId="77777777" w:rsidR="00F73F2E" w:rsidRPr="00F73F2E" w:rsidRDefault="00F73F2E" w:rsidP="00B9601D">
            <w:pPr>
              <w:widowControl w:val="0"/>
              <w:tabs>
                <w:tab w:val="decimal" w:leader="dot" w:pos="428"/>
              </w:tabs>
              <w:autoSpaceDE w:val="0"/>
              <w:autoSpaceDN w:val="0"/>
              <w:adjustRightInd w:val="0"/>
              <w:rPr>
                <w:sz w:val="16"/>
                <w:szCs w:val="16"/>
              </w:rPr>
            </w:pPr>
            <w:r w:rsidRPr="00F73F2E">
              <w:rPr>
                <w:sz w:val="16"/>
                <w:szCs w:val="16"/>
              </w:rPr>
              <w:t>[-.51, -.34]</w:t>
            </w:r>
          </w:p>
        </w:tc>
        <w:tc>
          <w:tcPr>
            <w:tcW w:w="1224" w:type="dxa"/>
            <w:tcBorders>
              <w:top w:val="nil"/>
              <w:left w:val="nil"/>
              <w:bottom w:val="nil"/>
              <w:right w:val="nil"/>
            </w:tcBorders>
            <w:vAlign w:val="center"/>
          </w:tcPr>
          <w:p w14:paraId="00678D03" w14:textId="77777777" w:rsidR="00F73F2E" w:rsidRPr="00F73F2E" w:rsidRDefault="00F73F2E" w:rsidP="00B9601D">
            <w:pPr>
              <w:widowControl w:val="0"/>
              <w:tabs>
                <w:tab w:val="decimal" w:leader="dot" w:pos="428"/>
              </w:tabs>
              <w:autoSpaceDE w:val="0"/>
              <w:autoSpaceDN w:val="0"/>
              <w:adjustRightInd w:val="0"/>
              <w:rPr>
                <w:sz w:val="16"/>
                <w:szCs w:val="16"/>
              </w:rPr>
            </w:pPr>
            <w:r w:rsidRPr="00F73F2E">
              <w:rPr>
                <w:sz w:val="16"/>
                <w:szCs w:val="16"/>
              </w:rPr>
              <w:t>[-.52, -.35]</w:t>
            </w:r>
          </w:p>
        </w:tc>
        <w:tc>
          <w:tcPr>
            <w:tcW w:w="1224" w:type="dxa"/>
            <w:tcBorders>
              <w:top w:val="nil"/>
              <w:left w:val="nil"/>
              <w:bottom w:val="nil"/>
              <w:right w:val="nil"/>
            </w:tcBorders>
            <w:vAlign w:val="center"/>
          </w:tcPr>
          <w:p w14:paraId="1F995946" w14:textId="77777777" w:rsidR="00F73F2E" w:rsidRPr="00F73F2E" w:rsidRDefault="00F73F2E" w:rsidP="00B9601D">
            <w:pPr>
              <w:widowControl w:val="0"/>
              <w:tabs>
                <w:tab w:val="decimal" w:leader="dot" w:pos="428"/>
              </w:tabs>
              <w:autoSpaceDE w:val="0"/>
              <w:autoSpaceDN w:val="0"/>
              <w:adjustRightInd w:val="0"/>
              <w:rPr>
                <w:sz w:val="16"/>
                <w:szCs w:val="16"/>
              </w:rPr>
            </w:pPr>
            <w:r w:rsidRPr="00F73F2E">
              <w:rPr>
                <w:sz w:val="16"/>
                <w:szCs w:val="16"/>
              </w:rPr>
              <w:t>[.13, .32]</w:t>
            </w:r>
          </w:p>
        </w:tc>
        <w:tc>
          <w:tcPr>
            <w:tcW w:w="1224" w:type="dxa"/>
            <w:tcBorders>
              <w:top w:val="nil"/>
              <w:left w:val="nil"/>
              <w:bottom w:val="nil"/>
              <w:right w:val="nil"/>
            </w:tcBorders>
            <w:vAlign w:val="center"/>
          </w:tcPr>
          <w:p w14:paraId="59029A36" w14:textId="77777777" w:rsidR="00F73F2E" w:rsidRPr="00F73F2E" w:rsidRDefault="00F73F2E" w:rsidP="00B9601D">
            <w:pPr>
              <w:widowControl w:val="0"/>
              <w:tabs>
                <w:tab w:val="decimal" w:leader="dot" w:pos="428"/>
              </w:tabs>
              <w:autoSpaceDE w:val="0"/>
              <w:autoSpaceDN w:val="0"/>
              <w:adjustRightInd w:val="0"/>
              <w:rPr>
                <w:sz w:val="16"/>
                <w:szCs w:val="16"/>
              </w:rPr>
            </w:pPr>
            <w:r w:rsidRPr="00F73F2E">
              <w:rPr>
                <w:sz w:val="16"/>
                <w:szCs w:val="16"/>
              </w:rPr>
              <w:t>[.20, .39]</w:t>
            </w:r>
          </w:p>
        </w:tc>
        <w:tc>
          <w:tcPr>
            <w:tcW w:w="1224" w:type="dxa"/>
            <w:tcBorders>
              <w:top w:val="nil"/>
              <w:left w:val="nil"/>
              <w:bottom w:val="nil"/>
              <w:right w:val="nil"/>
            </w:tcBorders>
            <w:vAlign w:val="center"/>
          </w:tcPr>
          <w:p w14:paraId="53E2F24B" w14:textId="77777777" w:rsidR="00F73F2E" w:rsidRPr="00F73F2E" w:rsidRDefault="00F73F2E" w:rsidP="00B9601D">
            <w:pPr>
              <w:widowControl w:val="0"/>
              <w:tabs>
                <w:tab w:val="decimal" w:leader="dot" w:pos="428"/>
              </w:tabs>
              <w:autoSpaceDE w:val="0"/>
              <w:autoSpaceDN w:val="0"/>
              <w:adjustRightInd w:val="0"/>
              <w:rPr>
                <w:sz w:val="16"/>
                <w:szCs w:val="16"/>
              </w:rPr>
            </w:pPr>
            <w:r w:rsidRPr="00F73F2E">
              <w:rPr>
                <w:sz w:val="16"/>
                <w:szCs w:val="16"/>
              </w:rPr>
              <w:t xml:space="preserve"> </w:t>
            </w:r>
          </w:p>
        </w:tc>
      </w:tr>
      <w:tr w:rsidR="00F73F2E" w:rsidRPr="00F73F2E" w14:paraId="1E66577A" w14:textId="77777777" w:rsidTr="00B9601D">
        <w:tc>
          <w:tcPr>
            <w:tcW w:w="1835" w:type="dxa"/>
            <w:tcBorders>
              <w:top w:val="nil"/>
              <w:left w:val="nil"/>
              <w:bottom w:val="nil"/>
              <w:right w:val="nil"/>
            </w:tcBorders>
            <w:vAlign w:val="center"/>
          </w:tcPr>
          <w:p w14:paraId="7CA76B16" w14:textId="77777777" w:rsidR="00F73F2E" w:rsidRPr="00F73F2E" w:rsidRDefault="00F73F2E" w:rsidP="00B9601D">
            <w:pPr>
              <w:widowControl w:val="0"/>
              <w:autoSpaceDE w:val="0"/>
              <w:autoSpaceDN w:val="0"/>
              <w:adjustRightInd w:val="0"/>
              <w:rPr>
                <w:sz w:val="16"/>
                <w:szCs w:val="16"/>
              </w:rPr>
            </w:pPr>
            <w:r w:rsidRPr="00F73F2E">
              <w:rPr>
                <w:sz w:val="16"/>
                <w:szCs w:val="16"/>
              </w:rPr>
              <w:t xml:space="preserve"> </w:t>
            </w:r>
          </w:p>
        </w:tc>
        <w:tc>
          <w:tcPr>
            <w:tcW w:w="1225" w:type="dxa"/>
            <w:tcBorders>
              <w:top w:val="nil"/>
              <w:left w:val="nil"/>
              <w:bottom w:val="nil"/>
              <w:right w:val="nil"/>
            </w:tcBorders>
            <w:vAlign w:val="center"/>
          </w:tcPr>
          <w:p w14:paraId="3DC41D09" w14:textId="77777777" w:rsidR="00F73F2E" w:rsidRPr="00F73F2E" w:rsidRDefault="00F73F2E" w:rsidP="00B9601D">
            <w:pPr>
              <w:widowControl w:val="0"/>
              <w:tabs>
                <w:tab w:val="decimal" w:leader="dot" w:pos="428"/>
              </w:tabs>
              <w:autoSpaceDE w:val="0"/>
              <w:autoSpaceDN w:val="0"/>
              <w:adjustRightInd w:val="0"/>
              <w:rPr>
                <w:sz w:val="16"/>
                <w:szCs w:val="16"/>
              </w:rPr>
            </w:pPr>
            <w:r w:rsidRPr="00F73F2E">
              <w:rPr>
                <w:sz w:val="16"/>
                <w:szCs w:val="16"/>
              </w:rPr>
              <w:t xml:space="preserve"> </w:t>
            </w:r>
          </w:p>
        </w:tc>
        <w:tc>
          <w:tcPr>
            <w:tcW w:w="1224" w:type="dxa"/>
            <w:tcBorders>
              <w:top w:val="nil"/>
              <w:left w:val="nil"/>
              <w:bottom w:val="nil"/>
              <w:right w:val="nil"/>
            </w:tcBorders>
            <w:vAlign w:val="center"/>
          </w:tcPr>
          <w:p w14:paraId="279AA76E" w14:textId="77777777" w:rsidR="00F73F2E" w:rsidRPr="00F73F2E" w:rsidRDefault="00F73F2E" w:rsidP="00B9601D">
            <w:pPr>
              <w:widowControl w:val="0"/>
              <w:tabs>
                <w:tab w:val="decimal" w:leader="dot" w:pos="428"/>
              </w:tabs>
              <w:autoSpaceDE w:val="0"/>
              <w:autoSpaceDN w:val="0"/>
              <w:adjustRightInd w:val="0"/>
              <w:rPr>
                <w:sz w:val="16"/>
                <w:szCs w:val="16"/>
              </w:rPr>
            </w:pPr>
            <w:r w:rsidRPr="00F73F2E">
              <w:rPr>
                <w:sz w:val="16"/>
                <w:szCs w:val="16"/>
              </w:rPr>
              <w:t xml:space="preserve"> </w:t>
            </w:r>
          </w:p>
        </w:tc>
        <w:tc>
          <w:tcPr>
            <w:tcW w:w="1224" w:type="dxa"/>
            <w:tcBorders>
              <w:top w:val="nil"/>
              <w:left w:val="nil"/>
              <w:bottom w:val="nil"/>
              <w:right w:val="nil"/>
            </w:tcBorders>
            <w:vAlign w:val="center"/>
          </w:tcPr>
          <w:p w14:paraId="7315F389" w14:textId="77777777" w:rsidR="00F73F2E" w:rsidRPr="00F73F2E" w:rsidRDefault="00F73F2E" w:rsidP="00B9601D">
            <w:pPr>
              <w:widowControl w:val="0"/>
              <w:tabs>
                <w:tab w:val="decimal" w:leader="dot" w:pos="428"/>
              </w:tabs>
              <w:autoSpaceDE w:val="0"/>
              <w:autoSpaceDN w:val="0"/>
              <w:adjustRightInd w:val="0"/>
              <w:rPr>
                <w:sz w:val="16"/>
                <w:szCs w:val="16"/>
              </w:rPr>
            </w:pPr>
            <w:r w:rsidRPr="00F73F2E">
              <w:rPr>
                <w:sz w:val="16"/>
                <w:szCs w:val="16"/>
              </w:rPr>
              <w:t xml:space="preserve"> </w:t>
            </w:r>
          </w:p>
        </w:tc>
        <w:tc>
          <w:tcPr>
            <w:tcW w:w="1224" w:type="dxa"/>
            <w:tcBorders>
              <w:top w:val="nil"/>
              <w:left w:val="nil"/>
              <w:bottom w:val="nil"/>
              <w:right w:val="nil"/>
            </w:tcBorders>
            <w:vAlign w:val="center"/>
          </w:tcPr>
          <w:p w14:paraId="2C2CC109" w14:textId="77777777" w:rsidR="00F73F2E" w:rsidRPr="00F73F2E" w:rsidRDefault="00F73F2E" w:rsidP="00B9601D">
            <w:pPr>
              <w:widowControl w:val="0"/>
              <w:tabs>
                <w:tab w:val="decimal" w:leader="dot" w:pos="428"/>
              </w:tabs>
              <w:autoSpaceDE w:val="0"/>
              <w:autoSpaceDN w:val="0"/>
              <w:adjustRightInd w:val="0"/>
              <w:rPr>
                <w:sz w:val="16"/>
                <w:szCs w:val="16"/>
              </w:rPr>
            </w:pPr>
            <w:r w:rsidRPr="00F73F2E">
              <w:rPr>
                <w:sz w:val="16"/>
                <w:szCs w:val="16"/>
              </w:rPr>
              <w:t xml:space="preserve"> </w:t>
            </w:r>
          </w:p>
        </w:tc>
        <w:tc>
          <w:tcPr>
            <w:tcW w:w="1224" w:type="dxa"/>
            <w:tcBorders>
              <w:top w:val="nil"/>
              <w:left w:val="nil"/>
              <w:bottom w:val="nil"/>
              <w:right w:val="nil"/>
            </w:tcBorders>
            <w:vAlign w:val="center"/>
          </w:tcPr>
          <w:p w14:paraId="4BF65042" w14:textId="77777777" w:rsidR="00F73F2E" w:rsidRPr="00F73F2E" w:rsidRDefault="00F73F2E" w:rsidP="00B9601D">
            <w:pPr>
              <w:widowControl w:val="0"/>
              <w:tabs>
                <w:tab w:val="decimal" w:leader="dot" w:pos="428"/>
              </w:tabs>
              <w:autoSpaceDE w:val="0"/>
              <w:autoSpaceDN w:val="0"/>
              <w:adjustRightInd w:val="0"/>
              <w:rPr>
                <w:sz w:val="16"/>
                <w:szCs w:val="16"/>
              </w:rPr>
            </w:pPr>
            <w:r w:rsidRPr="00F73F2E">
              <w:rPr>
                <w:sz w:val="16"/>
                <w:szCs w:val="16"/>
              </w:rPr>
              <w:t xml:space="preserve"> </w:t>
            </w:r>
          </w:p>
        </w:tc>
        <w:tc>
          <w:tcPr>
            <w:tcW w:w="1224" w:type="dxa"/>
            <w:tcBorders>
              <w:top w:val="nil"/>
              <w:left w:val="nil"/>
              <w:bottom w:val="nil"/>
              <w:right w:val="nil"/>
            </w:tcBorders>
            <w:vAlign w:val="center"/>
          </w:tcPr>
          <w:p w14:paraId="4371D396" w14:textId="77777777" w:rsidR="00F73F2E" w:rsidRPr="00F73F2E" w:rsidRDefault="00F73F2E" w:rsidP="00B9601D">
            <w:pPr>
              <w:widowControl w:val="0"/>
              <w:tabs>
                <w:tab w:val="decimal" w:leader="dot" w:pos="428"/>
              </w:tabs>
              <w:autoSpaceDE w:val="0"/>
              <w:autoSpaceDN w:val="0"/>
              <w:adjustRightInd w:val="0"/>
              <w:rPr>
                <w:sz w:val="16"/>
                <w:szCs w:val="16"/>
              </w:rPr>
            </w:pPr>
            <w:r w:rsidRPr="00F73F2E">
              <w:rPr>
                <w:sz w:val="16"/>
                <w:szCs w:val="16"/>
              </w:rPr>
              <w:t xml:space="preserve"> </w:t>
            </w:r>
          </w:p>
        </w:tc>
        <w:tc>
          <w:tcPr>
            <w:tcW w:w="1224" w:type="dxa"/>
            <w:tcBorders>
              <w:top w:val="nil"/>
              <w:left w:val="nil"/>
              <w:bottom w:val="nil"/>
              <w:right w:val="nil"/>
            </w:tcBorders>
            <w:vAlign w:val="center"/>
          </w:tcPr>
          <w:p w14:paraId="00CEF2A5" w14:textId="77777777" w:rsidR="00F73F2E" w:rsidRPr="00F73F2E" w:rsidRDefault="00F73F2E" w:rsidP="00B9601D">
            <w:pPr>
              <w:widowControl w:val="0"/>
              <w:tabs>
                <w:tab w:val="decimal" w:leader="dot" w:pos="428"/>
              </w:tabs>
              <w:autoSpaceDE w:val="0"/>
              <w:autoSpaceDN w:val="0"/>
              <w:adjustRightInd w:val="0"/>
              <w:rPr>
                <w:sz w:val="16"/>
                <w:szCs w:val="16"/>
              </w:rPr>
            </w:pPr>
            <w:r w:rsidRPr="00F73F2E">
              <w:rPr>
                <w:sz w:val="16"/>
                <w:szCs w:val="16"/>
              </w:rPr>
              <w:t xml:space="preserve"> </w:t>
            </w:r>
          </w:p>
        </w:tc>
        <w:tc>
          <w:tcPr>
            <w:tcW w:w="1224" w:type="dxa"/>
            <w:tcBorders>
              <w:top w:val="nil"/>
              <w:left w:val="nil"/>
              <w:bottom w:val="nil"/>
              <w:right w:val="nil"/>
            </w:tcBorders>
            <w:vAlign w:val="center"/>
          </w:tcPr>
          <w:p w14:paraId="1E3F4C8E" w14:textId="77777777" w:rsidR="00F73F2E" w:rsidRPr="00F73F2E" w:rsidRDefault="00F73F2E" w:rsidP="00B9601D">
            <w:pPr>
              <w:widowControl w:val="0"/>
              <w:tabs>
                <w:tab w:val="decimal" w:leader="dot" w:pos="428"/>
              </w:tabs>
              <w:autoSpaceDE w:val="0"/>
              <w:autoSpaceDN w:val="0"/>
              <w:adjustRightInd w:val="0"/>
              <w:rPr>
                <w:sz w:val="16"/>
                <w:szCs w:val="16"/>
              </w:rPr>
            </w:pPr>
            <w:r w:rsidRPr="00F73F2E">
              <w:rPr>
                <w:sz w:val="16"/>
                <w:szCs w:val="16"/>
              </w:rPr>
              <w:t xml:space="preserve"> </w:t>
            </w:r>
          </w:p>
        </w:tc>
        <w:tc>
          <w:tcPr>
            <w:tcW w:w="1224" w:type="dxa"/>
            <w:tcBorders>
              <w:top w:val="nil"/>
              <w:left w:val="nil"/>
              <w:bottom w:val="nil"/>
              <w:right w:val="nil"/>
            </w:tcBorders>
            <w:vAlign w:val="center"/>
          </w:tcPr>
          <w:p w14:paraId="7D68A84B" w14:textId="77777777" w:rsidR="00F73F2E" w:rsidRPr="00F73F2E" w:rsidRDefault="00F73F2E" w:rsidP="00B9601D">
            <w:pPr>
              <w:widowControl w:val="0"/>
              <w:tabs>
                <w:tab w:val="decimal" w:leader="dot" w:pos="428"/>
              </w:tabs>
              <w:autoSpaceDE w:val="0"/>
              <w:autoSpaceDN w:val="0"/>
              <w:adjustRightInd w:val="0"/>
              <w:rPr>
                <w:sz w:val="16"/>
                <w:szCs w:val="16"/>
              </w:rPr>
            </w:pPr>
            <w:r w:rsidRPr="00F73F2E">
              <w:rPr>
                <w:sz w:val="16"/>
                <w:szCs w:val="16"/>
              </w:rPr>
              <w:t xml:space="preserve"> </w:t>
            </w:r>
          </w:p>
        </w:tc>
        <w:tc>
          <w:tcPr>
            <w:tcW w:w="1224" w:type="dxa"/>
            <w:tcBorders>
              <w:top w:val="nil"/>
              <w:left w:val="nil"/>
              <w:bottom w:val="nil"/>
              <w:right w:val="nil"/>
            </w:tcBorders>
            <w:vAlign w:val="center"/>
          </w:tcPr>
          <w:p w14:paraId="330D403E" w14:textId="77777777" w:rsidR="00F73F2E" w:rsidRPr="00F73F2E" w:rsidRDefault="00F73F2E" w:rsidP="00B9601D">
            <w:pPr>
              <w:widowControl w:val="0"/>
              <w:tabs>
                <w:tab w:val="decimal" w:leader="dot" w:pos="428"/>
              </w:tabs>
              <w:autoSpaceDE w:val="0"/>
              <w:autoSpaceDN w:val="0"/>
              <w:adjustRightInd w:val="0"/>
              <w:rPr>
                <w:sz w:val="16"/>
                <w:szCs w:val="16"/>
              </w:rPr>
            </w:pPr>
            <w:r w:rsidRPr="00F73F2E">
              <w:rPr>
                <w:sz w:val="16"/>
                <w:szCs w:val="16"/>
              </w:rPr>
              <w:t xml:space="preserve"> </w:t>
            </w:r>
          </w:p>
        </w:tc>
      </w:tr>
      <w:tr w:rsidR="00F73F2E" w:rsidRPr="00F73F2E" w14:paraId="1574625B" w14:textId="77777777" w:rsidTr="00B9601D">
        <w:tc>
          <w:tcPr>
            <w:tcW w:w="1835" w:type="dxa"/>
            <w:tcBorders>
              <w:top w:val="nil"/>
              <w:left w:val="nil"/>
              <w:bottom w:val="nil"/>
              <w:right w:val="nil"/>
            </w:tcBorders>
            <w:vAlign w:val="center"/>
          </w:tcPr>
          <w:p w14:paraId="5736ABB3" w14:textId="77777777" w:rsidR="00F73F2E" w:rsidRPr="00F73F2E" w:rsidRDefault="00F73F2E" w:rsidP="00B9601D">
            <w:pPr>
              <w:widowControl w:val="0"/>
              <w:autoSpaceDE w:val="0"/>
              <w:autoSpaceDN w:val="0"/>
              <w:adjustRightInd w:val="0"/>
              <w:rPr>
                <w:sz w:val="16"/>
                <w:szCs w:val="16"/>
              </w:rPr>
            </w:pPr>
            <w:r w:rsidRPr="00F73F2E">
              <w:rPr>
                <w:sz w:val="16"/>
                <w:szCs w:val="16"/>
              </w:rPr>
              <w:t>9. Sanctification for Social Justice</w:t>
            </w:r>
          </w:p>
        </w:tc>
        <w:tc>
          <w:tcPr>
            <w:tcW w:w="1225" w:type="dxa"/>
            <w:tcBorders>
              <w:top w:val="nil"/>
              <w:left w:val="nil"/>
              <w:bottom w:val="nil"/>
              <w:right w:val="nil"/>
            </w:tcBorders>
            <w:vAlign w:val="center"/>
          </w:tcPr>
          <w:p w14:paraId="6765DDB2" w14:textId="77777777" w:rsidR="00F73F2E" w:rsidRPr="00F73F2E" w:rsidRDefault="00F73F2E" w:rsidP="00B9601D">
            <w:pPr>
              <w:widowControl w:val="0"/>
              <w:tabs>
                <w:tab w:val="decimal" w:leader="dot" w:pos="428"/>
              </w:tabs>
              <w:autoSpaceDE w:val="0"/>
              <w:autoSpaceDN w:val="0"/>
              <w:adjustRightInd w:val="0"/>
              <w:rPr>
                <w:sz w:val="16"/>
                <w:szCs w:val="16"/>
              </w:rPr>
            </w:pPr>
            <w:r w:rsidRPr="00F73F2E">
              <w:rPr>
                <w:sz w:val="16"/>
                <w:szCs w:val="16"/>
              </w:rPr>
              <w:t>5.05</w:t>
            </w:r>
          </w:p>
        </w:tc>
        <w:tc>
          <w:tcPr>
            <w:tcW w:w="1224" w:type="dxa"/>
            <w:tcBorders>
              <w:top w:val="nil"/>
              <w:left w:val="nil"/>
              <w:bottom w:val="nil"/>
              <w:right w:val="nil"/>
            </w:tcBorders>
            <w:vAlign w:val="center"/>
          </w:tcPr>
          <w:p w14:paraId="49F6F68A" w14:textId="77777777" w:rsidR="00F73F2E" w:rsidRPr="00F73F2E" w:rsidRDefault="00F73F2E" w:rsidP="00B9601D">
            <w:pPr>
              <w:widowControl w:val="0"/>
              <w:tabs>
                <w:tab w:val="decimal" w:leader="dot" w:pos="428"/>
              </w:tabs>
              <w:autoSpaceDE w:val="0"/>
              <w:autoSpaceDN w:val="0"/>
              <w:adjustRightInd w:val="0"/>
              <w:rPr>
                <w:sz w:val="16"/>
                <w:szCs w:val="16"/>
              </w:rPr>
            </w:pPr>
            <w:r w:rsidRPr="00F73F2E">
              <w:rPr>
                <w:sz w:val="16"/>
                <w:szCs w:val="16"/>
              </w:rPr>
              <w:t>1.63</w:t>
            </w:r>
          </w:p>
        </w:tc>
        <w:tc>
          <w:tcPr>
            <w:tcW w:w="1224" w:type="dxa"/>
            <w:tcBorders>
              <w:top w:val="nil"/>
              <w:left w:val="nil"/>
              <w:bottom w:val="nil"/>
              <w:right w:val="nil"/>
            </w:tcBorders>
            <w:vAlign w:val="center"/>
          </w:tcPr>
          <w:p w14:paraId="225CF629" w14:textId="77777777" w:rsidR="00F73F2E" w:rsidRPr="00F73F2E" w:rsidRDefault="00F73F2E" w:rsidP="00B9601D">
            <w:pPr>
              <w:widowControl w:val="0"/>
              <w:tabs>
                <w:tab w:val="decimal" w:leader="dot" w:pos="428"/>
              </w:tabs>
              <w:autoSpaceDE w:val="0"/>
              <w:autoSpaceDN w:val="0"/>
              <w:adjustRightInd w:val="0"/>
              <w:rPr>
                <w:sz w:val="16"/>
                <w:szCs w:val="16"/>
              </w:rPr>
            </w:pPr>
            <w:r w:rsidRPr="00F73F2E">
              <w:rPr>
                <w:sz w:val="16"/>
                <w:szCs w:val="16"/>
              </w:rPr>
              <w:t>.61**</w:t>
            </w:r>
          </w:p>
        </w:tc>
        <w:tc>
          <w:tcPr>
            <w:tcW w:w="1224" w:type="dxa"/>
            <w:tcBorders>
              <w:top w:val="nil"/>
              <w:left w:val="nil"/>
              <w:bottom w:val="nil"/>
              <w:right w:val="nil"/>
            </w:tcBorders>
            <w:vAlign w:val="center"/>
          </w:tcPr>
          <w:p w14:paraId="635C3731" w14:textId="77777777" w:rsidR="00F73F2E" w:rsidRPr="00F73F2E" w:rsidRDefault="00F73F2E" w:rsidP="00B9601D">
            <w:pPr>
              <w:widowControl w:val="0"/>
              <w:tabs>
                <w:tab w:val="decimal" w:leader="dot" w:pos="428"/>
              </w:tabs>
              <w:autoSpaceDE w:val="0"/>
              <w:autoSpaceDN w:val="0"/>
              <w:adjustRightInd w:val="0"/>
              <w:rPr>
                <w:sz w:val="16"/>
                <w:szCs w:val="16"/>
              </w:rPr>
            </w:pPr>
            <w:r w:rsidRPr="00F73F2E">
              <w:rPr>
                <w:sz w:val="16"/>
                <w:szCs w:val="16"/>
              </w:rPr>
              <w:t>.27**</w:t>
            </w:r>
          </w:p>
        </w:tc>
        <w:tc>
          <w:tcPr>
            <w:tcW w:w="1224" w:type="dxa"/>
            <w:tcBorders>
              <w:top w:val="nil"/>
              <w:left w:val="nil"/>
              <w:bottom w:val="nil"/>
              <w:right w:val="nil"/>
            </w:tcBorders>
            <w:vAlign w:val="center"/>
          </w:tcPr>
          <w:p w14:paraId="63BE4AC2" w14:textId="77777777" w:rsidR="00F73F2E" w:rsidRPr="00F73F2E" w:rsidRDefault="00F73F2E" w:rsidP="00B9601D">
            <w:pPr>
              <w:widowControl w:val="0"/>
              <w:tabs>
                <w:tab w:val="decimal" w:leader="dot" w:pos="428"/>
              </w:tabs>
              <w:autoSpaceDE w:val="0"/>
              <w:autoSpaceDN w:val="0"/>
              <w:adjustRightInd w:val="0"/>
              <w:rPr>
                <w:sz w:val="16"/>
                <w:szCs w:val="16"/>
              </w:rPr>
            </w:pPr>
            <w:r w:rsidRPr="00F73F2E">
              <w:rPr>
                <w:sz w:val="16"/>
                <w:szCs w:val="16"/>
              </w:rPr>
              <w:t>.59**</w:t>
            </w:r>
          </w:p>
        </w:tc>
        <w:tc>
          <w:tcPr>
            <w:tcW w:w="1224" w:type="dxa"/>
            <w:tcBorders>
              <w:top w:val="nil"/>
              <w:left w:val="nil"/>
              <w:bottom w:val="nil"/>
              <w:right w:val="nil"/>
            </w:tcBorders>
            <w:vAlign w:val="center"/>
          </w:tcPr>
          <w:p w14:paraId="1646ED44" w14:textId="77777777" w:rsidR="00F73F2E" w:rsidRPr="00F73F2E" w:rsidRDefault="00F73F2E" w:rsidP="00B9601D">
            <w:pPr>
              <w:widowControl w:val="0"/>
              <w:tabs>
                <w:tab w:val="decimal" w:leader="dot" w:pos="428"/>
              </w:tabs>
              <w:autoSpaceDE w:val="0"/>
              <w:autoSpaceDN w:val="0"/>
              <w:adjustRightInd w:val="0"/>
              <w:rPr>
                <w:sz w:val="16"/>
                <w:szCs w:val="16"/>
              </w:rPr>
            </w:pPr>
            <w:r w:rsidRPr="00F73F2E">
              <w:rPr>
                <w:sz w:val="16"/>
                <w:szCs w:val="16"/>
              </w:rPr>
              <w:t>.62**</w:t>
            </w:r>
          </w:p>
        </w:tc>
        <w:tc>
          <w:tcPr>
            <w:tcW w:w="1224" w:type="dxa"/>
            <w:tcBorders>
              <w:top w:val="nil"/>
              <w:left w:val="nil"/>
              <w:bottom w:val="nil"/>
              <w:right w:val="nil"/>
            </w:tcBorders>
            <w:vAlign w:val="center"/>
          </w:tcPr>
          <w:p w14:paraId="3A08F5B0" w14:textId="77777777" w:rsidR="00F73F2E" w:rsidRPr="00F73F2E" w:rsidRDefault="00F73F2E" w:rsidP="00B9601D">
            <w:pPr>
              <w:widowControl w:val="0"/>
              <w:tabs>
                <w:tab w:val="decimal" w:leader="dot" w:pos="428"/>
              </w:tabs>
              <w:autoSpaceDE w:val="0"/>
              <w:autoSpaceDN w:val="0"/>
              <w:adjustRightInd w:val="0"/>
              <w:rPr>
                <w:sz w:val="16"/>
                <w:szCs w:val="16"/>
              </w:rPr>
            </w:pPr>
            <w:r w:rsidRPr="00F73F2E">
              <w:rPr>
                <w:sz w:val="16"/>
                <w:szCs w:val="16"/>
              </w:rPr>
              <w:t>.64**</w:t>
            </w:r>
          </w:p>
        </w:tc>
        <w:tc>
          <w:tcPr>
            <w:tcW w:w="1224" w:type="dxa"/>
            <w:tcBorders>
              <w:top w:val="nil"/>
              <w:left w:val="nil"/>
              <w:bottom w:val="nil"/>
              <w:right w:val="nil"/>
            </w:tcBorders>
            <w:vAlign w:val="center"/>
          </w:tcPr>
          <w:p w14:paraId="04C62C52" w14:textId="77777777" w:rsidR="00F73F2E" w:rsidRPr="00F73F2E" w:rsidRDefault="00F73F2E" w:rsidP="00B9601D">
            <w:pPr>
              <w:widowControl w:val="0"/>
              <w:tabs>
                <w:tab w:val="decimal" w:leader="dot" w:pos="428"/>
              </w:tabs>
              <w:autoSpaceDE w:val="0"/>
              <w:autoSpaceDN w:val="0"/>
              <w:adjustRightInd w:val="0"/>
              <w:rPr>
                <w:sz w:val="16"/>
                <w:szCs w:val="16"/>
              </w:rPr>
            </w:pPr>
            <w:r w:rsidRPr="00F73F2E">
              <w:rPr>
                <w:sz w:val="16"/>
                <w:szCs w:val="16"/>
              </w:rPr>
              <w:t>-.35**</w:t>
            </w:r>
          </w:p>
        </w:tc>
        <w:tc>
          <w:tcPr>
            <w:tcW w:w="1224" w:type="dxa"/>
            <w:tcBorders>
              <w:top w:val="nil"/>
              <w:left w:val="nil"/>
              <w:bottom w:val="nil"/>
              <w:right w:val="nil"/>
            </w:tcBorders>
            <w:vAlign w:val="center"/>
          </w:tcPr>
          <w:p w14:paraId="419EEEED" w14:textId="77777777" w:rsidR="00F73F2E" w:rsidRPr="00F73F2E" w:rsidRDefault="00F73F2E" w:rsidP="00B9601D">
            <w:pPr>
              <w:widowControl w:val="0"/>
              <w:tabs>
                <w:tab w:val="decimal" w:leader="dot" w:pos="428"/>
              </w:tabs>
              <w:autoSpaceDE w:val="0"/>
              <w:autoSpaceDN w:val="0"/>
              <w:adjustRightInd w:val="0"/>
              <w:rPr>
                <w:sz w:val="16"/>
                <w:szCs w:val="16"/>
              </w:rPr>
            </w:pPr>
            <w:r w:rsidRPr="00F73F2E">
              <w:rPr>
                <w:sz w:val="16"/>
                <w:szCs w:val="16"/>
              </w:rPr>
              <w:t>-.60**</w:t>
            </w:r>
          </w:p>
        </w:tc>
        <w:tc>
          <w:tcPr>
            <w:tcW w:w="1224" w:type="dxa"/>
            <w:tcBorders>
              <w:top w:val="nil"/>
              <w:left w:val="nil"/>
              <w:bottom w:val="nil"/>
              <w:right w:val="nil"/>
            </w:tcBorders>
            <w:vAlign w:val="center"/>
          </w:tcPr>
          <w:p w14:paraId="0940C93A" w14:textId="77777777" w:rsidR="00F73F2E" w:rsidRPr="00F73F2E" w:rsidRDefault="00F73F2E" w:rsidP="00B9601D">
            <w:pPr>
              <w:widowControl w:val="0"/>
              <w:tabs>
                <w:tab w:val="decimal" w:leader="dot" w:pos="428"/>
              </w:tabs>
              <w:autoSpaceDE w:val="0"/>
              <w:autoSpaceDN w:val="0"/>
              <w:adjustRightInd w:val="0"/>
              <w:rPr>
                <w:sz w:val="16"/>
                <w:szCs w:val="16"/>
              </w:rPr>
            </w:pPr>
            <w:r w:rsidRPr="00F73F2E">
              <w:rPr>
                <w:sz w:val="16"/>
                <w:szCs w:val="16"/>
              </w:rPr>
              <w:t>-.34**</w:t>
            </w:r>
          </w:p>
        </w:tc>
      </w:tr>
      <w:tr w:rsidR="00F73F2E" w:rsidRPr="00F73F2E" w14:paraId="0BDECDF2" w14:textId="77777777" w:rsidTr="00B9601D">
        <w:tc>
          <w:tcPr>
            <w:tcW w:w="1835" w:type="dxa"/>
            <w:tcBorders>
              <w:top w:val="nil"/>
              <w:left w:val="nil"/>
              <w:bottom w:val="nil"/>
              <w:right w:val="nil"/>
            </w:tcBorders>
            <w:vAlign w:val="center"/>
          </w:tcPr>
          <w:p w14:paraId="2CEDFDF3" w14:textId="77777777" w:rsidR="00F73F2E" w:rsidRPr="00F73F2E" w:rsidRDefault="00F73F2E" w:rsidP="00B9601D">
            <w:pPr>
              <w:widowControl w:val="0"/>
              <w:autoSpaceDE w:val="0"/>
              <w:autoSpaceDN w:val="0"/>
              <w:adjustRightInd w:val="0"/>
              <w:rPr>
                <w:sz w:val="16"/>
                <w:szCs w:val="16"/>
              </w:rPr>
            </w:pPr>
            <w:r w:rsidRPr="00F73F2E">
              <w:rPr>
                <w:sz w:val="16"/>
                <w:szCs w:val="16"/>
              </w:rPr>
              <w:t xml:space="preserve"> </w:t>
            </w:r>
          </w:p>
        </w:tc>
        <w:tc>
          <w:tcPr>
            <w:tcW w:w="1225" w:type="dxa"/>
            <w:tcBorders>
              <w:top w:val="nil"/>
              <w:left w:val="nil"/>
              <w:bottom w:val="nil"/>
              <w:right w:val="nil"/>
            </w:tcBorders>
            <w:vAlign w:val="center"/>
          </w:tcPr>
          <w:p w14:paraId="4134124B" w14:textId="77777777" w:rsidR="00F73F2E" w:rsidRPr="00F73F2E" w:rsidRDefault="00F73F2E" w:rsidP="00B9601D">
            <w:pPr>
              <w:widowControl w:val="0"/>
              <w:tabs>
                <w:tab w:val="decimal" w:leader="dot" w:pos="428"/>
              </w:tabs>
              <w:autoSpaceDE w:val="0"/>
              <w:autoSpaceDN w:val="0"/>
              <w:adjustRightInd w:val="0"/>
              <w:rPr>
                <w:sz w:val="16"/>
                <w:szCs w:val="16"/>
              </w:rPr>
            </w:pPr>
            <w:r w:rsidRPr="00F73F2E">
              <w:rPr>
                <w:sz w:val="16"/>
                <w:szCs w:val="16"/>
              </w:rPr>
              <w:t xml:space="preserve"> </w:t>
            </w:r>
          </w:p>
        </w:tc>
        <w:tc>
          <w:tcPr>
            <w:tcW w:w="1224" w:type="dxa"/>
            <w:tcBorders>
              <w:top w:val="nil"/>
              <w:left w:val="nil"/>
              <w:bottom w:val="nil"/>
              <w:right w:val="nil"/>
            </w:tcBorders>
            <w:vAlign w:val="center"/>
          </w:tcPr>
          <w:p w14:paraId="05AE97DF" w14:textId="77777777" w:rsidR="00F73F2E" w:rsidRPr="00F73F2E" w:rsidRDefault="00F73F2E" w:rsidP="00B9601D">
            <w:pPr>
              <w:widowControl w:val="0"/>
              <w:tabs>
                <w:tab w:val="decimal" w:leader="dot" w:pos="428"/>
              </w:tabs>
              <w:autoSpaceDE w:val="0"/>
              <w:autoSpaceDN w:val="0"/>
              <w:adjustRightInd w:val="0"/>
              <w:rPr>
                <w:sz w:val="16"/>
                <w:szCs w:val="16"/>
              </w:rPr>
            </w:pPr>
            <w:r w:rsidRPr="00F73F2E">
              <w:rPr>
                <w:sz w:val="16"/>
                <w:szCs w:val="16"/>
              </w:rPr>
              <w:t xml:space="preserve"> </w:t>
            </w:r>
          </w:p>
        </w:tc>
        <w:tc>
          <w:tcPr>
            <w:tcW w:w="1224" w:type="dxa"/>
            <w:tcBorders>
              <w:top w:val="nil"/>
              <w:left w:val="nil"/>
              <w:bottom w:val="nil"/>
              <w:right w:val="nil"/>
            </w:tcBorders>
            <w:vAlign w:val="center"/>
          </w:tcPr>
          <w:p w14:paraId="16050A93" w14:textId="77777777" w:rsidR="00F73F2E" w:rsidRPr="00F73F2E" w:rsidRDefault="00F73F2E" w:rsidP="00B9601D">
            <w:pPr>
              <w:widowControl w:val="0"/>
              <w:tabs>
                <w:tab w:val="decimal" w:leader="dot" w:pos="428"/>
              </w:tabs>
              <w:autoSpaceDE w:val="0"/>
              <w:autoSpaceDN w:val="0"/>
              <w:adjustRightInd w:val="0"/>
              <w:rPr>
                <w:sz w:val="16"/>
                <w:szCs w:val="16"/>
              </w:rPr>
            </w:pPr>
            <w:r w:rsidRPr="00F73F2E">
              <w:rPr>
                <w:sz w:val="16"/>
                <w:szCs w:val="16"/>
              </w:rPr>
              <w:t>[.54, .67]</w:t>
            </w:r>
          </w:p>
        </w:tc>
        <w:tc>
          <w:tcPr>
            <w:tcW w:w="1224" w:type="dxa"/>
            <w:tcBorders>
              <w:top w:val="nil"/>
              <w:left w:val="nil"/>
              <w:bottom w:val="nil"/>
              <w:right w:val="nil"/>
            </w:tcBorders>
            <w:vAlign w:val="center"/>
          </w:tcPr>
          <w:p w14:paraId="5A736498" w14:textId="77777777" w:rsidR="00F73F2E" w:rsidRPr="00F73F2E" w:rsidRDefault="00F73F2E" w:rsidP="00B9601D">
            <w:pPr>
              <w:widowControl w:val="0"/>
              <w:tabs>
                <w:tab w:val="decimal" w:leader="dot" w:pos="428"/>
              </w:tabs>
              <w:autoSpaceDE w:val="0"/>
              <w:autoSpaceDN w:val="0"/>
              <w:adjustRightInd w:val="0"/>
              <w:rPr>
                <w:sz w:val="16"/>
                <w:szCs w:val="16"/>
              </w:rPr>
            </w:pPr>
            <w:r w:rsidRPr="00F73F2E">
              <w:rPr>
                <w:sz w:val="16"/>
                <w:szCs w:val="16"/>
              </w:rPr>
              <w:t>[.18, .36]</w:t>
            </w:r>
          </w:p>
        </w:tc>
        <w:tc>
          <w:tcPr>
            <w:tcW w:w="1224" w:type="dxa"/>
            <w:tcBorders>
              <w:top w:val="nil"/>
              <w:left w:val="nil"/>
              <w:bottom w:val="nil"/>
              <w:right w:val="nil"/>
            </w:tcBorders>
            <w:vAlign w:val="center"/>
          </w:tcPr>
          <w:p w14:paraId="17E70818" w14:textId="77777777" w:rsidR="00F73F2E" w:rsidRPr="00F73F2E" w:rsidRDefault="00F73F2E" w:rsidP="00B9601D">
            <w:pPr>
              <w:widowControl w:val="0"/>
              <w:tabs>
                <w:tab w:val="decimal" w:leader="dot" w:pos="428"/>
              </w:tabs>
              <w:autoSpaceDE w:val="0"/>
              <w:autoSpaceDN w:val="0"/>
              <w:adjustRightInd w:val="0"/>
              <w:rPr>
                <w:sz w:val="16"/>
                <w:szCs w:val="16"/>
              </w:rPr>
            </w:pPr>
            <w:r w:rsidRPr="00F73F2E">
              <w:rPr>
                <w:sz w:val="16"/>
                <w:szCs w:val="16"/>
              </w:rPr>
              <w:t>[.53, .66]</w:t>
            </w:r>
          </w:p>
        </w:tc>
        <w:tc>
          <w:tcPr>
            <w:tcW w:w="1224" w:type="dxa"/>
            <w:tcBorders>
              <w:top w:val="nil"/>
              <w:left w:val="nil"/>
              <w:bottom w:val="nil"/>
              <w:right w:val="nil"/>
            </w:tcBorders>
            <w:vAlign w:val="center"/>
          </w:tcPr>
          <w:p w14:paraId="152E3146" w14:textId="77777777" w:rsidR="00F73F2E" w:rsidRPr="00F73F2E" w:rsidRDefault="00F73F2E" w:rsidP="00B9601D">
            <w:pPr>
              <w:widowControl w:val="0"/>
              <w:tabs>
                <w:tab w:val="decimal" w:leader="dot" w:pos="428"/>
              </w:tabs>
              <w:autoSpaceDE w:val="0"/>
              <w:autoSpaceDN w:val="0"/>
              <w:adjustRightInd w:val="0"/>
              <w:rPr>
                <w:sz w:val="16"/>
                <w:szCs w:val="16"/>
              </w:rPr>
            </w:pPr>
            <w:r w:rsidRPr="00F73F2E">
              <w:rPr>
                <w:sz w:val="16"/>
                <w:szCs w:val="16"/>
              </w:rPr>
              <w:t>[.55, .67]</w:t>
            </w:r>
          </w:p>
        </w:tc>
        <w:tc>
          <w:tcPr>
            <w:tcW w:w="1224" w:type="dxa"/>
            <w:tcBorders>
              <w:top w:val="nil"/>
              <w:left w:val="nil"/>
              <w:bottom w:val="nil"/>
              <w:right w:val="nil"/>
            </w:tcBorders>
            <w:vAlign w:val="center"/>
          </w:tcPr>
          <w:p w14:paraId="282518E2" w14:textId="77777777" w:rsidR="00F73F2E" w:rsidRPr="00F73F2E" w:rsidRDefault="00F73F2E" w:rsidP="00B9601D">
            <w:pPr>
              <w:widowControl w:val="0"/>
              <w:tabs>
                <w:tab w:val="decimal" w:leader="dot" w:pos="428"/>
              </w:tabs>
              <w:autoSpaceDE w:val="0"/>
              <w:autoSpaceDN w:val="0"/>
              <w:adjustRightInd w:val="0"/>
              <w:rPr>
                <w:sz w:val="16"/>
                <w:szCs w:val="16"/>
              </w:rPr>
            </w:pPr>
            <w:r w:rsidRPr="00F73F2E">
              <w:rPr>
                <w:sz w:val="16"/>
                <w:szCs w:val="16"/>
              </w:rPr>
              <w:t>[.57, .69]</w:t>
            </w:r>
          </w:p>
        </w:tc>
        <w:tc>
          <w:tcPr>
            <w:tcW w:w="1224" w:type="dxa"/>
            <w:tcBorders>
              <w:top w:val="nil"/>
              <w:left w:val="nil"/>
              <w:bottom w:val="nil"/>
              <w:right w:val="nil"/>
            </w:tcBorders>
            <w:vAlign w:val="center"/>
          </w:tcPr>
          <w:p w14:paraId="32385066" w14:textId="77777777" w:rsidR="00F73F2E" w:rsidRPr="00F73F2E" w:rsidRDefault="00F73F2E" w:rsidP="00B9601D">
            <w:pPr>
              <w:widowControl w:val="0"/>
              <w:tabs>
                <w:tab w:val="decimal" w:leader="dot" w:pos="428"/>
              </w:tabs>
              <w:autoSpaceDE w:val="0"/>
              <w:autoSpaceDN w:val="0"/>
              <w:adjustRightInd w:val="0"/>
              <w:rPr>
                <w:sz w:val="16"/>
                <w:szCs w:val="16"/>
              </w:rPr>
            </w:pPr>
            <w:r w:rsidRPr="00F73F2E">
              <w:rPr>
                <w:sz w:val="16"/>
                <w:szCs w:val="16"/>
              </w:rPr>
              <w:t>[-.44, -.26]</w:t>
            </w:r>
          </w:p>
        </w:tc>
        <w:tc>
          <w:tcPr>
            <w:tcW w:w="1224" w:type="dxa"/>
            <w:tcBorders>
              <w:top w:val="nil"/>
              <w:left w:val="nil"/>
              <w:bottom w:val="nil"/>
              <w:right w:val="nil"/>
            </w:tcBorders>
            <w:vAlign w:val="center"/>
          </w:tcPr>
          <w:p w14:paraId="357118AB" w14:textId="77777777" w:rsidR="00F73F2E" w:rsidRPr="00F73F2E" w:rsidRDefault="00F73F2E" w:rsidP="00B9601D">
            <w:pPr>
              <w:widowControl w:val="0"/>
              <w:tabs>
                <w:tab w:val="decimal" w:leader="dot" w:pos="428"/>
              </w:tabs>
              <w:autoSpaceDE w:val="0"/>
              <w:autoSpaceDN w:val="0"/>
              <w:adjustRightInd w:val="0"/>
              <w:rPr>
                <w:sz w:val="16"/>
                <w:szCs w:val="16"/>
              </w:rPr>
            </w:pPr>
            <w:r w:rsidRPr="00F73F2E">
              <w:rPr>
                <w:sz w:val="16"/>
                <w:szCs w:val="16"/>
              </w:rPr>
              <w:t>[-.66, -.53]</w:t>
            </w:r>
          </w:p>
        </w:tc>
        <w:tc>
          <w:tcPr>
            <w:tcW w:w="1224" w:type="dxa"/>
            <w:tcBorders>
              <w:top w:val="nil"/>
              <w:left w:val="nil"/>
              <w:bottom w:val="nil"/>
              <w:right w:val="nil"/>
            </w:tcBorders>
            <w:vAlign w:val="center"/>
          </w:tcPr>
          <w:p w14:paraId="4ECC3A20" w14:textId="77777777" w:rsidR="00F73F2E" w:rsidRPr="00F73F2E" w:rsidRDefault="00F73F2E" w:rsidP="00B9601D">
            <w:pPr>
              <w:widowControl w:val="0"/>
              <w:tabs>
                <w:tab w:val="decimal" w:leader="dot" w:pos="428"/>
              </w:tabs>
              <w:autoSpaceDE w:val="0"/>
              <w:autoSpaceDN w:val="0"/>
              <w:adjustRightInd w:val="0"/>
              <w:rPr>
                <w:sz w:val="16"/>
                <w:szCs w:val="16"/>
              </w:rPr>
            </w:pPr>
            <w:r w:rsidRPr="00F73F2E">
              <w:rPr>
                <w:sz w:val="16"/>
                <w:szCs w:val="16"/>
              </w:rPr>
              <w:t>[-.42, -.25]</w:t>
            </w:r>
          </w:p>
        </w:tc>
      </w:tr>
      <w:tr w:rsidR="00F73F2E" w:rsidRPr="00F73F2E" w14:paraId="54AF36A6" w14:textId="77777777" w:rsidTr="00B9601D">
        <w:tc>
          <w:tcPr>
            <w:tcW w:w="1835" w:type="dxa"/>
            <w:tcBorders>
              <w:top w:val="nil"/>
              <w:left w:val="nil"/>
              <w:bottom w:val="single" w:sz="6" w:space="0" w:color="auto"/>
              <w:right w:val="nil"/>
            </w:tcBorders>
            <w:vAlign w:val="center"/>
          </w:tcPr>
          <w:p w14:paraId="7D8F7B1A" w14:textId="77777777" w:rsidR="00F73F2E" w:rsidRPr="00F73F2E" w:rsidRDefault="00F73F2E" w:rsidP="00B9601D">
            <w:pPr>
              <w:widowControl w:val="0"/>
              <w:autoSpaceDE w:val="0"/>
              <w:autoSpaceDN w:val="0"/>
              <w:adjustRightInd w:val="0"/>
              <w:rPr>
                <w:sz w:val="16"/>
                <w:szCs w:val="16"/>
              </w:rPr>
            </w:pPr>
            <w:r w:rsidRPr="00F73F2E">
              <w:rPr>
                <w:sz w:val="16"/>
                <w:szCs w:val="16"/>
              </w:rPr>
              <w:t xml:space="preserve"> </w:t>
            </w:r>
          </w:p>
        </w:tc>
        <w:tc>
          <w:tcPr>
            <w:tcW w:w="1225" w:type="dxa"/>
            <w:tcBorders>
              <w:top w:val="nil"/>
              <w:left w:val="nil"/>
              <w:bottom w:val="single" w:sz="6" w:space="0" w:color="auto"/>
              <w:right w:val="nil"/>
            </w:tcBorders>
            <w:vAlign w:val="center"/>
          </w:tcPr>
          <w:p w14:paraId="04728B83" w14:textId="77777777" w:rsidR="00F73F2E" w:rsidRPr="00F73F2E" w:rsidRDefault="00F73F2E" w:rsidP="00B9601D">
            <w:pPr>
              <w:widowControl w:val="0"/>
              <w:tabs>
                <w:tab w:val="decimal" w:leader="dot" w:pos="428"/>
              </w:tabs>
              <w:autoSpaceDE w:val="0"/>
              <w:autoSpaceDN w:val="0"/>
              <w:adjustRightInd w:val="0"/>
              <w:rPr>
                <w:sz w:val="16"/>
                <w:szCs w:val="16"/>
              </w:rPr>
            </w:pPr>
            <w:r w:rsidRPr="00F73F2E">
              <w:rPr>
                <w:sz w:val="16"/>
                <w:szCs w:val="16"/>
              </w:rPr>
              <w:t xml:space="preserve"> </w:t>
            </w:r>
          </w:p>
        </w:tc>
        <w:tc>
          <w:tcPr>
            <w:tcW w:w="1224" w:type="dxa"/>
            <w:tcBorders>
              <w:top w:val="nil"/>
              <w:left w:val="nil"/>
              <w:bottom w:val="single" w:sz="6" w:space="0" w:color="auto"/>
              <w:right w:val="nil"/>
            </w:tcBorders>
            <w:vAlign w:val="center"/>
          </w:tcPr>
          <w:p w14:paraId="395EC5D4" w14:textId="77777777" w:rsidR="00F73F2E" w:rsidRPr="00F73F2E" w:rsidRDefault="00F73F2E" w:rsidP="00B9601D">
            <w:pPr>
              <w:widowControl w:val="0"/>
              <w:tabs>
                <w:tab w:val="decimal" w:leader="dot" w:pos="428"/>
              </w:tabs>
              <w:autoSpaceDE w:val="0"/>
              <w:autoSpaceDN w:val="0"/>
              <w:adjustRightInd w:val="0"/>
              <w:rPr>
                <w:sz w:val="16"/>
                <w:szCs w:val="16"/>
              </w:rPr>
            </w:pPr>
            <w:r w:rsidRPr="00F73F2E">
              <w:rPr>
                <w:sz w:val="16"/>
                <w:szCs w:val="16"/>
              </w:rPr>
              <w:t xml:space="preserve"> </w:t>
            </w:r>
          </w:p>
        </w:tc>
        <w:tc>
          <w:tcPr>
            <w:tcW w:w="1224" w:type="dxa"/>
            <w:tcBorders>
              <w:top w:val="nil"/>
              <w:left w:val="nil"/>
              <w:bottom w:val="single" w:sz="6" w:space="0" w:color="auto"/>
              <w:right w:val="nil"/>
            </w:tcBorders>
            <w:vAlign w:val="center"/>
          </w:tcPr>
          <w:p w14:paraId="03D83A6C" w14:textId="77777777" w:rsidR="00F73F2E" w:rsidRPr="00F73F2E" w:rsidRDefault="00F73F2E" w:rsidP="00B9601D">
            <w:pPr>
              <w:widowControl w:val="0"/>
              <w:tabs>
                <w:tab w:val="decimal" w:leader="dot" w:pos="428"/>
              </w:tabs>
              <w:autoSpaceDE w:val="0"/>
              <w:autoSpaceDN w:val="0"/>
              <w:adjustRightInd w:val="0"/>
              <w:rPr>
                <w:sz w:val="16"/>
                <w:szCs w:val="16"/>
              </w:rPr>
            </w:pPr>
            <w:r w:rsidRPr="00F73F2E">
              <w:rPr>
                <w:sz w:val="16"/>
                <w:szCs w:val="16"/>
              </w:rPr>
              <w:t xml:space="preserve"> </w:t>
            </w:r>
          </w:p>
        </w:tc>
        <w:tc>
          <w:tcPr>
            <w:tcW w:w="1224" w:type="dxa"/>
            <w:tcBorders>
              <w:top w:val="nil"/>
              <w:left w:val="nil"/>
              <w:bottom w:val="single" w:sz="6" w:space="0" w:color="auto"/>
              <w:right w:val="nil"/>
            </w:tcBorders>
            <w:vAlign w:val="center"/>
          </w:tcPr>
          <w:p w14:paraId="19460400" w14:textId="77777777" w:rsidR="00F73F2E" w:rsidRPr="00F73F2E" w:rsidRDefault="00F73F2E" w:rsidP="00B9601D">
            <w:pPr>
              <w:widowControl w:val="0"/>
              <w:tabs>
                <w:tab w:val="decimal" w:leader="dot" w:pos="428"/>
              </w:tabs>
              <w:autoSpaceDE w:val="0"/>
              <w:autoSpaceDN w:val="0"/>
              <w:adjustRightInd w:val="0"/>
              <w:rPr>
                <w:sz w:val="16"/>
                <w:szCs w:val="16"/>
              </w:rPr>
            </w:pPr>
            <w:r w:rsidRPr="00F73F2E">
              <w:rPr>
                <w:sz w:val="16"/>
                <w:szCs w:val="16"/>
              </w:rPr>
              <w:t xml:space="preserve"> </w:t>
            </w:r>
          </w:p>
        </w:tc>
        <w:tc>
          <w:tcPr>
            <w:tcW w:w="1224" w:type="dxa"/>
            <w:tcBorders>
              <w:top w:val="nil"/>
              <w:left w:val="nil"/>
              <w:bottom w:val="single" w:sz="6" w:space="0" w:color="auto"/>
              <w:right w:val="nil"/>
            </w:tcBorders>
            <w:vAlign w:val="center"/>
          </w:tcPr>
          <w:p w14:paraId="2E142168" w14:textId="77777777" w:rsidR="00F73F2E" w:rsidRPr="00F73F2E" w:rsidRDefault="00F73F2E" w:rsidP="00B9601D">
            <w:pPr>
              <w:widowControl w:val="0"/>
              <w:tabs>
                <w:tab w:val="decimal" w:leader="dot" w:pos="428"/>
              </w:tabs>
              <w:autoSpaceDE w:val="0"/>
              <w:autoSpaceDN w:val="0"/>
              <w:adjustRightInd w:val="0"/>
              <w:rPr>
                <w:sz w:val="16"/>
                <w:szCs w:val="16"/>
              </w:rPr>
            </w:pPr>
            <w:r w:rsidRPr="00F73F2E">
              <w:rPr>
                <w:sz w:val="16"/>
                <w:szCs w:val="16"/>
              </w:rPr>
              <w:t xml:space="preserve"> </w:t>
            </w:r>
          </w:p>
        </w:tc>
        <w:tc>
          <w:tcPr>
            <w:tcW w:w="1224" w:type="dxa"/>
            <w:tcBorders>
              <w:top w:val="nil"/>
              <w:left w:val="nil"/>
              <w:bottom w:val="single" w:sz="6" w:space="0" w:color="auto"/>
              <w:right w:val="nil"/>
            </w:tcBorders>
            <w:vAlign w:val="center"/>
          </w:tcPr>
          <w:p w14:paraId="55526F77" w14:textId="77777777" w:rsidR="00F73F2E" w:rsidRPr="00F73F2E" w:rsidRDefault="00F73F2E" w:rsidP="00B9601D">
            <w:pPr>
              <w:widowControl w:val="0"/>
              <w:tabs>
                <w:tab w:val="decimal" w:leader="dot" w:pos="428"/>
              </w:tabs>
              <w:autoSpaceDE w:val="0"/>
              <w:autoSpaceDN w:val="0"/>
              <w:adjustRightInd w:val="0"/>
              <w:rPr>
                <w:sz w:val="16"/>
                <w:szCs w:val="16"/>
              </w:rPr>
            </w:pPr>
            <w:r w:rsidRPr="00F73F2E">
              <w:rPr>
                <w:sz w:val="16"/>
                <w:szCs w:val="16"/>
              </w:rPr>
              <w:t xml:space="preserve"> </w:t>
            </w:r>
          </w:p>
        </w:tc>
        <w:tc>
          <w:tcPr>
            <w:tcW w:w="1224" w:type="dxa"/>
            <w:tcBorders>
              <w:top w:val="nil"/>
              <w:left w:val="nil"/>
              <w:bottom w:val="single" w:sz="6" w:space="0" w:color="auto"/>
              <w:right w:val="nil"/>
            </w:tcBorders>
            <w:vAlign w:val="center"/>
          </w:tcPr>
          <w:p w14:paraId="568B1C85" w14:textId="77777777" w:rsidR="00F73F2E" w:rsidRPr="00F73F2E" w:rsidRDefault="00F73F2E" w:rsidP="00B9601D">
            <w:pPr>
              <w:widowControl w:val="0"/>
              <w:tabs>
                <w:tab w:val="decimal" w:leader="dot" w:pos="428"/>
              </w:tabs>
              <w:autoSpaceDE w:val="0"/>
              <w:autoSpaceDN w:val="0"/>
              <w:adjustRightInd w:val="0"/>
              <w:rPr>
                <w:sz w:val="16"/>
                <w:szCs w:val="16"/>
              </w:rPr>
            </w:pPr>
            <w:r w:rsidRPr="00F73F2E">
              <w:rPr>
                <w:sz w:val="16"/>
                <w:szCs w:val="16"/>
              </w:rPr>
              <w:t xml:space="preserve"> </w:t>
            </w:r>
          </w:p>
        </w:tc>
        <w:tc>
          <w:tcPr>
            <w:tcW w:w="1224" w:type="dxa"/>
            <w:tcBorders>
              <w:top w:val="nil"/>
              <w:left w:val="nil"/>
              <w:bottom w:val="single" w:sz="6" w:space="0" w:color="auto"/>
              <w:right w:val="nil"/>
            </w:tcBorders>
            <w:vAlign w:val="center"/>
          </w:tcPr>
          <w:p w14:paraId="31D1F08F" w14:textId="77777777" w:rsidR="00F73F2E" w:rsidRPr="00F73F2E" w:rsidRDefault="00F73F2E" w:rsidP="00B9601D">
            <w:pPr>
              <w:widowControl w:val="0"/>
              <w:tabs>
                <w:tab w:val="decimal" w:leader="dot" w:pos="428"/>
              </w:tabs>
              <w:autoSpaceDE w:val="0"/>
              <w:autoSpaceDN w:val="0"/>
              <w:adjustRightInd w:val="0"/>
              <w:rPr>
                <w:sz w:val="16"/>
                <w:szCs w:val="16"/>
              </w:rPr>
            </w:pPr>
            <w:r w:rsidRPr="00F73F2E">
              <w:rPr>
                <w:sz w:val="16"/>
                <w:szCs w:val="16"/>
              </w:rPr>
              <w:t xml:space="preserve"> </w:t>
            </w:r>
          </w:p>
        </w:tc>
        <w:tc>
          <w:tcPr>
            <w:tcW w:w="1224" w:type="dxa"/>
            <w:tcBorders>
              <w:top w:val="nil"/>
              <w:left w:val="nil"/>
              <w:bottom w:val="single" w:sz="6" w:space="0" w:color="auto"/>
              <w:right w:val="nil"/>
            </w:tcBorders>
            <w:vAlign w:val="center"/>
          </w:tcPr>
          <w:p w14:paraId="5E067A69" w14:textId="77777777" w:rsidR="00F73F2E" w:rsidRPr="00F73F2E" w:rsidRDefault="00F73F2E" w:rsidP="00B9601D">
            <w:pPr>
              <w:widowControl w:val="0"/>
              <w:tabs>
                <w:tab w:val="decimal" w:leader="dot" w:pos="428"/>
              </w:tabs>
              <w:autoSpaceDE w:val="0"/>
              <w:autoSpaceDN w:val="0"/>
              <w:adjustRightInd w:val="0"/>
              <w:rPr>
                <w:sz w:val="16"/>
                <w:szCs w:val="16"/>
              </w:rPr>
            </w:pPr>
            <w:r w:rsidRPr="00F73F2E">
              <w:rPr>
                <w:sz w:val="16"/>
                <w:szCs w:val="16"/>
              </w:rPr>
              <w:t xml:space="preserve"> </w:t>
            </w:r>
          </w:p>
        </w:tc>
        <w:tc>
          <w:tcPr>
            <w:tcW w:w="1224" w:type="dxa"/>
            <w:tcBorders>
              <w:top w:val="nil"/>
              <w:left w:val="nil"/>
              <w:bottom w:val="single" w:sz="6" w:space="0" w:color="auto"/>
              <w:right w:val="nil"/>
            </w:tcBorders>
            <w:vAlign w:val="center"/>
          </w:tcPr>
          <w:p w14:paraId="3992ED87" w14:textId="77777777" w:rsidR="00F73F2E" w:rsidRPr="00F73F2E" w:rsidRDefault="00F73F2E" w:rsidP="00B9601D">
            <w:pPr>
              <w:widowControl w:val="0"/>
              <w:tabs>
                <w:tab w:val="decimal" w:leader="dot" w:pos="428"/>
              </w:tabs>
              <w:autoSpaceDE w:val="0"/>
              <w:autoSpaceDN w:val="0"/>
              <w:adjustRightInd w:val="0"/>
              <w:rPr>
                <w:sz w:val="16"/>
                <w:szCs w:val="16"/>
              </w:rPr>
            </w:pPr>
            <w:r w:rsidRPr="00F73F2E">
              <w:rPr>
                <w:sz w:val="16"/>
                <w:szCs w:val="16"/>
              </w:rPr>
              <w:t xml:space="preserve"> </w:t>
            </w:r>
          </w:p>
        </w:tc>
      </w:tr>
    </w:tbl>
    <w:p w14:paraId="60D059A4" w14:textId="77777777" w:rsidR="00F73F2E" w:rsidRPr="002F32A6" w:rsidRDefault="00F73F2E" w:rsidP="00F73F2E">
      <w:pPr>
        <w:widowControl w:val="0"/>
        <w:autoSpaceDE w:val="0"/>
        <w:autoSpaceDN w:val="0"/>
        <w:adjustRightInd w:val="0"/>
        <w:rPr>
          <w:sz w:val="18"/>
          <w:szCs w:val="18"/>
        </w:rPr>
      </w:pPr>
    </w:p>
    <w:p w14:paraId="0E81AB5E" w14:textId="6944012B" w:rsidR="00871A4F" w:rsidRPr="00667BE9" w:rsidRDefault="00871A4F" w:rsidP="00871A4F">
      <w:pPr>
        <w:widowControl w:val="0"/>
        <w:autoSpaceDE w:val="0"/>
        <w:autoSpaceDN w:val="0"/>
        <w:adjustRightInd w:val="0"/>
        <w:spacing w:line="480" w:lineRule="auto"/>
        <w:rPr>
          <w:sz w:val="18"/>
          <w:szCs w:val="18"/>
        </w:rPr>
      </w:pPr>
      <w:r w:rsidRPr="00667BE9">
        <w:rPr>
          <w:sz w:val="18"/>
          <w:szCs w:val="18"/>
        </w:rPr>
        <w:t xml:space="preserve">Note. M and SD are used to represent mean and standard deviation, respectively. </w:t>
      </w:r>
      <w:r w:rsidR="00516890" w:rsidRPr="00667BE9">
        <w:rPr>
          <w:sz w:val="18"/>
          <w:szCs w:val="18"/>
        </w:rPr>
        <w:t xml:space="preserve">The POI: Christian refers to the Christian privilege subscale within the Privilege and Oppression Inventory. COBRAS refers to the Color-Blind Racial Attitudes Scale. SDO refers to Social Dominance Orientation. RF refers to the Religious Fundamentalism Scale. GJWB refers to the Global Just World Beliefs Scale. </w:t>
      </w:r>
      <w:r w:rsidR="00521CE3">
        <w:rPr>
          <w:sz w:val="18"/>
          <w:szCs w:val="18"/>
        </w:rPr>
        <w:t xml:space="preserve">SSJ refers to the Sanctification for Social Justice Scale. </w:t>
      </w:r>
      <w:r w:rsidRPr="00667BE9">
        <w:rPr>
          <w:sz w:val="18"/>
          <w:szCs w:val="18"/>
        </w:rPr>
        <w:t xml:space="preserve">Values in square brackets indicate the 95% confidence interval for each correlation. ** p &lt; .01. </w:t>
      </w:r>
    </w:p>
    <w:p w14:paraId="7F8C7789" w14:textId="49D68A7E" w:rsidR="00C8395F" w:rsidRPr="00667BE9" w:rsidRDefault="00C8395F"/>
    <w:p w14:paraId="70FCF7E2" w14:textId="77777777" w:rsidR="00B61CBC" w:rsidRPr="00667BE9" w:rsidRDefault="00B61CBC">
      <w:pPr>
        <w:rPr>
          <w:sz w:val="20"/>
          <w:szCs w:val="20"/>
        </w:rPr>
      </w:pPr>
      <w:r w:rsidRPr="00667BE9">
        <w:rPr>
          <w:sz w:val="20"/>
          <w:szCs w:val="20"/>
        </w:rPr>
        <w:br w:type="page"/>
      </w:r>
    </w:p>
    <w:p w14:paraId="39297BF0" w14:textId="77777777" w:rsidR="008A17E6" w:rsidRPr="008A17E6" w:rsidRDefault="00C8395F" w:rsidP="003320E9">
      <w:pPr>
        <w:rPr>
          <w:sz w:val="20"/>
          <w:szCs w:val="20"/>
        </w:rPr>
      </w:pPr>
      <w:bookmarkStart w:id="65" w:name="Table3"/>
      <w:r w:rsidRPr="008A17E6">
        <w:rPr>
          <w:sz w:val="20"/>
          <w:szCs w:val="20"/>
        </w:rPr>
        <w:lastRenderedPageBreak/>
        <w:t>Table 3</w:t>
      </w:r>
      <w:bookmarkEnd w:id="65"/>
    </w:p>
    <w:p w14:paraId="02D6EB35" w14:textId="77777777" w:rsidR="008A17E6" w:rsidRPr="008A17E6" w:rsidRDefault="008A17E6" w:rsidP="003320E9">
      <w:pPr>
        <w:rPr>
          <w:sz w:val="20"/>
          <w:szCs w:val="20"/>
        </w:rPr>
      </w:pPr>
    </w:p>
    <w:p w14:paraId="36D43002" w14:textId="07848B0B" w:rsidR="00C8395F" w:rsidRPr="00BF02F8" w:rsidRDefault="00C8395F" w:rsidP="003320E9">
      <w:pPr>
        <w:rPr>
          <w:i/>
          <w:iCs/>
          <w:sz w:val="20"/>
          <w:szCs w:val="20"/>
        </w:rPr>
      </w:pPr>
      <w:r w:rsidRPr="00BF02F8">
        <w:rPr>
          <w:i/>
          <w:iCs/>
          <w:sz w:val="20"/>
          <w:szCs w:val="20"/>
        </w:rPr>
        <w:t>Convergent Validity</w:t>
      </w:r>
    </w:p>
    <w:p w14:paraId="4FB9A75A" w14:textId="77777777" w:rsidR="003320E9" w:rsidRPr="00667BE9" w:rsidRDefault="003320E9" w:rsidP="003320E9">
      <w:pPr>
        <w:rPr>
          <w:sz w:val="20"/>
          <w:szCs w:val="20"/>
        </w:rPr>
      </w:pPr>
    </w:p>
    <w:tbl>
      <w:tblPr>
        <w:tblW w:w="0" w:type="auto"/>
        <w:tblInd w:w="100" w:type="dxa"/>
        <w:tblLayout w:type="fixed"/>
        <w:tblCellMar>
          <w:left w:w="100" w:type="dxa"/>
          <w:right w:w="100" w:type="dxa"/>
        </w:tblCellMar>
        <w:tblLook w:val="0000" w:firstRow="0" w:lastRow="0" w:firstColumn="0" w:lastColumn="0" w:noHBand="0" w:noVBand="0"/>
      </w:tblPr>
      <w:tblGrid>
        <w:gridCol w:w="1835"/>
        <w:gridCol w:w="1225"/>
        <w:gridCol w:w="1224"/>
        <w:gridCol w:w="1224"/>
        <w:gridCol w:w="1224"/>
        <w:gridCol w:w="1224"/>
      </w:tblGrid>
      <w:tr w:rsidR="00173F37" w:rsidRPr="00667BE9" w14:paraId="4188052C" w14:textId="77777777" w:rsidTr="00450C36">
        <w:tc>
          <w:tcPr>
            <w:tcW w:w="1835" w:type="dxa"/>
            <w:tcBorders>
              <w:top w:val="single" w:sz="6" w:space="0" w:color="auto"/>
              <w:left w:val="nil"/>
              <w:bottom w:val="nil"/>
              <w:right w:val="nil"/>
            </w:tcBorders>
            <w:vAlign w:val="center"/>
          </w:tcPr>
          <w:p w14:paraId="34B245B0" w14:textId="77777777" w:rsidR="00173F37" w:rsidRPr="00667BE9" w:rsidRDefault="00173F37" w:rsidP="00450C36">
            <w:pPr>
              <w:widowControl w:val="0"/>
              <w:autoSpaceDE w:val="0"/>
              <w:autoSpaceDN w:val="0"/>
              <w:adjustRightInd w:val="0"/>
            </w:pPr>
            <w:r w:rsidRPr="00667BE9">
              <w:t>Variable</w:t>
            </w:r>
          </w:p>
        </w:tc>
        <w:tc>
          <w:tcPr>
            <w:tcW w:w="1225" w:type="dxa"/>
            <w:tcBorders>
              <w:top w:val="single" w:sz="6" w:space="0" w:color="auto"/>
              <w:left w:val="nil"/>
              <w:bottom w:val="nil"/>
              <w:right w:val="nil"/>
            </w:tcBorders>
            <w:vAlign w:val="center"/>
          </w:tcPr>
          <w:p w14:paraId="36283D37" w14:textId="77777777" w:rsidR="00173F37" w:rsidRPr="00667BE9" w:rsidRDefault="00173F37" w:rsidP="00450C36">
            <w:pPr>
              <w:widowControl w:val="0"/>
              <w:autoSpaceDE w:val="0"/>
              <w:autoSpaceDN w:val="0"/>
              <w:adjustRightInd w:val="0"/>
              <w:jc w:val="center"/>
            </w:pPr>
            <w:r w:rsidRPr="00667BE9">
              <w:t>M</w:t>
            </w:r>
          </w:p>
        </w:tc>
        <w:tc>
          <w:tcPr>
            <w:tcW w:w="1224" w:type="dxa"/>
            <w:tcBorders>
              <w:top w:val="single" w:sz="6" w:space="0" w:color="auto"/>
              <w:left w:val="nil"/>
              <w:bottom w:val="nil"/>
              <w:right w:val="nil"/>
            </w:tcBorders>
            <w:vAlign w:val="center"/>
          </w:tcPr>
          <w:p w14:paraId="40C13D60" w14:textId="77777777" w:rsidR="00173F37" w:rsidRPr="00667BE9" w:rsidRDefault="00173F37" w:rsidP="00450C36">
            <w:pPr>
              <w:widowControl w:val="0"/>
              <w:autoSpaceDE w:val="0"/>
              <w:autoSpaceDN w:val="0"/>
              <w:adjustRightInd w:val="0"/>
              <w:jc w:val="center"/>
            </w:pPr>
            <w:r w:rsidRPr="00667BE9">
              <w:t>SD</w:t>
            </w:r>
          </w:p>
        </w:tc>
        <w:tc>
          <w:tcPr>
            <w:tcW w:w="1224" w:type="dxa"/>
            <w:tcBorders>
              <w:top w:val="single" w:sz="6" w:space="0" w:color="auto"/>
              <w:left w:val="nil"/>
              <w:bottom w:val="nil"/>
              <w:right w:val="nil"/>
            </w:tcBorders>
            <w:vAlign w:val="center"/>
          </w:tcPr>
          <w:p w14:paraId="505C4FE9" w14:textId="77777777" w:rsidR="00173F37" w:rsidRPr="00667BE9" w:rsidRDefault="00173F37" w:rsidP="00450C36">
            <w:pPr>
              <w:widowControl w:val="0"/>
              <w:autoSpaceDE w:val="0"/>
              <w:autoSpaceDN w:val="0"/>
              <w:adjustRightInd w:val="0"/>
              <w:jc w:val="center"/>
            </w:pPr>
            <w:r w:rsidRPr="00667BE9">
              <w:t>1</w:t>
            </w:r>
          </w:p>
        </w:tc>
        <w:tc>
          <w:tcPr>
            <w:tcW w:w="1224" w:type="dxa"/>
            <w:tcBorders>
              <w:top w:val="single" w:sz="6" w:space="0" w:color="auto"/>
              <w:left w:val="nil"/>
              <w:bottom w:val="nil"/>
              <w:right w:val="nil"/>
            </w:tcBorders>
            <w:vAlign w:val="center"/>
          </w:tcPr>
          <w:p w14:paraId="007274CA" w14:textId="77777777" w:rsidR="00173F37" w:rsidRPr="00667BE9" w:rsidRDefault="00173F37" w:rsidP="00450C36">
            <w:pPr>
              <w:widowControl w:val="0"/>
              <w:autoSpaceDE w:val="0"/>
              <w:autoSpaceDN w:val="0"/>
              <w:adjustRightInd w:val="0"/>
              <w:jc w:val="center"/>
            </w:pPr>
            <w:r w:rsidRPr="00667BE9">
              <w:t>2</w:t>
            </w:r>
          </w:p>
        </w:tc>
        <w:tc>
          <w:tcPr>
            <w:tcW w:w="1224" w:type="dxa"/>
            <w:tcBorders>
              <w:top w:val="single" w:sz="6" w:space="0" w:color="auto"/>
              <w:left w:val="nil"/>
              <w:bottom w:val="nil"/>
              <w:right w:val="nil"/>
            </w:tcBorders>
            <w:vAlign w:val="center"/>
          </w:tcPr>
          <w:p w14:paraId="41F72660" w14:textId="77777777" w:rsidR="00173F37" w:rsidRPr="00667BE9" w:rsidRDefault="00173F37" w:rsidP="00450C36">
            <w:pPr>
              <w:widowControl w:val="0"/>
              <w:autoSpaceDE w:val="0"/>
              <w:autoSpaceDN w:val="0"/>
              <w:adjustRightInd w:val="0"/>
              <w:jc w:val="center"/>
            </w:pPr>
            <w:r w:rsidRPr="00667BE9">
              <w:t>3</w:t>
            </w:r>
          </w:p>
        </w:tc>
      </w:tr>
      <w:tr w:rsidR="00173F37" w:rsidRPr="00667BE9" w14:paraId="4012B2F1" w14:textId="77777777" w:rsidTr="00450C36">
        <w:tc>
          <w:tcPr>
            <w:tcW w:w="1835" w:type="dxa"/>
            <w:tcBorders>
              <w:top w:val="single" w:sz="6" w:space="0" w:color="auto"/>
              <w:left w:val="nil"/>
              <w:bottom w:val="nil"/>
              <w:right w:val="nil"/>
            </w:tcBorders>
            <w:vAlign w:val="center"/>
          </w:tcPr>
          <w:p w14:paraId="1A3B3530" w14:textId="77777777" w:rsidR="00173F37" w:rsidRPr="00667BE9" w:rsidRDefault="00173F37" w:rsidP="00450C36">
            <w:pPr>
              <w:widowControl w:val="0"/>
              <w:autoSpaceDE w:val="0"/>
              <w:autoSpaceDN w:val="0"/>
              <w:adjustRightInd w:val="0"/>
            </w:pPr>
          </w:p>
        </w:tc>
        <w:tc>
          <w:tcPr>
            <w:tcW w:w="1225" w:type="dxa"/>
            <w:tcBorders>
              <w:top w:val="single" w:sz="6" w:space="0" w:color="auto"/>
              <w:left w:val="nil"/>
              <w:bottom w:val="nil"/>
              <w:right w:val="nil"/>
            </w:tcBorders>
            <w:vAlign w:val="center"/>
          </w:tcPr>
          <w:p w14:paraId="6C7441DC" w14:textId="77777777" w:rsidR="00173F37" w:rsidRPr="00667BE9" w:rsidRDefault="00173F37" w:rsidP="00450C36">
            <w:pPr>
              <w:widowControl w:val="0"/>
              <w:tabs>
                <w:tab w:val="decimal" w:leader="dot" w:pos="428"/>
              </w:tabs>
              <w:autoSpaceDE w:val="0"/>
              <w:autoSpaceDN w:val="0"/>
              <w:adjustRightInd w:val="0"/>
            </w:pPr>
          </w:p>
        </w:tc>
        <w:tc>
          <w:tcPr>
            <w:tcW w:w="1224" w:type="dxa"/>
            <w:tcBorders>
              <w:top w:val="single" w:sz="6" w:space="0" w:color="auto"/>
              <w:left w:val="nil"/>
              <w:bottom w:val="nil"/>
              <w:right w:val="nil"/>
            </w:tcBorders>
            <w:vAlign w:val="center"/>
          </w:tcPr>
          <w:p w14:paraId="430F8371" w14:textId="77777777" w:rsidR="00173F37" w:rsidRPr="00667BE9" w:rsidRDefault="00173F37" w:rsidP="00450C36">
            <w:pPr>
              <w:widowControl w:val="0"/>
              <w:tabs>
                <w:tab w:val="decimal" w:leader="dot" w:pos="428"/>
              </w:tabs>
              <w:autoSpaceDE w:val="0"/>
              <w:autoSpaceDN w:val="0"/>
              <w:adjustRightInd w:val="0"/>
            </w:pPr>
          </w:p>
        </w:tc>
        <w:tc>
          <w:tcPr>
            <w:tcW w:w="1224" w:type="dxa"/>
            <w:tcBorders>
              <w:top w:val="single" w:sz="6" w:space="0" w:color="auto"/>
              <w:left w:val="nil"/>
              <w:bottom w:val="nil"/>
              <w:right w:val="nil"/>
            </w:tcBorders>
            <w:vAlign w:val="center"/>
          </w:tcPr>
          <w:p w14:paraId="45325CE5" w14:textId="77777777" w:rsidR="00173F37" w:rsidRPr="00667BE9" w:rsidRDefault="00173F37" w:rsidP="00450C36">
            <w:pPr>
              <w:widowControl w:val="0"/>
              <w:tabs>
                <w:tab w:val="decimal" w:leader="dot" w:pos="428"/>
              </w:tabs>
              <w:autoSpaceDE w:val="0"/>
              <w:autoSpaceDN w:val="0"/>
              <w:adjustRightInd w:val="0"/>
            </w:pPr>
          </w:p>
        </w:tc>
        <w:tc>
          <w:tcPr>
            <w:tcW w:w="1224" w:type="dxa"/>
            <w:tcBorders>
              <w:top w:val="single" w:sz="6" w:space="0" w:color="auto"/>
              <w:left w:val="nil"/>
              <w:bottom w:val="nil"/>
              <w:right w:val="nil"/>
            </w:tcBorders>
            <w:vAlign w:val="center"/>
          </w:tcPr>
          <w:p w14:paraId="382284AC" w14:textId="77777777" w:rsidR="00173F37" w:rsidRPr="00667BE9" w:rsidRDefault="00173F37" w:rsidP="00450C36">
            <w:pPr>
              <w:widowControl w:val="0"/>
              <w:tabs>
                <w:tab w:val="decimal" w:leader="dot" w:pos="428"/>
              </w:tabs>
              <w:autoSpaceDE w:val="0"/>
              <w:autoSpaceDN w:val="0"/>
              <w:adjustRightInd w:val="0"/>
            </w:pPr>
          </w:p>
        </w:tc>
        <w:tc>
          <w:tcPr>
            <w:tcW w:w="1224" w:type="dxa"/>
            <w:tcBorders>
              <w:top w:val="single" w:sz="6" w:space="0" w:color="auto"/>
              <w:left w:val="nil"/>
              <w:bottom w:val="nil"/>
              <w:right w:val="nil"/>
            </w:tcBorders>
            <w:vAlign w:val="center"/>
          </w:tcPr>
          <w:p w14:paraId="1F489F44" w14:textId="77777777" w:rsidR="00173F37" w:rsidRPr="00667BE9" w:rsidRDefault="00173F37" w:rsidP="00450C36">
            <w:pPr>
              <w:widowControl w:val="0"/>
              <w:tabs>
                <w:tab w:val="decimal" w:leader="dot" w:pos="428"/>
              </w:tabs>
              <w:autoSpaceDE w:val="0"/>
              <w:autoSpaceDN w:val="0"/>
              <w:adjustRightInd w:val="0"/>
            </w:pPr>
          </w:p>
        </w:tc>
      </w:tr>
      <w:tr w:rsidR="00173F37" w:rsidRPr="00667BE9" w14:paraId="5AAC231B" w14:textId="77777777" w:rsidTr="00450C36">
        <w:tc>
          <w:tcPr>
            <w:tcW w:w="1835" w:type="dxa"/>
            <w:tcBorders>
              <w:top w:val="nil"/>
              <w:left w:val="nil"/>
              <w:bottom w:val="nil"/>
              <w:right w:val="nil"/>
            </w:tcBorders>
            <w:vAlign w:val="center"/>
          </w:tcPr>
          <w:p w14:paraId="2867AD15" w14:textId="77777777" w:rsidR="00173F37" w:rsidRPr="00667BE9" w:rsidRDefault="00173F37" w:rsidP="00450C36">
            <w:pPr>
              <w:widowControl w:val="0"/>
              <w:autoSpaceDE w:val="0"/>
              <w:autoSpaceDN w:val="0"/>
              <w:adjustRightInd w:val="0"/>
            </w:pPr>
            <w:r w:rsidRPr="00667BE9">
              <w:t>1. CPAS: Christian Exceptionalism</w:t>
            </w:r>
          </w:p>
        </w:tc>
        <w:tc>
          <w:tcPr>
            <w:tcW w:w="1225" w:type="dxa"/>
            <w:tcBorders>
              <w:top w:val="nil"/>
              <w:left w:val="nil"/>
              <w:bottom w:val="nil"/>
              <w:right w:val="nil"/>
            </w:tcBorders>
            <w:vAlign w:val="center"/>
          </w:tcPr>
          <w:p w14:paraId="2C67B6D4" w14:textId="77777777" w:rsidR="00173F37" w:rsidRPr="00667BE9" w:rsidRDefault="00173F37" w:rsidP="00450C36">
            <w:pPr>
              <w:widowControl w:val="0"/>
              <w:tabs>
                <w:tab w:val="decimal" w:leader="dot" w:pos="428"/>
              </w:tabs>
              <w:autoSpaceDE w:val="0"/>
              <w:autoSpaceDN w:val="0"/>
              <w:adjustRightInd w:val="0"/>
            </w:pPr>
            <w:r w:rsidRPr="00667BE9">
              <w:t>7.29</w:t>
            </w:r>
          </w:p>
        </w:tc>
        <w:tc>
          <w:tcPr>
            <w:tcW w:w="1224" w:type="dxa"/>
            <w:tcBorders>
              <w:top w:val="nil"/>
              <w:left w:val="nil"/>
              <w:bottom w:val="nil"/>
              <w:right w:val="nil"/>
            </w:tcBorders>
            <w:vAlign w:val="center"/>
          </w:tcPr>
          <w:p w14:paraId="21DD9F56" w14:textId="77777777" w:rsidR="00173F37" w:rsidRPr="00667BE9" w:rsidRDefault="00173F37" w:rsidP="00450C36">
            <w:pPr>
              <w:widowControl w:val="0"/>
              <w:tabs>
                <w:tab w:val="decimal" w:leader="dot" w:pos="428"/>
              </w:tabs>
              <w:autoSpaceDE w:val="0"/>
              <w:autoSpaceDN w:val="0"/>
              <w:adjustRightInd w:val="0"/>
            </w:pPr>
            <w:r w:rsidRPr="00667BE9">
              <w:t>1.99</w:t>
            </w:r>
          </w:p>
        </w:tc>
        <w:tc>
          <w:tcPr>
            <w:tcW w:w="1224" w:type="dxa"/>
            <w:tcBorders>
              <w:top w:val="nil"/>
              <w:left w:val="nil"/>
              <w:bottom w:val="nil"/>
              <w:right w:val="nil"/>
            </w:tcBorders>
            <w:vAlign w:val="center"/>
          </w:tcPr>
          <w:p w14:paraId="4E36622F" w14:textId="77777777" w:rsidR="00173F37" w:rsidRPr="00667BE9" w:rsidRDefault="00173F37" w:rsidP="00450C36">
            <w:pPr>
              <w:widowControl w:val="0"/>
              <w:tabs>
                <w:tab w:val="decimal" w:leader="dot" w:pos="428"/>
              </w:tabs>
              <w:autoSpaceDE w:val="0"/>
              <w:autoSpaceDN w:val="0"/>
              <w:adjustRightInd w:val="0"/>
            </w:pPr>
            <w:r w:rsidRPr="00667BE9">
              <w:t xml:space="preserve"> </w:t>
            </w:r>
          </w:p>
        </w:tc>
        <w:tc>
          <w:tcPr>
            <w:tcW w:w="1224" w:type="dxa"/>
            <w:tcBorders>
              <w:top w:val="nil"/>
              <w:left w:val="nil"/>
              <w:bottom w:val="nil"/>
              <w:right w:val="nil"/>
            </w:tcBorders>
            <w:vAlign w:val="center"/>
          </w:tcPr>
          <w:p w14:paraId="17618AE8" w14:textId="77777777" w:rsidR="00173F37" w:rsidRPr="00667BE9" w:rsidRDefault="00173F37" w:rsidP="00450C36">
            <w:pPr>
              <w:widowControl w:val="0"/>
              <w:tabs>
                <w:tab w:val="decimal" w:leader="dot" w:pos="428"/>
              </w:tabs>
              <w:autoSpaceDE w:val="0"/>
              <w:autoSpaceDN w:val="0"/>
              <w:adjustRightInd w:val="0"/>
            </w:pPr>
            <w:r w:rsidRPr="00667BE9">
              <w:t xml:space="preserve"> </w:t>
            </w:r>
          </w:p>
        </w:tc>
        <w:tc>
          <w:tcPr>
            <w:tcW w:w="1224" w:type="dxa"/>
            <w:tcBorders>
              <w:top w:val="nil"/>
              <w:left w:val="nil"/>
              <w:bottom w:val="nil"/>
              <w:right w:val="nil"/>
            </w:tcBorders>
            <w:vAlign w:val="center"/>
          </w:tcPr>
          <w:p w14:paraId="141A93FE" w14:textId="77777777" w:rsidR="00173F37" w:rsidRPr="00667BE9" w:rsidRDefault="00173F37" w:rsidP="00450C36">
            <w:pPr>
              <w:widowControl w:val="0"/>
              <w:tabs>
                <w:tab w:val="decimal" w:leader="dot" w:pos="428"/>
              </w:tabs>
              <w:autoSpaceDE w:val="0"/>
              <w:autoSpaceDN w:val="0"/>
              <w:adjustRightInd w:val="0"/>
            </w:pPr>
            <w:r w:rsidRPr="00667BE9">
              <w:t xml:space="preserve"> </w:t>
            </w:r>
          </w:p>
        </w:tc>
      </w:tr>
      <w:tr w:rsidR="00173F37" w:rsidRPr="00667BE9" w14:paraId="230216CA" w14:textId="77777777" w:rsidTr="00450C36">
        <w:tc>
          <w:tcPr>
            <w:tcW w:w="1835" w:type="dxa"/>
            <w:tcBorders>
              <w:top w:val="nil"/>
              <w:left w:val="nil"/>
              <w:bottom w:val="nil"/>
              <w:right w:val="nil"/>
            </w:tcBorders>
            <w:vAlign w:val="center"/>
          </w:tcPr>
          <w:p w14:paraId="18CBA69E" w14:textId="77777777" w:rsidR="00173F37" w:rsidRPr="00667BE9" w:rsidRDefault="00173F37" w:rsidP="00450C36">
            <w:pPr>
              <w:widowControl w:val="0"/>
              <w:autoSpaceDE w:val="0"/>
              <w:autoSpaceDN w:val="0"/>
              <w:adjustRightInd w:val="0"/>
            </w:pPr>
            <w:r w:rsidRPr="00667BE9">
              <w:t xml:space="preserve"> </w:t>
            </w:r>
          </w:p>
        </w:tc>
        <w:tc>
          <w:tcPr>
            <w:tcW w:w="1225" w:type="dxa"/>
            <w:tcBorders>
              <w:top w:val="nil"/>
              <w:left w:val="nil"/>
              <w:bottom w:val="nil"/>
              <w:right w:val="nil"/>
            </w:tcBorders>
            <w:vAlign w:val="center"/>
          </w:tcPr>
          <w:p w14:paraId="57C3ACC6" w14:textId="77777777" w:rsidR="00173F37" w:rsidRPr="00667BE9" w:rsidRDefault="00173F37" w:rsidP="00450C36">
            <w:pPr>
              <w:widowControl w:val="0"/>
              <w:tabs>
                <w:tab w:val="decimal" w:leader="dot" w:pos="428"/>
              </w:tabs>
              <w:autoSpaceDE w:val="0"/>
              <w:autoSpaceDN w:val="0"/>
              <w:adjustRightInd w:val="0"/>
            </w:pPr>
            <w:r w:rsidRPr="00667BE9">
              <w:t xml:space="preserve"> </w:t>
            </w:r>
          </w:p>
        </w:tc>
        <w:tc>
          <w:tcPr>
            <w:tcW w:w="1224" w:type="dxa"/>
            <w:tcBorders>
              <w:top w:val="nil"/>
              <w:left w:val="nil"/>
              <w:bottom w:val="nil"/>
              <w:right w:val="nil"/>
            </w:tcBorders>
            <w:vAlign w:val="center"/>
          </w:tcPr>
          <w:p w14:paraId="08C81CAC" w14:textId="77777777" w:rsidR="00173F37" w:rsidRPr="00667BE9" w:rsidRDefault="00173F37" w:rsidP="00450C36">
            <w:pPr>
              <w:widowControl w:val="0"/>
              <w:tabs>
                <w:tab w:val="decimal" w:leader="dot" w:pos="428"/>
              </w:tabs>
              <w:autoSpaceDE w:val="0"/>
              <w:autoSpaceDN w:val="0"/>
              <w:adjustRightInd w:val="0"/>
            </w:pPr>
            <w:r w:rsidRPr="00667BE9">
              <w:t xml:space="preserve"> </w:t>
            </w:r>
          </w:p>
        </w:tc>
        <w:tc>
          <w:tcPr>
            <w:tcW w:w="1224" w:type="dxa"/>
            <w:tcBorders>
              <w:top w:val="nil"/>
              <w:left w:val="nil"/>
              <w:bottom w:val="nil"/>
              <w:right w:val="nil"/>
            </w:tcBorders>
            <w:vAlign w:val="center"/>
          </w:tcPr>
          <w:p w14:paraId="0000A5D1" w14:textId="77777777" w:rsidR="00173F37" w:rsidRPr="00667BE9" w:rsidRDefault="00173F37" w:rsidP="00450C36">
            <w:pPr>
              <w:widowControl w:val="0"/>
              <w:tabs>
                <w:tab w:val="decimal" w:leader="dot" w:pos="428"/>
              </w:tabs>
              <w:autoSpaceDE w:val="0"/>
              <w:autoSpaceDN w:val="0"/>
              <w:adjustRightInd w:val="0"/>
            </w:pPr>
            <w:r w:rsidRPr="00667BE9">
              <w:t xml:space="preserve"> </w:t>
            </w:r>
          </w:p>
        </w:tc>
        <w:tc>
          <w:tcPr>
            <w:tcW w:w="1224" w:type="dxa"/>
            <w:tcBorders>
              <w:top w:val="nil"/>
              <w:left w:val="nil"/>
              <w:bottom w:val="nil"/>
              <w:right w:val="nil"/>
            </w:tcBorders>
            <w:vAlign w:val="center"/>
          </w:tcPr>
          <w:p w14:paraId="33E5E04C" w14:textId="77777777" w:rsidR="00173F37" w:rsidRPr="00667BE9" w:rsidRDefault="00173F37" w:rsidP="00450C36">
            <w:pPr>
              <w:widowControl w:val="0"/>
              <w:tabs>
                <w:tab w:val="decimal" w:leader="dot" w:pos="428"/>
              </w:tabs>
              <w:autoSpaceDE w:val="0"/>
              <w:autoSpaceDN w:val="0"/>
              <w:adjustRightInd w:val="0"/>
            </w:pPr>
            <w:r w:rsidRPr="00667BE9">
              <w:t xml:space="preserve"> </w:t>
            </w:r>
          </w:p>
        </w:tc>
        <w:tc>
          <w:tcPr>
            <w:tcW w:w="1224" w:type="dxa"/>
            <w:tcBorders>
              <w:top w:val="nil"/>
              <w:left w:val="nil"/>
              <w:bottom w:val="nil"/>
              <w:right w:val="nil"/>
            </w:tcBorders>
            <w:vAlign w:val="center"/>
          </w:tcPr>
          <w:p w14:paraId="14DAA53F" w14:textId="77777777" w:rsidR="00173F37" w:rsidRPr="00667BE9" w:rsidRDefault="00173F37" w:rsidP="00450C36">
            <w:pPr>
              <w:widowControl w:val="0"/>
              <w:tabs>
                <w:tab w:val="decimal" w:leader="dot" w:pos="428"/>
              </w:tabs>
              <w:autoSpaceDE w:val="0"/>
              <w:autoSpaceDN w:val="0"/>
              <w:adjustRightInd w:val="0"/>
            </w:pPr>
            <w:r w:rsidRPr="00667BE9">
              <w:t xml:space="preserve"> </w:t>
            </w:r>
          </w:p>
        </w:tc>
      </w:tr>
      <w:tr w:rsidR="00173F37" w:rsidRPr="00667BE9" w14:paraId="035D7694" w14:textId="77777777" w:rsidTr="00450C36">
        <w:tc>
          <w:tcPr>
            <w:tcW w:w="1835" w:type="dxa"/>
            <w:tcBorders>
              <w:top w:val="nil"/>
              <w:left w:val="nil"/>
              <w:bottom w:val="nil"/>
              <w:right w:val="nil"/>
            </w:tcBorders>
            <w:vAlign w:val="center"/>
          </w:tcPr>
          <w:p w14:paraId="22310000" w14:textId="77777777" w:rsidR="00173F37" w:rsidRPr="00667BE9" w:rsidRDefault="00173F37" w:rsidP="00450C36">
            <w:pPr>
              <w:widowControl w:val="0"/>
              <w:autoSpaceDE w:val="0"/>
              <w:autoSpaceDN w:val="0"/>
              <w:adjustRightInd w:val="0"/>
            </w:pPr>
            <w:r w:rsidRPr="00667BE9">
              <w:t>2. CPAS: Freedom from Discrimination</w:t>
            </w:r>
          </w:p>
        </w:tc>
        <w:tc>
          <w:tcPr>
            <w:tcW w:w="1225" w:type="dxa"/>
            <w:tcBorders>
              <w:top w:val="nil"/>
              <w:left w:val="nil"/>
              <w:bottom w:val="nil"/>
              <w:right w:val="nil"/>
            </w:tcBorders>
            <w:vAlign w:val="center"/>
          </w:tcPr>
          <w:p w14:paraId="4CD9D7D1" w14:textId="77777777" w:rsidR="00173F37" w:rsidRPr="00667BE9" w:rsidRDefault="00173F37" w:rsidP="00450C36">
            <w:pPr>
              <w:widowControl w:val="0"/>
              <w:tabs>
                <w:tab w:val="decimal" w:leader="dot" w:pos="428"/>
              </w:tabs>
              <w:autoSpaceDE w:val="0"/>
              <w:autoSpaceDN w:val="0"/>
              <w:adjustRightInd w:val="0"/>
            </w:pPr>
            <w:r w:rsidRPr="00667BE9">
              <w:t>8.52</w:t>
            </w:r>
          </w:p>
        </w:tc>
        <w:tc>
          <w:tcPr>
            <w:tcW w:w="1224" w:type="dxa"/>
            <w:tcBorders>
              <w:top w:val="nil"/>
              <w:left w:val="nil"/>
              <w:bottom w:val="nil"/>
              <w:right w:val="nil"/>
            </w:tcBorders>
            <w:vAlign w:val="center"/>
          </w:tcPr>
          <w:p w14:paraId="5C394245" w14:textId="77777777" w:rsidR="00173F37" w:rsidRPr="00667BE9" w:rsidRDefault="00173F37" w:rsidP="00450C36">
            <w:pPr>
              <w:widowControl w:val="0"/>
              <w:tabs>
                <w:tab w:val="decimal" w:leader="dot" w:pos="428"/>
              </w:tabs>
              <w:autoSpaceDE w:val="0"/>
              <w:autoSpaceDN w:val="0"/>
              <w:adjustRightInd w:val="0"/>
            </w:pPr>
            <w:r w:rsidRPr="00667BE9">
              <w:t>1.79</w:t>
            </w:r>
          </w:p>
        </w:tc>
        <w:tc>
          <w:tcPr>
            <w:tcW w:w="1224" w:type="dxa"/>
            <w:tcBorders>
              <w:top w:val="nil"/>
              <w:left w:val="nil"/>
              <w:bottom w:val="nil"/>
              <w:right w:val="nil"/>
            </w:tcBorders>
            <w:vAlign w:val="center"/>
          </w:tcPr>
          <w:p w14:paraId="1BB026A3" w14:textId="77777777" w:rsidR="00173F37" w:rsidRPr="00667BE9" w:rsidRDefault="00173F37" w:rsidP="00450C36">
            <w:pPr>
              <w:widowControl w:val="0"/>
              <w:tabs>
                <w:tab w:val="decimal" w:leader="dot" w:pos="428"/>
              </w:tabs>
              <w:autoSpaceDE w:val="0"/>
              <w:autoSpaceDN w:val="0"/>
              <w:adjustRightInd w:val="0"/>
            </w:pPr>
            <w:r w:rsidRPr="00667BE9">
              <w:t>.42**</w:t>
            </w:r>
          </w:p>
        </w:tc>
        <w:tc>
          <w:tcPr>
            <w:tcW w:w="1224" w:type="dxa"/>
            <w:tcBorders>
              <w:top w:val="nil"/>
              <w:left w:val="nil"/>
              <w:bottom w:val="nil"/>
              <w:right w:val="nil"/>
            </w:tcBorders>
            <w:vAlign w:val="center"/>
          </w:tcPr>
          <w:p w14:paraId="4FC6FF53" w14:textId="77777777" w:rsidR="00173F37" w:rsidRPr="00667BE9" w:rsidRDefault="00173F37" w:rsidP="00450C36">
            <w:pPr>
              <w:widowControl w:val="0"/>
              <w:tabs>
                <w:tab w:val="decimal" w:leader="dot" w:pos="428"/>
              </w:tabs>
              <w:autoSpaceDE w:val="0"/>
              <w:autoSpaceDN w:val="0"/>
              <w:adjustRightInd w:val="0"/>
            </w:pPr>
            <w:r w:rsidRPr="00667BE9">
              <w:t xml:space="preserve"> </w:t>
            </w:r>
          </w:p>
        </w:tc>
        <w:tc>
          <w:tcPr>
            <w:tcW w:w="1224" w:type="dxa"/>
            <w:tcBorders>
              <w:top w:val="nil"/>
              <w:left w:val="nil"/>
              <w:bottom w:val="nil"/>
              <w:right w:val="nil"/>
            </w:tcBorders>
            <w:vAlign w:val="center"/>
          </w:tcPr>
          <w:p w14:paraId="203DF144" w14:textId="77777777" w:rsidR="00173F37" w:rsidRPr="00667BE9" w:rsidRDefault="00173F37" w:rsidP="00450C36">
            <w:pPr>
              <w:widowControl w:val="0"/>
              <w:tabs>
                <w:tab w:val="decimal" w:leader="dot" w:pos="428"/>
              </w:tabs>
              <w:autoSpaceDE w:val="0"/>
              <w:autoSpaceDN w:val="0"/>
              <w:adjustRightInd w:val="0"/>
            </w:pPr>
            <w:r w:rsidRPr="00667BE9">
              <w:t xml:space="preserve"> </w:t>
            </w:r>
          </w:p>
        </w:tc>
      </w:tr>
      <w:tr w:rsidR="00173F37" w:rsidRPr="00667BE9" w14:paraId="07F04AA5" w14:textId="77777777" w:rsidTr="00450C36">
        <w:tc>
          <w:tcPr>
            <w:tcW w:w="1835" w:type="dxa"/>
            <w:tcBorders>
              <w:top w:val="nil"/>
              <w:left w:val="nil"/>
              <w:bottom w:val="nil"/>
              <w:right w:val="nil"/>
            </w:tcBorders>
            <w:vAlign w:val="center"/>
          </w:tcPr>
          <w:p w14:paraId="339ABA13" w14:textId="77777777" w:rsidR="00173F37" w:rsidRPr="00667BE9" w:rsidRDefault="00173F37" w:rsidP="00450C36">
            <w:pPr>
              <w:widowControl w:val="0"/>
              <w:autoSpaceDE w:val="0"/>
              <w:autoSpaceDN w:val="0"/>
              <w:adjustRightInd w:val="0"/>
            </w:pPr>
            <w:r w:rsidRPr="00667BE9">
              <w:t xml:space="preserve"> </w:t>
            </w:r>
          </w:p>
        </w:tc>
        <w:tc>
          <w:tcPr>
            <w:tcW w:w="1225" w:type="dxa"/>
            <w:tcBorders>
              <w:top w:val="nil"/>
              <w:left w:val="nil"/>
              <w:bottom w:val="nil"/>
              <w:right w:val="nil"/>
            </w:tcBorders>
            <w:vAlign w:val="center"/>
          </w:tcPr>
          <w:p w14:paraId="51E1281E" w14:textId="77777777" w:rsidR="00173F37" w:rsidRPr="00667BE9" w:rsidRDefault="00173F37" w:rsidP="00450C36">
            <w:pPr>
              <w:widowControl w:val="0"/>
              <w:tabs>
                <w:tab w:val="decimal" w:leader="dot" w:pos="428"/>
              </w:tabs>
              <w:autoSpaceDE w:val="0"/>
              <w:autoSpaceDN w:val="0"/>
              <w:adjustRightInd w:val="0"/>
            </w:pPr>
            <w:r w:rsidRPr="00667BE9">
              <w:t xml:space="preserve"> </w:t>
            </w:r>
          </w:p>
        </w:tc>
        <w:tc>
          <w:tcPr>
            <w:tcW w:w="1224" w:type="dxa"/>
            <w:tcBorders>
              <w:top w:val="nil"/>
              <w:left w:val="nil"/>
              <w:bottom w:val="nil"/>
              <w:right w:val="nil"/>
            </w:tcBorders>
            <w:vAlign w:val="center"/>
          </w:tcPr>
          <w:p w14:paraId="45CCF019" w14:textId="77777777" w:rsidR="00173F37" w:rsidRPr="00667BE9" w:rsidRDefault="00173F37" w:rsidP="00450C36">
            <w:pPr>
              <w:widowControl w:val="0"/>
              <w:tabs>
                <w:tab w:val="decimal" w:leader="dot" w:pos="428"/>
              </w:tabs>
              <w:autoSpaceDE w:val="0"/>
              <w:autoSpaceDN w:val="0"/>
              <w:adjustRightInd w:val="0"/>
            </w:pPr>
            <w:r w:rsidRPr="00667BE9">
              <w:t xml:space="preserve"> </w:t>
            </w:r>
          </w:p>
        </w:tc>
        <w:tc>
          <w:tcPr>
            <w:tcW w:w="1224" w:type="dxa"/>
            <w:tcBorders>
              <w:top w:val="nil"/>
              <w:left w:val="nil"/>
              <w:bottom w:val="nil"/>
              <w:right w:val="nil"/>
            </w:tcBorders>
            <w:vAlign w:val="center"/>
          </w:tcPr>
          <w:p w14:paraId="6223C9D2" w14:textId="77777777" w:rsidR="00173F37" w:rsidRPr="00667BE9" w:rsidRDefault="00173F37" w:rsidP="00450C36">
            <w:pPr>
              <w:widowControl w:val="0"/>
              <w:tabs>
                <w:tab w:val="decimal" w:leader="dot" w:pos="428"/>
              </w:tabs>
              <w:autoSpaceDE w:val="0"/>
              <w:autoSpaceDN w:val="0"/>
              <w:adjustRightInd w:val="0"/>
            </w:pPr>
            <w:r w:rsidRPr="00667BE9">
              <w:t>[.33, .49]</w:t>
            </w:r>
          </w:p>
        </w:tc>
        <w:tc>
          <w:tcPr>
            <w:tcW w:w="1224" w:type="dxa"/>
            <w:tcBorders>
              <w:top w:val="nil"/>
              <w:left w:val="nil"/>
              <w:bottom w:val="nil"/>
              <w:right w:val="nil"/>
            </w:tcBorders>
            <w:vAlign w:val="center"/>
          </w:tcPr>
          <w:p w14:paraId="120255DC" w14:textId="77777777" w:rsidR="00173F37" w:rsidRPr="00667BE9" w:rsidRDefault="00173F37" w:rsidP="00450C36">
            <w:pPr>
              <w:widowControl w:val="0"/>
              <w:tabs>
                <w:tab w:val="decimal" w:leader="dot" w:pos="428"/>
              </w:tabs>
              <w:autoSpaceDE w:val="0"/>
              <w:autoSpaceDN w:val="0"/>
              <w:adjustRightInd w:val="0"/>
            </w:pPr>
            <w:r w:rsidRPr="00667BE9">
              <w:t xml:space="preserve"> </w:t>
            </w:r>
          </w:p>
        </w:tc>
        <w:tc>
          <w:tcPr>
            <w:tcW w:w="1224" w:type="dxa"/>
            <w:tcBorders>
              <w:top w:val="nil"/>
              <w:left w:val="nil"/>
              <w:bottom w:val="nil"/>
              <w:right w:val="nil"/>
            </w:tcBorders>
            <w:vAlign w:val="center"/>
          </w:tcPr>
          <w:p w14:paraId="7EA480DB" w14:textId="77777777" w:rsidR="00173F37" w:rsidRPr="00667BE9" w:rsidRDefault="00173F37" w:rsidP="00450C36">
            <w:pPr>
              <w:widowControl w:val="0"/>
              <w:tabs>
                <w:tab w:val="decimal" w:leader="dot" w:pos="428"/>
              </w:tabs>
              <w:autoSpaceDE w:val="0"/>
              <w:autoSpaceDN w:val="0"/>
              <w:adjustRightInd w:val="0"/>
            </w:pPr>
            <w:r w:rsidRPr="00667BE9">
              <w:t xml:space="preserve"> </w:t>
            </w:r>
          </w:p>
        </w:tc>
      </w:tr>
      <w:tr w:rsidR="00173F37" w:rsidRPr="00667BE9" w14:paraId="6B90E3B4" w14:textId="77777777" w:rsidTr="00450C36">
        <w:tc>
          <w:tcPr>
            <w:tcW w:w="1835" w:type="dxa"/>
            <w:tcBorders>
              <w:top w:val="nil"/>
              <w:left w:val="nil"/>
              <w:bottom w:val="nil"/>
              <w:right w:val="nil"/>
            </w:tcBorders>
            <w:vAlign w:val="center"/>
          </w:tcPr>
          <w:p w14:paraId="286C63CD" w14:textId="77777777" w:rsidR="00173F37" w:rsidRPr="00667BE9" w:rsidRDefault="00173F37" w:rsidP="00450C36">
            <w:pPr>
              <w:widowControl w:val="0"/>
              <w:autoSpaceDE w:val="0"/>
              <w:autoSpaceDN w:val="0"/>
              <w:adjustRightInd w:val="0"/>
            </w:pPr>
            <w:r w:rsidRPr="00667BE9">
              <w:t xml:space="preserve"> </w:t>
            </w:r>
          </w:p>
        </w:tc>
        <w:tc>
          <w:tcPr>
            <w:tcW w:w="1225" w:type="dxa"/>
            <w:tcBorders>
              <w:top w:val="nil"/>
              <w:left w:val="nil"/>
              <w:bottom w:val="nil"/>
              <w:right w:val="nil"/>
            </w:tcBorders>
            <w:vAlign w:val="center"/>
          </w:tcPr>
          <w:p w14:paraId="613D6A5D" w14:textId="77777777" w:rsidR="00173F37" w:rsidRPr="00667BE9" w:rsidRDefault="00173F37" w:rsidP="00450C36">
            <w:pPr>
              <w:widowControl w:val="0"/>
              <w:tabs>
                <w:tab w:val="decimal" w:leader="dot" w:pos="428"/>
              </w:tabs>
              <w:autoSpaceDE w:val="0"/>
              <w:autoSpaceDN w:val="0"/>
              <w:adjustRightInd w:val="0"/>
            </w:pPr>
            <w:r w:rsidRPr="00667BE9">
              <w:t xml:space="preserve"> </w:t>
            </w:r>
          </w:p>
        </w:tc>
        <w:tc>
          <w:tcPr>
            <w:tcW w:w="1224" w:type="dxa"/>
            <w:tcBorders>
              <w:top w:val="nil"/>
              <w:left w:val="nil"/>
              <w:bottom w:val="nil"/>
              <w:right w:val="nil"/>
            </w:tcBorders>
            <w:vAlign w:val="center"/>
          </w:tcPr>
          <w:p w14:paraId="0C266926" w14:textId="77777777" w:rsidR="00173F37" w:rsidRPr="00667BE9" w:rsidRDefault="00173F37" w:rsidP="00450C36">
            <w:pPr>
              <w:widowControl w:val="0"/>
              <w:tabs>
                <w:tab w:val="decimal" w:leader="dot" w:pos="428"/>
              </w:tabs>
              <w:autoSpaceDE w:val="0"/>
              <w:autoSpaceDN w:val="0"/>
              <w:adjustRightInd w:val="0"/>
            </w:pPr>
            <w:r w:rsidRPr="00667BE9">
              <w:t xml:space="preserve"> </w:t>
            </w:r>
          </w:p>
        </w:tc>
        <w:tc>
          <w:tcPr>
            <w:tcW w:w="1224" w:type="dxa"/>
            <w:tcBorders>
              <w:top w:val="nil"/>
              <w:left w:val="nil"/>
              <w:bottom w:val="nil"/>
              <w:right w:val="nil"/>
            </w:tcBorders>
            <w:vAlign w:val="center"/>
          </w:tcPr>
          <w:p w14:paraId="389C97D8" w14:textId="77777777" w:rsidR="00173F37" w:rsidRPr="00667BE9" w:rsidRDefault="00173F37" w:rsidP="00450C36">
            <w:pPr>
              <w:widowControl w:val="0"/>
              <w:tabs>
                <w:tab w:val="decimal" w:leader="dot" w:pos="428"/>
              </w:tabs>
              <w:autoSpaceDE w:val="0"/>
              <w:autoSpaceDN w:val="0"/>
              <w:adjustRightInd w:val="0"/>
            </w:pPr>
            <w:r w:rsidRPr="00667BE9">
              <w:t xml:space="preserve"> </w:t>
            </w:r>
          </w:p>
        </w:tc>
        <w:tc>
          <w:tcPr>
            <w:tcW w:w="1224" w:type="dxa"/>
            <w:tcBorders>
              <w:top w:val="nil"/>
              <w:left w:val="nil"/>
              <w:bottom w:val="nil"/>
              <w:right w:val="nil"/>
            </w:tcBorders>
            <w:vAlign w:val="center"/>
          </w:tcPr>
          <w:p w14:paraId="6A7A066B" w14:textId="77777777" w:rsidR="00173F37" w:rsidRPr="00667BE9" w:rsidRDefault="00173F37" w:rsidP="00450C36">
            <w:pPr>
              <w:widowControl w:val="0"/>
              <w:tabs>
                <w:tab w:val="decimal" w:leader="dot" w:pos="428"/>
              </w:tabs>
              <w:autoSpaceDE w:val="0"/>
              <w:autoSpaceDN w:val="0"/>
              <w:adjustRightInd w:val="0"/>
            </w:pPr>
            <w:r w:rsidRPr="00667BE9">
              <w:t xml:space="preserve"> </w:t>
            </w:r>
          </w:p>
        </w:tc>
        <w:tc>
          <w:tcPr>
            <w:tcW w:w="1224" w:type="dxa"/>
            <w:tcBorders>
              <w:top w:val="nil"/>
              <w:left w:val="nil"/>
              <w:bottom w:val="nil"/>
              <w:right w:val="nil"/>
            </w:tcBorders>
            <w:vAlign w:val="center"/>
          </w:tcPr>
          <w:p w14:paraId="6655259D" w14:textId="77777777" w:rsidR="00173F37" w:rsidRPr="00667BE9" w:rsidRDefault="00173F37" w:rsidP="00450C36">
            <w:pPr>
              <w:widowControl w:val="0"/>
              <w:tabs>
                <w:tab w:val="decimal" w:leader="dot" w:pos="428"/>
              </w:tabs>
              <w:autoSpaceDE w:val="0"/>
              <w:autoSpaceDN w:val="0"/>
              <w:adjustRightInd w:val="0"/>
            </w:pPr>
            <w:r w:rsidRPr="00667BE9">
              <w:t xml:space="preserve"> </w:t>
            </w:r>
          </w:p>
        </w:tc>
      </w:tr>
      <w:tr w:rsidR="00173F37" w:rsidRPr="00667BE9" w14:paraId="7628487A" w14:textId="77777777" w:rsidTr="00450C36">
        <w:tc>
          <w:tcPr>
            <w:tcW w:w="1835" w:type="dxa"/>
            <w:tcBorders>
              <w:top w:val="nil"/>
              <w:left w:val="nil"/>
              <w:bottom w:val="nil"/>
              <w:right w:val="nil"/>
            </w:tcBorders>
            <w:vAlign w:val="center"/>
          </w:tcPr>
          <w:p w14:paraId="307C7145" w14:textId="77777777" w:rsidR="00173F37" w:rsidRPr="00667BE9" w:rsidRDefault="00173F37" w:rsidP="00450C36">
            <w:pPr>
              <w:widowControl w:val="0"/>
              <w:autoSpaceDE w:val="0"/>
              <w:autoSpaceDN w:val="0"/>
              <w:adjustRightInd w:val="0"/>
            </w:pPr>
            <w:r w:rsidRPr="00667BE9">
              <w:t>3. CPAS: Total Score</w:t>
            </w:r>
          </w:p>
        </w:tc>
        <w:tc>
          <w:tcPr>
            <w:tcW w:w="1225" w:type="dxa"/>
            <w:tcBorders>
              <w:top w:val="nil"/>
              <w:left w:val="nil"/>
              <w:bottom w:val="nil"/>
              <w:right w:val="nil"/>
            </w:tcBorders>
            <w:vAlign w:val="center"/>
          </w:tcPr>
          <w:p w14:paraId="311227BA" w14:textId="77777777" w:rsidR="00173F37" w:rsidRPr="00667BE9" w:rsidRDefault="00173F37" w:rsidP="00450C36">
            <w:pPr>
              <w:widowControl w:val="0"/>
              <w:tabs>
                <w:tab w:val="decimal" w:leader="dot" w:pos="428"/>
              </w:tabs>
              <w:autoSpaceDE w:val="0"/>
              <w:autoSpaceDN w:val="0"/>
              <w:adjustRightInd w:val="0"/>
            </w:pPr>
            <w:r w:rsidRPr="00667BE9">
              <w:t>7.59</w:t>
            </w:r>
          </w:p>
        </w:tc>
        <w:tc>
          <w:tcPr>
            <w:tcW w:w="1224" w:type="dxa"/>
            <w:tcBorders>
              <w:top w:val="nil"/>
              <w:left w:val="nil"/>
              <w:bottom w:val="nil"/>
              <w:right w:val="nil"/>
            </w:tcBorders>
            <w:vAlign w:val="center"/>
          </w:tcPr>
          <w:p w14:paraId="208AE53C" w14:textId="77777777" w:rsidR="00173F37" w:rsidRPr="00667BE9" w:rsidRDefault="00173F37" w:rsidP="00450C36">
            <w:pPr>
              <w:widowControl w:val="0"/>
              <w:tabs>
                <w:tab w:val="decimal" w:leader="dot" w:pos="428"/>
              </w:tabs>
              <w:autoSpaceDE w:val="0"/>
              <w:autoSpaceDN w:val="0"/>
              <w:adjustRightInd w:val="0"/>
            </w:pPr>
            <w:r w:rsidRPr="00667BE9">
              <w:t>1.74</w:t>
            </w:r>
          </w:p>
        </w:tc>
        <w:tc>
          <w:tcPr>
            <w:tcW w:w="1224" w:type="dxa"/>
            <w:tcBorders>
              <w:top w:val="nil"/>
              <w:left w:val="nil"/>
              <w:bottom w:val="nil"/>
              <w:right w:val="nil"/>
            </w:tcBorders>
            <w:vAlign w:val="center"/>
          </w:tcPr>
          <w:p w14:paraId="0B890066" w14:textId="77777777" w:rsidR="00173F37" w:rsidRPr="00667BE9" w:rsidRDefault="00173F37" w:rsidP="00450C36">
            <w:pPr>
              <w:widowControl w:val="0"/>
              <w:tabs>
                <w:tab w:val="decimal" w:leader="dot" w:pos="428"/>
              </w:tabs>
              <w:autoSpaceDE w:val="0"/>
              <w:autoSpaceDN w:val="0"/>
              <w:adjustRightInd w:val="0"/>
            </w:pPr>
            <w:r w:rsidRPr="00667BE9">
              <w:t>.98**</w:t>
            </w:r>
          </w:p>
        </w:tc>
        <w:tc>
          <w:tcPr>
            <w:tcW w:w="1224" w:type="dxa"/>
            <w:tcBorders>
              <w:top w:val="nil"/>
              <w:left w:val="nil"/>
              <w:bottom w:val="nil"/>
              <w:right w:val="nil"/>
            </w:tcBorders>
            <w:vAlign w:val="center"/>
          </w:tcPr>
          <w:p w14:paraId="21E0F51D" w14:textId="77777777" w:rsidR="00173F37" w:rsidRPr="00667BE9" w:rsidRDefault="00173F37" w:rsidP="00450C36">
            <w:pPr>
              <w:widowControl w:val="0"/>
              <w:tabs>
                <w:tab w:val="decimal" w:leader="dot" w:pos="428"/>
              </w:tabs>
              <w:autoSpaceDE w:val="0"/>
              <w:autoSpaceDN w:val="0"/>
              <w:adjustRightInd w:val="0"/>
            </w:pPr>
            <w:r w:rsidRPr="00667BE9">
              <w:t>.61**</w:t>
            </w:r>
          </w:p>
        </w:tc>
        <w:tc>
          <w:tcPr>
            <w:tcW w:w="1224" w:type="dxa"/>
            <w:tcBorders>
              <w:top w:val="nil"/>
              <w:left w:val="nil"/>
              <w:bottom w:val="nil"/>
              <w:right w:val="nil"/>
            </w:tcBorders>
            <w:vAlign w:val="center"/>
          </w:tcPr>
          <w:p w14:paraId="4E282BE1" w14:textId="77777777" w:rsidR="00173F37" w:rsidRPr="00667BE9" w:rsidRDefault="00173F37" w:rsidP="00450C36">
            <w:pPr>
              <w:widowControl w:val="0"/>
              <w:tabs>
                <w:tab w:val="decimal" w:leader="dot" w:pos="428"/>
              </w:tabs>
              <w:autoSpaceDE w:val="0"/>
              <w:autoSpaceDN w:val="0"/>
              <w:adjustRightInd w:val="0"/>
            </w:pPr>
            <w:r w:rsidRPr="00667BE9">
              <w:t xml:space="preserve"> </w:t>
            </w:r>
          </w:p>
        </w:tc>
      </w:tr>
      <w:tr w:rsidR="00173F37" w:rsidRPr="00667BE9" w14:paraId="35ACC12C" w14:textId="77777777" w:rsidTr="00450C36">
        <w:tc>
          <w:tcPr>
            <w:tcW w:w="1835" w:type="dxa"/>
            <w:tcBorders>
              <w:top w:val="nil"/>
              <w:left w:val="nil"/>
              <w:bottom w:val="nil"/>
              <w:right w:val="nil"/>
            </w:tcBorders>
            <w:vAlign w:val="center"/>
          </w:tcPr>
          <w:p w14:paraId="02716630" w14:textId="77777777" w:rsidR="00173F37" w:rsidRPr="00667BE9" w:rsidRDefault="00173F37" w:rsidP="00450C36">
            <w:pPr>
              <w:widowControl w:val="0"/>
              <w:autoSpaceDE w:val="0"/>
              <w:autoSpaceDN w:val="0"/>
              <w:adjustRightInd w:val="0"/>
            </w:pPr>
            <w:r w:rsidRPr="00667BE9">
              <w:t xml:space="preserve"> </w:t>
            </w:r>
          </w:p>
        </w:tc>
        <w:tc>
          <w:tcPr>
            <w:tcW w:w="1225" w:type="dxa"/>
            <w:tcBorders>
              <w:top w:val="nil"/>
              <w:left w:val="nil"/>
              <w:bottom w:val="nil"/>
              <w:right w:val="nil"/>
            </w:tcBorders>
            <w:vAlign w:val="center"/>
          </w:tcPr>
          <w:p w14:paraId="5369E846" w14:textId="77777777" w:rsidR="00173F37" w:rsidRPr="00667BE9" w:rsidRDefault="00173F37" w:rsidP="00450C36">
            <w:pPr>
              <w:widowControl w:val="0"/>
              <w:tabs>
                <w:tab w:val="decimal" w:leader="dot" w:pos="428"/>
              </w:tabs>
              <w:autoSpaceDE w:val="0"/>
              <w:autoSpaceDN w:val="0"/>
              <w:adjustRightInd w:val="0"/>
            </w:pPr>
            <w:r w:rsidRPr="00667BE9">
              <w:t xml:space="preserve"> </w:t>
            </w:r>
          </w:p>
        </w:tc>
        <w:tc>
          <w:tcPr>
            <w:tcW w:w="1224" w:type="dxa"/>
            <w:tcBorders>
              <w:top w:val="nil"/>
              <w:left w:val="nil"/>
              <w:bottom w:val="nil"/>
              <w:right w:val="nil"/>
            </w:tcBorders>
            <w:vAlign w:val="center"/>
          </w:tcPr>
          <w:p w14:paraId="21009F0C" w14:textId="77777777" w:rsidR="00173F37" w:rsidRPr="00667BE9" w:rsidRDefault="00173F37" w:rsidP="00450C36">
            <w:pPr>
              <w:widowControl w:val="0"/>
              <w:tabs>
                <w:tab w:val="decimal" w:leader="dot" w:pos="428"/>
              </w:tabs>
              <w:autoSpaceDE w:val="0"/>
              <w:autoSpaceDN w:val="0"/>
              <w:adjustRightInd w:val="0"/>
            </w:pPr>
            <w:r w:rsidRPr="00667BE9">
              <w:t xml:space="preserve"> </w:t>
            </w:r>
          </w:p>
        </w:tc>
        <w:tc>
          <w:tcPr>
            <w:tcW w:w="1224" w:type="dxa"/>
            <w:tcBorders>
              <w:top w:val="nil"/>
              <w:left w:val="nil"/>
              <w:bottom w:val="nil"/>
              <w:right w:val="nil"/>
            </w:tcBorders>
            <w:vAlign w:val="center"/>
          </w:tcPr>
          <w:p w14:paraId="2FE26321" w14:textId="77777777" w:rsidR="00173F37" w:rsidRPr="00667BE9" w:rsidRDefault="00173F37" w:rsidP="00450C36">
            <w:pPr>
              <w:widowControl w:val="0"/>
              <w:tabs>
                <w:tab w:val="decimal" w:leader="dot" w:pos="428"/>
              </w:tabs>
              <w:autoSpaceDE w:val="0"/>
              <w:autoSpaceDN w:val="0"/>
              <w:adjustRightInd w:val="0"/>
            </w:pPr>
            <w:r w:rsidRPr="00667BE9">
              <w:t>[.97, .98]</w:t>
            </w:r>
          </w:p>
        </w:tc>
        <w:tc>
          <w:tcPr>
            <w:tcW w:w="1224" w:type="dxa"/>
            <w:tcBorders>
              <w:top w:val="nil"/>
              <w:left w:val="nil"/>
              <w:bottom w:val="nil"/>
              <w:right w:val="nil"/>
            </w:tcBorders>
            <w:vAlign w:val="center"/>
          </w:tcPr>
          <w:p w14:paraId="1B01C5AD" w14:textId="77777777" w:rsidR="00173F37" w:rsidRPr="00667BE9" w:rsidRDefault="00173F37" w:rsidP="00450C36">
            <w:pPr>
              <w:widowControl w:val="0"/>
              <w:tabs>
                <w:tab w:val="decimal" w:leader="dot" w:pos="428"/>
              </w:tabs>
              <w:autoSpaceDE w:val="0"/>
              <w:autoSpaceDN w:val="0"/>
              <w:adjustRightInd w:val="0"/>
            </w:pPr>
            <w:r w:rsidRPr="00667BE9">
              <w:t>[.54, .67]</w:t>
            </w:r>
          </w:p>
        </w:tc>
        <w:tc>
          <w:tcPr>
            <w:tcW w:w="1224" w:type="dxa"/>
            <w:tcBorders>
              <w:top w:val="nil"/>
              <w:left w:val="nil"/>
              <w:bottom w:val="nil"/>
              <w:right w:val="nil"/>
            </w:tcBorders>
            <w:vAlign w:val="center"/>
          </w:tcPr>
          <w:p w14:paraId="2E094BC6" w14:textId="77777777" w:rsidR="00173F37" w:rsidRPr="00667BE9" w:rsidRDefault="00173F37" w:rsidP="00450C36">
            <w:pPr>
              <w:widowControl w:val="0"/>
              <w:tabs>
                <w:tab w:val="decimal" w:leader="dot" w:pos="428"/>
              </w:tabs>
              <w:autoSpaceDE w:val="0"/>
              <w:autoSpaceDN w:val="0"/>
              <w:adjustRightInd w:val="0"/>
            </w:pPr>
            <w:r w:rsidRPr="00667BE9">
              <w:t xml:space="preserve"> </w:t>
            </w:r>
          </w:p>
        </w:tc>
      </w:tr>
      <w:tr w:rsidR="00173F37" w:rsidRPr="00667BE9" w14:paraId="2CD5ACB1" w14:textId="77777777" w:rsidTr="00450C36">
        <w:tc>
          <w:tcPr>
            <w:tcW w:w="1835" w:type="dxa"/>
            <w:tcBorders>
              <w:top w:val="nil"/>
              <w:left w:val="nil"/>
              <w:bottom w:val="nil"/>
              <w:right w:val="nil"/>
            </w:tcBorders>
            <w:vAlign w:val="center"/>
          </w:tcPr>
          <w:p w14:paraId="3F7B9172" w14:textId="77777777" w:rsidR="00173F37" w:rsidRPr="00667BE9" w:rsidRDefault="00173F37" w:rsidP="00450C36">
            <w:pPr>
              <w:widowControl w:val="0"/>
              <w:autoSpaceDE w:val="0"/>
              <w:autoSpaceDN w:val="0"/>
              <w:adjustRightInd w:val="0"/>
            </w:pPr>
            <w:r w:rsidRPr="00667BE9">
              <w:t xml:space="preserve"> </w:t>
            </w:r>
          </w:p>
        </w:tc>
        <w:tc>
          <w:tcPr>
            <w:tcW w:w="1225" w:type="dxa"/>
            <w:tcBorders>
              <w:top w:val="nil"/>
              <w:left w:val="nil"/>
              <w:bottom w:val="nil"/>
              <w:right w:val="nil"/>
            </w:tcBorders>
            <w:vAlign w:val="center"/>
          </w:tcPr>
          <w:p w14:paraId="0287A1CD" w14:textId="77777777" w:rsidR="00173F37" w:rsidRPr="00667BE9" w:rsidRDefault="00173F37" w:rsidP="00450C36">
            <w:pPr>
              <w:widowControl w:val="0"/>
              <w:tabs>
                <w:tab w:val="decimal" w:leader="dot" w:pos="428"/>
              </w:tabs>
              <w:autoSpaceDE w:val="0"/>
              <w:autoSpaceDN w:val="0"/>
              <w:adjustRightInd w:val="0"/>
            </w:pPr>
            <w:r w:rsidRPr="00667BE9">
              <w:t xml:space="preserve"> </w:t>
            </w:r>
          </w:p>
        </w:tc>
        <w:tc>
          <w:tcPr>
            <w:tcW w:w="1224" w:type="dxa"/>
            <w:tcBorders>
              <w:top w:val="nil"/>
              <w:left w:val="nil"/>
              <w:bottom w:val="nil"/>
              <w:right w:val="nil"/>
            </w:tcBorders>
            <w:vAlign w:val="center"/>
          </w:tcPr>
          <w:p w14:paraId="2856F1B7" w14:textId="77777777" w:rsidR="00173F37" w:rsidRPr="00667BE9" w:rsidRDefault="00173F37" w:rsidP="00450C36">
            <w:pPr>
              <w:widowControl w:val="0"/>
              <w:tabs>
                <w:tab w:val="decimal" w:leader="dot" w:pos="428"/>
              </w:tabs>
              <w:autoSpaceDE w:val="0"/>
              <w:autoSpaceDN w:val="0"/>
              <w:adjustRightInd w:val="0"/>
            </w:pPr>
            <w:r w:rsidRPr="00667BE9">
              <w:t xml:space="preserve"> </w:t>
            </w:r>
          </w:p>
        </w:tc>
        <w:tc>
          <w:tcPr>
            <w:tcW w:w="1224" w:type="dxa"/>
            <w:tcBorders>
              <w:top w:val="nil"/>
              <w:left w:val="nil"/>
              <w:bottom w:val="nil"/>
              <w:right w:val="nil"/>
            </w:tcBorders>
            <w:vAlign w:val="center"/>
          </w:tcPr>
          <w:p w14:paraId="2A83D4D2" w14:textId="77777777" w:rsidR="00173F37" w:rsidRPr="00667BE9" w:rsidRDefault="00173F37" w:rsidP="00450C36">
            <w:pPr>
              <w:widowControl w:val="0"/>
              <w:tabs>
                <w:tab w:val="decimal" w:leader="dot" w:pos="428"/>
              </w:tabs>
              <w:autoSpaceDE w:val="0"/>
              <w:autoSpaceDN w:val="0"/>
              <w:adjustRightInd w:val="0"/>
            </w:pPr>
            <w:r w:rsidRPr="00667BE9">
              <w:t xml:space="preserve"> </w:t>
            </w:r>
          </w:p>
        </w:tc>
        <w:tc>
          <w:tcPr>
            <w:tcW w:w="1224" w:type="dxa"/>
            <w:tcBorders>
              <w:top w:val="nil"/>
              <w:left w:val="nil"/>
              <w:bottom w:val="nil"/>
              <w:right w:val="nil"/>
            </w:tcBorders>
            <w:vAlign w:val="center"/>
          </w:tcPr>
          <w:p w14:paraId="1E8856E1" w14:textId="77777777" w:rsidR="00173F37" w:rsidRPr="00667BE9" w:rsidRDefault="00173F37" w:rsidP="00450C36">
            <w:pPr>
              <w:widowControl w:val="0"/>
              <w:tabs>
                <w:tab w:val="decimal" w:leader="dot" w:pos="428"/>
              </w:tabs>
              <w:autoSpaceDE w:val="0"/>
              <w:autoSpaceDN w:val="0"/>
              <w:adjustRightInd w:val="0"/>
            </w:pPr>
            <w:r w:rsidRPr="00667BE9">
              <w:t xml:space="preserve"> </w:t>
            </w:r>
          </w:p>
        </w:tc>
        <w:tc>
          <w:tcPr>
            <w:tcW w:w="1224" w:type="dxa"/>
            <w:tcBorders>
              <w:top w:val="nil"/>
              <w:left w:val="nil"/>
              <w:bottom w:val="nil"/>
              <w:right w:val="nil"/>
            </w:tcBorders>
            <w:vAlign w:val="center"/>
          </w:tcPr>
          <w:p w14:paraId="6F79C05D" w14:textId="77777777" w:rsidR="00173F37" w:rsidRPr="00667BE9" w:rsidRDefault="00173F37" w:rsidP="00450C36">
            <w:pPr>
              <w:widowControl w:val="0"/>
              <w:tabs>
                <w:tab w:val="decimal" w:leader="dot" w:pos="428"/>
              </w:tabs>
              <w:autoSpaceDE w:val="0"/>
              <w:autoSpaceDN w:val="0"/>
              <w:adjustRightInd w:val="0"/>
            </w:pPr>
            <w:r w:rsidRPr="00667BE9">
              <w:t xml:space="preserve"> </w:t>
            </w:r>
          </w:p>
        </w:tc>
      </w:tr>
      <w:tr w:rsidR="00173F37" w:rsidRPr="00667BE9" w14:paraId="10A9B7B3" w14:textId="77777777" w:rsidTr="00450C36">
        <w:tc>
          <w:tcPr>
            <w:tcW w:w="1835" w:type="dxa"/>
            <w:tcBorders>
              <w:top w:val="nil"/>
              <w:left w:val="nil"/>
              <w:bottom w:val="nil"/>
              <w:right w:val="nil"/>
            </w:tcBorders>
            <w:vAlign w:val="center"/>
          </w:tcPr>
          <w:p w14:paraId="1C4ED45A" w14:textId="77777777" w:rsidR="00173F37" w:rsidRPr="00667BE9" w:rsidRDefault="00173F37" w:rsidP="00450C36">
            <w:pPr>
              <w:widowControl w:val="0"/>
              <w:autoSpaceDE w:val="0"/>
              <w:autoSpaceDN w:val="0"/>
              <w:adjustRightInd w:val="0"/>
            </w:pPr>
            <w:r w:rsidRPr="00667BE9">
              <w:t>4. POI: Christian</w:t>
            </w:r>
          </w:p>
        </w:tc>
        <w:tc>
          <w:tcPr>
            <w:tcW w:w="1225" w:type="dxa"/>
            <w:tcBorders>
              <w:top w:val="nil"/>
              <w:left w:val="nil"/>
              <w:bottom w:val="nil"/>
              <w:right w:val="nil"/>
            </w:tcBorders>
            <w:vAlign w:val="center"/>
          </w:tcPr>
          <w:p w14:paraId="17353034" w14:textId="77777777" w:rsidR="00173F37" w:rsidRPr="00667BE9" w:rsidRDefault="00173F37" w:rsidP="00450C36">
            <w:pPr>
              <w:widowControl w:val="0"/>
              <w:tabs>
                <w:tab w:val="decimal" w:leader="dot" w:pos="428"/>
              </w:tabs>
              <w:autoSpaceDE w:val="0"/>
              <w:autoSpaceDN w:val="0"/>
              <w:adjustRightInd w:val="0"/>
            </w:pPr>
            <w:r w:rsidRPr="00667BE9">
              <w:t>4.18</w:t>
            </w:r>
          </w:p>
        </w:tc>
        <w:tc>
          <w:tcPr>
            <w:tcW w:w="1224" w:type="dxa"/>
            <w:tcBorders>
              <w:top w:val="nil"/>
              <w:left w:val="nil"/>
              <w:bottom w:val="nil"/>
              <w:right w:val="nil"/>
            </w:tcBorders>
            <w:vAlign w:val="center"/>
          </w:tcPr>
          <w:p w14:paraId="6E86F482" w14:textId="77777777" w:rsidR="00173F37" w:rsidRPr="00667BE9" w:rsidRDefault="00173F37" w:rsidP="00450C36">
            <w:pPr>
              <w:widowControl w:val="0"/>
              <w:tabs>
                <w:tab w:val="decimal" w:leader="dot" w:pos="428"/>
              </w:tabs>
              <w:autoSpaceDE w:val="0"/>
              <w:autoSpaceDN w:val="0"/>
              <w:adjustRightInd w:val="0"/>
            </w:pPr>
            <w:r w:rsidRPr="00667BE9">
              <w:t>1.09</w:t>
            </w:r>
          </w:p>
        </w:tc>
        <w:tc>
          <w:tcPr>
            <w:tcW w:w="1224" w:type="dxa"/>
            <w:tcBorders>
              <w:top w:val="nil"/>
              <w:left w:val="nil"/>
              <w:bottom w:val="nil"/>
              <w:right w:val="nil"/>
            </w:tcBorders>
            <w:vAlign w:val="center"/>
          </w:tcPr>
          <w:p w14:paraId="4A5F1337" w14:textId="77777777" w:rsidR="00173F37" w:rsidRPr="00667BE9" w:rsidRDefault="00173F37" w:rsidP="00450C36">
            <w:pPr>
              <w:widowControl w:val="0"/>
              <w:tabs>
                <w:tab w:val="decimal" w:leader="dot" w:pos="428"/>
              </w:tabs>
              <w:autoSpaceDE w:val="0"/>
              <w:autoSpaceDN w:val="0"/>
              <w:adjustRightInd w:val="0"/>
            </w:pPr>
            <w:r w:rsidRPr="00667BE9">
              <w:t>.81**</w:t>
            </w:r>
          </w:p>
        </w:tc>
        <w:tc>
          <w:tcPr>
            <w:tcW w:w="1224" w:type="dxa"/>
            <w:tcBorders>
              <w:top w:val="nil"/>
              <w:left w:val="nil"/>
              <w:bottom w:val="nil"/>
              <w:right w:val="nil"/>
            </w:tcBorders>
            <w:vAlign w:val="center"/>
          </w:tcPr>
          <w:p w14:paraId="3C7105B7" w14:textId="77777777" w:rsidR="00173F37" w:rsidRPr="00667BE9" w:rsidRDefault="00173F37" w:rsidP="00450C36">
            <w:pPr>
              <w:widowControl w:val="0"/>
              <w:tabs>
                <w:tab w:val="decimal" w:leader="dot" w:pos="428"/>
              </w:tabs>
              <w:autoSpaceDE w:val="0"/>
              <w:autoSpaceDN w:val="0"/>
              <w:adjustRightInd w:val="0"/>
            </w:pPr>
            <w:r w:rsidRPr="00667BE9">
              <w:t>.54**</w:t>
            </w:r>
          </w:p>
        </w:tc>
        <w:tc>
          <w:tcPr>
            <w:tcW w:w="1224" w:type="dxa"/>
            <w:tcBorders>
              <w:top w:val="nil"/>
              <w:left w:val="nil"/>
              <w:bottom w:val="nil"/>
              <w:right w:val="nil"/>
            </w:tcBorders>
            <w:vAlign w:val="center"/>
          </w:tcPr>
          <w:p w14:paraId="56F50410" w14:textId="77777777" w:rsidR="00173F37" w:rsidRPr="00667BE9" w:rsidRDefault="00173F37" w:rsidP="00450C36">
            <w:pPr>
              <w:widowControl w:val="0"/>
              <w:tabs>
                <w:tab w:val="decimal" w:leader="dot" w:pos="428"/>
              </w:tabs>
              <w:autoSpaceDE w:val="0"/>
              <w:autoSpaceDN w:val="0"/>
              <w:adjustRightInd w:val="0"/>
            </w:pPr>
            <w:r w:rsidRPr="00667BE9">
              <w:t>.84**</w:t>
            </w:r>
          </w:p>
        </w:tc>
      </w:tr>
      <w:tr w:rsidR="00173F37" w:rsidRPr="00667BE9" w14:paraId="7E1AECF3" w14:textId="77777777" w:rsidTr="00450C36">
        <w:tc>
          <w:tcPr>
            <w:tcW w:w="1835" w:type="dxa"/>
            <w:tcBorders>
              <w:top w:val="nil"/>
              <w:left w:val="nil"/>
              <w:bottom w:val="nil"/>
              <w:right w:val="nil"/>
            </w:tcBorders>
            <w:vAlign w:val="center"/>
          </w:tcPr>
          <w:p w14:paraId="59F9185B" w14:textId="77777777" w:rsidR="00173F37" w:rsidRPr="00667BE9" w:rsidRDefault="00173F37" w:rsidP="00450C36">
            <w:pPr>
              <w:widowControl w:val="0"/>
              <w:autoSpaceDE w:val="0"/>
              <w:autoSpaceDN w:val="0"/>
              <w:adjustRightInd w:val="0"/>
            </w:pPr>
            <w:r w:rsidRPr="00667BE9">
              <w:t xml:space="preserve"> </w:t>
            </w:r>
          </w:p>
        </w:tc>
        <w:tc>
          <w:tcPr>
            <w:tcW w:w="1225" w:type="dxa"/>
            <w:tcBorders>
              <w:top w:val="nil"/>
              <w:left w:val="nil"/>
              <w:bottom w:val="nil"/>
              <w:right w:val="nil"/>
            </w:tcBorders>
            <w:vAlign w:val="center"/>
          </w:tcPr>
          <w:p w14:paraId="44283C17" w14:textId="77777777" w:rsidR="00173F37" w:rsidRPr="00667BE9" w:rsidRDefault="00173F37" w:rsidP="00450C36">
            <w:pPr>
              <w:widowControl w:val="0"/>
              <w:tabs>
                <w:tab w:val="decimal" w:leader="dot" w:pos="428"/>
              </w:tabs>
              <w:autoSpaceDE w:val="0"/>
              <w:autoSpaceDN w:val="0"/>
              <w:adjustRightInd w:val="0"/>
            </w:pPr>
            <w:r w:rsidRPr="00667BE9">
              <w:t xml:space="preserve"> </w:t>
            </w:r>
          </w:p>
        </w:tc>
        <w:tc>
          <w:tcPr>
            <w:tcW w:w="1224" w:type="dxa"/>
            <w:tcBorders>
              <w:top w:val="nil"/>
              <w:left w:val="nil"/>
              <w:bottom w:val="nil"/>
              <w:right w:val="nil"/>
            </w:tcBorders>
            <w:vAlign w:val="center"/>
          </w:tcPr>
          <w:p w14:paraId="569620CF" w14:textId="77777777" w:rsidR="00173F37" w:rsidRPr="00667BE9" w:rsidRDefault="00173F37" w:rsidP="00450C36">
            <w:pPr>
              <w:widowControl w:val="0"/>
              <w:tabs>
                <w:tab w:val="decimal" w:leader="dot" w:pos="428"/>
              </w:tabs>
              <w:autoSpaceDE w:val="0"/>
              <w:autoSpaceDN w:val="0"/>
              <w:adjustRightInd w:val="0"/>
            </w:pPr>
            <w:r w:rsidRPr="00667BE9">
              <w:t xml:space="preserve"> </w:t>
            </w:r>
          </w:p>
        </w:tc>
        <w:tc>
          <w:tcPr>
            <w:tcW w:w="1224" w:type="dxa"/>
            <w:tcBorders>
              <w:top w:val="nil"/>
              <w:left w:val="nil"/>
              <w:bottom w:val="nil"/>
              <w:right w:val="nil"/>
            </w:tcBorders>
            <w:vAlign w:val="center"/>
          </w:tcPr>
          <w:p w14:paraId="587598F6" w14:textId="77777777" w:rsidR="00173F37" w:rsidRPr="00667BE9" w:rsidRDefault="00173F37" w:rsidP="00450C36">
            <w:pPr>
              <w:widowControl w:val="0"/>
              <w:tabs>
                <w:tab w:val="decimal" w:leader="dot" w:pos="428"/>
              </w:tabs>
              <w:autoSpaceDE w:val="0"/>
              <w:autoSpaceDN w:val="0"/>
              <w:adjustRightInd w:val="0"/>
            </w:pPr>
            <w:r w:rsidRPr="00667BE9">
              <w:t>[.78, .84]</w:t>
            </w:r>
          </w:p>
        </w:tc>
        <w:tc>
          <w:tcPr>
            <w:tcW w:w="1224" w:type="dxa"/>
            <w:tcBorders>
              <w:top w:val="nil"/>
              <w:left w:val="nil"/>
              <w:bottom w:val="nil"/>
              <w:right w:val="nil"/>
            </w:tcBorders>
            <w:vAlign w:val="center"/>
          </w:tcPr>
          <w:p w14:paraId="327A078F" w14:textId="77777777" w:rsidR="00173F37" w:rsidRPr="00667BE9" w:rsidRDefault="00173F37" w:rsidP="00450C36">
            <w:pPr>
              <w:widowControl w:val="0"/>
              <w:tabs>
                <w:tab w:val="decimal" w:leader="dot" w:pos="428"/>
              </w:tabs>
              <w:autoSpaceDE w:val="0"/>
              <w:autoSpaceDN w:val="0"/>
              <w:adjustRightInd w:val="0"/>
            </w:pPr>
            <w:r w:rsidRPr="00667BE9">
              <w:t>[.46, .60]</w:t>
            </w:r>
          </w:p>
        </w:tc>
        <w:tc>
          <w:tcPr>
            <w:tcW w:w="1224" w:type="dxa"/>
            <w:tcBorders>
              <w:top w:val="nil"/>
              <w:left w:val="nil"/>
              <w:bottom w:val="nil"/>
              <w:right w:val="nil"/>
            </w:tcBorders>
            <w:vAlign w:val="center"/>
          </w:tcPr>
          <w:p w14:paraId="0E80CBE6" w14:textId="77777777" w:rsidR="00173F37" w:rsidRPr="00667BE9" w:rsidRDefault="00173F37" w:rsidP="00450C36">
            <w:pPr>
              <w:widowControl w:val="0"/>
              <w:tabs>
                <w:tab w:val="decimal" w:leader="dot" w:pos="428"/>
              </w:tabs>
              <w:autoSpaceDE w:val="0"/>
              <w:autoSpaceDN w:val="0"/>
              <w:adjustRightInd w:val="0"/>
            </w:pPr>
            <w:r w:rsidRPr="00667BE9">
              <w:t>[.81, .87]</w:t>
            </w:r>
          </w:p>
        </w:tc>
      </w:tr>
      <w:tr w:rsidR="00173F37" w:rsidRPr="00667BE9" w14:paraId="042772F9" w14:textId="77777777" w:rsidTr="00450C36">
        <w:tc>
          <w:tcPr>
            <w:tcW w:w="1835" w:type="dxa"/>
            <w:tcBorders>
              <w:top w:val="nil"/>
              <w:left w:val="nil"/>
              <w:bottom w:val="single" w:sz="6" w:space="0" w:color="auto"/>
              <w:right w:val="nil"/>
            </w:tcBorders>
            <w:vAlign w:val="center"/>
          </w:tcPr>
          <w:p w14:paraId="6A012188" w14:textId="77777777" w:rsidR="00173F37" w:rsidRPr="00667BE9" w:rsidRDefault="00173F37" w:rsidP="00450C36">
            <w:pPr>
              <w:widowControl w:val="0"/>
              <w:autoSpaceDE w:val="0"/>
              <w:autoSpaceDN w:val="0"/>
              <w:adjustRightInd w:val="0"/>
            </w:pPr>
            <w:r w:rsidRPr="00667BE9">
              <w:t xml:space="preserve"> </w:t>
            </w:r>
          </w:p>
        </w:tc>
        <w:tc>
          <w:tcPr>
            <w:tcW w:w="1225" w:type="dxa"/>
            <w:tcBorders>
              <w:top w:val="nil"/>
              <w:left w:val="nil"/>
              <w:bottom w:val="single" w:sz="6" w:space="0" w:color="auto"/>
              <w:right w:val="nil"/>
            </w:tcBorders>
            <w:vAlign w:val="center"/>
          </w:tcPr>
          <w:p w14:paraId="487056F7" w14:textId="77777777" w:rsidR="00173F37" w:rsidRPr="00667BE9" w:rsidRDefault="00173F37" w:rsidP="00450C36">
            <w:pPr>
              <w:widowControl w:val="0"/>
              <w:tabs>
                <w:tab w:val="decimal" w:leader="dot" w:pos="428"/>
              </w:tabs>
              <w:autoSpaceDE w:val="0"/>
              <w:autoSpaceDN w:val="0"/>
              <w:adjustRightInd w:val="0"/>
            </w:pPr>
            <w:r w:rsidRPr="00667BE9">
              <w:t xml:space="preserve"> </w:t>
            </w:r>
          </w:p>
        </w:tc>
        <w:tc>
          <w:tcPr>
            <w:tcW w:w="1224" w:type="dxa"/>
            <w:tcBorders>
              <w:top w:val="nil"/>
              <w:left w:val="nil"/>
              <w:bottom w:val="single" w:sz="6" w:space="0" w:color="auto"/>
              <w:right w:val="nil"/>
            </w:tcBorders>
            <w:vAlign w:val="center"/>
          </w:tcPr>
          <w:p w14:paraId="18C5258A" w14:textId="77777777" w:rsidR="00173F37" w:rsidRPr="00667BE9" w:rsidRDefault="00173F37" w:rsidP="00450C36">
            <w:pPr>
              <w:widowControl w:val="0"/>
              <w:tabs>
                <w:tab w:val="decimal" w:leader="dot" w:pos="428"/>
              </w:tabs>
              <w:autoSpaceDE w:val="0"/>
              <w:autoSpaceDN w:val="0"/>
              <w:adjustRightInd w:val="0"/>
            </w:pPr>
            <w:r w:rsidRPr="00667BE9">
              <w:t xml:space="preserve"> </w:t>
            </w:r>
          </w:p>
        </w:tc>
        <w:tc>
          <w:tcPr>
            <w:tcW w:w="1224" w:type="dxa"/>
            <w:tcBorders>
              <w:top w:val="nil"/>
              <w:left w:val="nil"/>
              <w:bottom w:val="single" w:sz="6" w:space="0" w:color="auto"/>
              <w:right w:val="nil"/>
            </w:tcBorders>
            <w:vAlign w:val="center"/>
          </w:tcPr>
          <w:p w14:paraId="5E3DD082" w14:textId="77777777" w:rsidR="00173F37" w:rsidRPr="00667BE9" w:rsidRDefault="00173F37" w:rsidP="00450C36">
            <w:pPr>
              <w:widowControl w:val="0"/>
              <w:tabs>
                <w:tab w:val="decimal" w:leader="dot" w:pos="428"/>
              </w:tabs>
              <w:autoSpaceDE w:val="0"/>
              <w:autoSpaceDN w:val="0"/>
              <w:adjustRightInd w:val="0"/>
            </w:pPr>
            <w:r w:rsidRPr="00667BE9">
              <w:t xml:space="preserve"> </w:t>
            </w:r>
          </w:p>
        </w:tc>
        <w:tc>
          <w:tcPr>
            <w:tcW w:w="1224" w:type="dxa"/>
            <w:tcBorders>
              <w:top w:val="nil"/>
              <w:left w:val="nil"/>
              <w:bottom w:val="single" w:sz="6" w:space="0" w:color="auto"/>
              <w:right w:val="nil"/>
            </w:tcBorders>
            <w:vAlign w:val="center"/>
          </w:tcPr>
          <w:p w14:paraId="0474FFF8" w14:textId="77777777" w:rsidR="00173F37" w:rsidRPr="00667BE9" w:rsidRDefault="00173F37" w:rsidP="00450C36">
            <w:pPr>
              <w:widowControl w:val="0"/>
              <w:tabs>
                <w:tab w:val="decimal" w:leader="dot" w:pos="428"/>
              </w:tabs>
              <w:autoSpaceDE w:val="0"/>
              <w:autoSpaceDN w:val="0"/>
              <w:adjustRightInd w:val="0"/>
            </w:pPr>
            <w:r w:rsidRPr="00667BE9">
              <w:t xml:space="preserve"> </w:t>
            </w:r>
          </w:p>
        </w:tc>
        <w:tc>
          <w:tcPr>
            <w:tcW w:w="1224" w:type="dxa"/>
            <w:tcBorders>
              <w:top w:val="nil"/>
              <w:left w:val="nil"/>
              <w:bottom w:val="single" w:sz="6" w:space="0" w:color="auto"/>
              <w:right w:val="nil"/>
            </w:tcBorders>
            <w:vAlign w:val="center"/>
          </w:tcPr>
          <w:p w14:paraId="178C806C" w14:textId="77777777" w:rsidR="00173F37" w:rsidRPr="00667BE9" w:rsidRDefault="00173F37" w:rsidP="00450C36">
            <w:pPr>
              <w:widowControl w:val="0"/>
              <w:tabs>
                <w:tab w:val="decimal" w:leader="dot" w:pos="428"/>
              </w:tabs>
              <w:autoSpaceDE w:val="0"/>
              <w:autoSpaceDN w:val="0"/>
              <w:adjustRightInd w:val="0"/>
            </w:pPr>
            <w:r w:rsidRPr="00667BE9">
              <w:t xml:space="preserve"> </w:t>
            </w:r>
          </w:p>
        </w:tc>
      </w:tr>
    </w:tbl>
    <w:p w14:paraId="787275B9" w14:textId="77777777" w:rsidR="00173F37" w:rsidRPr="00667BE9" w:rsidRDefault="00173F37" w:rsidP="00173F37">
      <w:pPr>
        <w:widowControl w:val="0"/>
        <w:autoSpaceDE w:val="0"/>
        <w:autoSpaceDN w:val="0"/>
        <w:adjustRightInd w:val="0"/>
      </w:pPr>
    </w:p>
    <w:p w14:paraId="562EE9E1" w14:textId="59A988E0" w:rsidR="00B61CBC" w:rsidRPr="00667BE9" w:rsidRDefault="00173F37" w:rsidP="00B61CBC">
      <w:pPr>
        <w:widowControl w:val="0"/>
        <w:autoSpaceDE w:val="0"/>
        <w:autoSpaceDN w:val="0"/>
        <w:adjustRightInd w:val="0"/>
        <w:spacing w:line="480" w:lineRule="auto"/>
        <w:rPr>
          <w:sz w:val="20"/>
          <w:szCs w:val="20"/>
        </w:rPr>
      </w:pPr>
      <w:r w:rsidRPr="00667BE9">
        <w:t>Note. M and SD are used to represent mean and standard deviation, respectively. The POI: Christian label refers to the Christian privilege subscale within the Privilege and Oppression Inventory. Values in square brackets indicate the 95% confidence interval for each correlation. *</w:t>
      </w:r>
      <w:r w:rsidR="00B61CBC" w:rsidRPr="00667BE9">
        <w:t>* p &lt; .01</w:t>
      </w:r>
    </w:p>
    <w:p w14:paraId="20FA4C75" w14:textId="4E348C17" w:rsidR="003A6432" w:rsidRPr="00667BE9" w:rsidRDefault="00A102D5" w:rsidP="00AD45ED">
      <w:pPr>
        <w:rPr>
          <w:sz w:val="20"/>
          <w:szCs w:val="20"/>
        </w:rPr>
        <w:sectPr w:rsidR="003A6432" w:rsidRPr="00667BE9" w:rsidSect="003E19D4">
          <w:pgSz w:w="15840" w:h="12240" w:orient="landscape"/>
          <w:pgMar w:top="1440" w:right="1440" w:bottom="1440" w:left="1440" w:header="720" w:footer="720" w:gutter="0"/>
          <w:cols w:space="720"/>
          <w:titlePg/>
          <w:docGrid w:linePitch="360"/>
        </w:sectPr>
      </w:pPr>
      <w:r>
        <w:rPr>
          <w:sz w:val="20"/>
          <w:szCs w:val="20"/>
        </w:rPr>
        <w:br w:type="page"/>
      </w:r>
    </w:p>
    <w:p w14:paraId="7DC3ABF5" w14:textId="56A8D887" w:rsidR="00544E9F" w:rsidRDefault="00544E9F"/>
    <w:p w14:paraId="26879D12" w14:textId="3BA16FD7" w:rsidR="00544E9F" w:rsidRDefault="00544E9F"/>
    <w:p w14:paraId="3B4C5CB4" w14:textId="7B8D37CF" w:rsidR="00544E9F" w:rsidRDefault="00544E9F"/>
    <w:p w14:paraId="229F2363" w14:textId="77777777" w:rsidR="00AD45ED" w:rsidRDefault="00AD45ED" w:rsidP="00AD45ED">
      <w:bookmarkStart w:id="66" w:name="Appendices"/>
    </w:p>
    <w:p w14:paraId="53BC7B08" w14:textId="77777777" w:rsidR="00AD45ED" w:rsidRDefault="00AD45ED" w:rsidP="00AD45ED"/>
    <w:p w14:paraId="31588EBB" w14:textId="77777777" w:rsidR="00AD45ED" w:rsidRDefault="00AD45ED" w:rsidP="00AD45ED"/>
    <w:p w14:paraId="19252501" w14:textId="77777777" w:rsidR="00AD45ED" w:rsidRDefault="00AD45ED" w:rsidP="00AD45ED"/>
    <w:p w14:paraId="242E2F2C" w14:textId="2D686631" w:rsidR="00A102D5" w:rsidRDefault="00A102D5" w:rsidP="00AD45ED">
      <w:pPr>
        <w:jc w:val="center"/>
      </w:pPr>
      <w:r>
        <w:t>APPENDICES</w:t>
      </w:r>
      <w:bookmarkEnd w:id="66"/>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60"/>
      </w:tblGrid>
      <w:tr w:rsidR="003A6432" w:rsidRPr="00667BE9" w14:paraId="182300EB" w14:textId="77777777" w:rsidTr="003A6432">
        <w:tc>
          <w:tcPr>
            <w:tcW w:w="9360" w:type="dxa"/>
            <w:tcBorders>
              <w:top w:val="nil"/>
              <w:left w:val="nil"/>
              <w:bottom w:val="single" w:sz="4" w:space="0" w:color="auto"/>
              <w:right w:val="nil"/>
            </w:tcBorders>
            <w:shd w:val="clear" w:color="auto" w:fill="auto"/>
          </w:tcPr>
          <w:p w14:paraId="78596274" w14:textId="20A38C83" w:rsidR="003A6432" w:rsidRPr="00667BE9" w:rsidRDefault="003A6432" w:rsidP="00AD45ED">
            <w:pPr>
              <w:spacing w:line="480" w:lineRule="auto"/>
              <w:jc w:val="center"/>
            </w:pPr>
            <w:bookmarkStart w:id="67" w:name="AppA"/>
            <w:r w:rsidRPr="00667BE9">
              <w:lastRenderedPageBreak/>
              <w:t>Appendix A</w:t>
            </w:r>
            <w:bookmarkEnd w:id="67"/>
            <w:r w:rsidR="00AD45ED">
              <w:t>:</w:t>
            </w:r>
            <w:r w:rsidRPr="00667BE9">
              <w:t xml:space="preserve"> Color Blind Racial Attitudes Scale (CoBRAS) Items</w:t>
            </w:r>
          </w:p>
        </w:tc>
      </w:tr>
      <w:tr w:rsidR="003A6432" w:rsidRPr="00667BE9" w14:paraId="366F6C03" w14:textId="77777777" w:rsidTr="003A6432">
        <w:tc>
          <w:tcPr>
            <w:tcW w:w="9360" w:type="dxa"/>
            <w:tcBorders>
              <w:top w:val="single" w:sz="4" w:space="0" w:color="auto"/>
              <w:left w:val="nil"/>
              <w:bottom w:val="nil"/>
              <w:right w:val="nil"/>
            </w:tcBorders>
            <w:shd w:val="clear" w:color="auto" w:fill="auto"/>
          </w:tcPr>
          <w:p w14:paraId="11E6FCD5" w14:textId="77777777" w:rsidR="003A6432" w:rsidRPr="00667BE9" w:rsidRDefault="003A6432" w:rsidP="003A6432"/>
          <w:p w14:paraId="657E3977" w14:textId="77777777" w:rsidR="003A6432" w:rsidRPr="00667BE9" w:rsidRDefault="003A6432" w:rsidP="003A6432">
            <w:pPr>
              <w:spacing w:line="480" w:lineRule="auto"/>
            </w:pPr>
            <w:r w:rsidRPr="00667BE9">
              <w:t>1. Everyone who works hard, no matter what race they are, has an equal chance to become rich.</w:t>
            </w:r>
          </w:p>
        </w:tc>
      </w:tr>
      <w:tr w:rsidR="003A6432" w:rsidRPr="00667BE9" w14:paraId="7CC1416A" w14:textId="77777777" w:rsidTr="003A6432">
        <w:tc>
          <w:tcPr>
            <w:tcW w:w="9360" w:type="dxa"/>
            <w:tcBorders>
              <w:top w:val="nil"/>
              <w:left w:val="nil"/>
              <w:bottom w:val="nil"/>
              <w:right w:val="nil"/>
            </w:tcBorders>
            <w:shd w:val="clear" w:color="auto" w:fill="auto"/>
          </w:tcPr>
          <w:p w14:paraId="6B8F8A80" w14:textId="77777777" w:rsidR="003A6432" w:rsidRPr="00667BE9" w:rsidRDefault="003A6432" w:rsidP="003A6432">
            <w:pPr>
              <w:spacing w:line="480" w:lineRule="auto"/>
            </w:pPr>
            <w:r w:rsidRPr="00667BE9">
              <w:t>2. Race plays a major role in the type of social services (such as type of health care or day care) that people receive in the U.S. (R)</w:t>
            </w:r>
          </w:p>
        </w:tc>
      </w:tr>
      <w:tr w:rsidR="003A6432" w:rsidRPr="00667BE9" w14:paraId="5C644C73" w14:textId="77777777" w:rsidTr="003A6432">
        <w:tc>
          <w:tcPr>
            <w:tcW w:w="9360" w:type="dxa"/>
            <w:tcBorders>
              <w:top w:val="nil"/>
              <w:left w:val="nil"/>
              <w:bottom w:val="nil"/>
              <w:right w:val="nil"/>
            </w:tcBorders>
            <w:shd w:val="clear" w:color="auto" w:fill="auto"/>
          </w:tcPr>
          <w:p w14:paraId="1CF77586" w14:textId="77777777" w:rsidR="003A6432" w:rsidRPr="00667BE9" w:rsidRDefault="003A6432" w:rsidP="003A6432">
            <w:pPr>
              <w:spacing w:line="480" w:lineRule="auto"/>
            </w:pPr>
            <w:r w:rsidRPr="00667BE9">
              <w:t>3. It is important that people begin to think of themselves as American and not African American, Mexican American or Italian American.</w:t>
            </w:r>
          </w:p>
        </w:tc>
      </w:tr>
      <w:tr w:rsidR="003A6432" w:rsidRPr="00667BE9" w14:paraId="3A5FB24E" w14:textId="77777777" w:rsidTr="003A6432">
        <w:tc>
          <w:tcPr>
            <w:tcW w:w="9360" w:type="dxa"/>
            <w:tcBorders>
              <w:top w:val="nil"/>
              <w:left w:val="nil"/>
              <w:bottom w:val="nil"/>
              <w:right w:val="nil"/>
            </w:tcBorders>
            <w:shd w:val="clear" w:color="auto" w:fill="auto"/>
          </w:tcPr>
          <w:p w14:paraId="0ED5CF84" w14:textId="77777777" w:rsidR="003A6432" w:rsidRPr="00667BE9" w:rsidRDefault="003A6432" w:rsidP="003A6432">
            <w:pPr>
              <w:spacing w:line="480" w:lineRule="auto"/>
            </w:pPr>
            <w:r w:rsidRPr="00667BE9">
              <w:t>4. Due to racial discrimination, programs such as affirmative action are necessary to</w:t>
            </w:r>
          </w:p>
          <w:p w14:paraId="3B86B878" w14:textId="77777777" w:rsidR="003A6432" w:rsidRPr="00667BE9" w:rsidRDefault="003A6432" w:rsidP="003A6432">
            <w:pPr>
              <w:spacing w:line="480" w:lineRule="auto"/>
            </w:pPr>
            <w:r w:rsidRPr="00667BE9">
              <w:t>help create equality. (R)</w:t>
            </w:r>
          </w:p>
        </w:tc>
      </w:tr>
      <w:tr w:rsidR="003A6432" w:rsidRPr="00667BE9" w14:paraId="5EB08EEB" w14:textId="77777777" w:rsidTr="003A6432">
        <w:tc>
          <w:tcPr>
            <w:tcW w:w="9360" w:type="dxa"/>
            <w:tcBorders>
              <w:top w:val="nil"/>
              <w:left w:val="nil"/>
              <w:bottom w:val="nil"/>
              <w:right w:val="nil"/>
            </w:tcBorders>
            <w:shd w:val="clear" w:color="auto" w:fill="auto"/>
          </w:tcPr>
          <w:p w14:paraId="04482498" w14:textId="77777777" w:rsidR="003A6432" w:rsidRPr="00667BE9" w:rsidRDefault="003A6432" w:rsidP="003A6432">
            <w:pPr>
              <w:spacing w:line="480" w:lineRule="auto"/>
            </w:pPr>
            <w:r w:rsidRPr="00667BE9">
              <w:t>5. Racism is a major problem in the U.S. (R)</w:t>
            </w:r>
          </w:p>
        </w:tc>
      </w:tr>
      <w:tr w:rsidR="003A6432" w:rsidRPr="00667BE9" w14:paraId="436F3E4E" w14:textId="77777777" w:rsidTr="003A6432">
        <w:tc>
          <w:tcPr>
            <w:tcW w:w="9360" w:type="dxa"/>
            <w:tcBorders>
              <w:top w:val="nil"/>
              <w:left w:val="nil"/>
              <w:bottom w:val="nil"/>
              <w:right w:val="nil"/>
            </w:tcBorders>
            <w:shd w:val="clear" w:color="auto" w:fill="auto"/>
          </w:tcPr>
          <w:p w14:paraId="3667B3F3" w14:textId="77777777" w:rsidR="003A6432" w:rsidRPr="00667BE9" w:rsidRDefault="003A6432" w:rsidP="003A6432">
            <w:pPr>
              <w:spacing w:line="480" w:lineRule="auto"/>
            </w:pPr>
            <w:r w:rsidRPr="00667BE9">
              <w:t>6. Race is very important in determining who is successful and who is not. (R)</w:t>
            </w:r>
          </w:p>
        </w:tc>
      </w:tr>
      <w:tr w:rsidR="003A6432" w:rsidRPr="00667BE9" w14:paraId="6B04F21F" w14:textId="77777777" w:rsidTr="003A6432">
        <w:tc>
          <w:tcPr>
            <w:tcW w:w="9360" w:type="dxa"/>
            <w:tcBorders>
              <w:top w:val="nil"/>
              <w:left w:val="nil"/>
              <w:bottom w:val="nil"/>
              <w:right w:val="nil"/>
            </w:tcBorders>
            <w:shd w:val="clear" w:color="auto" w:fill="auto"/>
          </w:tcPr>
          <w:p w14:paraId="1DB605B0" w14:textId="77777777" w:rsidR="003A6432" w:rsidRPr="00667BE9" w:rsidRDefault="003A6432" w:rsidP="003A6432">
            <w:pPr>
              <w:spacing w:line="480" w:lineRule="auto"/>
            </w:pPr>
            <w:r w:rsidRPr="00667BE9">
              <w:t>7. Racism may have been a problem in the past, it is not an important problem today.</w:t>
            </w:r>
          </w:p>
        </w:tc>
      </w:tr>
      <w:tr w:rsidR="003A6432" w:rsidRPr="00667BE9" w14:paraId="4AB9D82B" w14:textId="77777777" w:rsidTr="003A6432">
        <w:tc>
          <w:tcPr>
            <w:tcW w:w="9360" w:type="dxa"/>
            <w:tcBorders>
              <w:top w:val="nil"/>
              <w:left w:val="nil"/>
              <w:bottom w:val="nil"/>
              <w:right w:val="nil"/>
            </w:tcBorders>
            <w:shd w:val="clear" w:color="auto" w:fill="auto"/>
          </w:tcPr>
          <w:p w14:paraId="37C99084" w14:textId="77777777" w:rsidR="003A6432" w:rsidRPr="00667BE9" w:rsidRDefault="003A6432" w:rsidP="003A6432">
            <w:pPr>
              <w:spacing w:line="480" w:lineRule="auto"/>
            </w:pPr>
            <w:r w:rsidRPr="00667BE9">
              <w:t>8. Racial and ethnic minorities do not have the same opportunities as white people in the U.S.(R)</w:t>
            </w:r>
          </w:p>
        </w:tc>
      </w:tr>
      <w:tr w:rsidR="003A6432" w:rsidRPr="00667BE9" w14:paraId="54B9CDA7" w14:textId="77777777" w:rsidTr="003A6432">
        <w:tc>
          <w:tcPr>
            <w:tcW w:w="9360" w:type="dxa"/>
            <w:tcBorders>
              <w:top w:val="nil"/>
              <w:left w:val="nil"/>
              <w:bottom w:val="nil"/>
              <w:right w:val="nil"/>
            </w:tcBorders>
            <w:shd w:val="clear" w:color="auto" w:fill="auto"/>
          </w:tcPr>
          <w:p w14:paraId="56A6B6A5" w14:textId="77777777" w:rsidR="003A6432" w:rsidRPr="00667BE9" w:rsidRDefault="003A6432" w:rsidP="003A6432">
            <w:pPr>
              <w:spacing w:line="480" w:lineRule="auto"/>
            </w:pPr>
            <w:r w:rsidRPr="00667BE9">
              <w:t xml:space="preserve">9. White people in the U.S. are discriminated against because of the color of their skin. </w:t>
            </w:r>
          </w:p>
        </w:tc>
      </w:tr>
      <w:tr w:rsidR="003A6432" w:rsidRPr="00667BE9" w14:paraId="3E6BAA3B" w14:textId="77777777" w:rsidTr="003A6432">
        <w:tc>
          <w:tcPr>
            <w:tcW w:w="9360" w:type="dxa"/>
            <w:tcBorders>
              <w:top w:val="nil"/>
              <w:left w:val="nil"/>
              <w:bottom w:val="nil"/>
              <w:right w:val="nil"/>
            </w:tcBorders>
            <w:shd w:val="clear" w:color="auto" w:fill="auto"/>
          </w:tcPr>
          <w:p w14:paraId="77136737" w14:textId="40635730" w:rsidR="003A6432" w:rsidRPr="00667BE9" w:rsidRDefault="003A6432" w:rsidP="003A6432">
            <w:pPr>
              <w:spacing w:line="480" w:lineRule="auto"/>
            </w:pPr>
            <w:r w:rsidRPr="00667BE9">
              <w:t>11. It is important for political leaders to talk about racism to help work through or solve society’s problems. (R)</w:t>
            </w:r>
          </w:p>
        </w:tc>
      </w:tr>
      <w:tr w:rsidR="003A6432" w:rsidRPr="00667BE9" w14:paraId="0131C01F" w14:textId="77777777" w:rsidTr="003A6432">
        <w:tc>
          <w:tcPr>
            <w:tcW w:w="9360" w:type="dxa"/>
            <w:tcBorders>
              <w:top w:val="nil"/>
              <w:left w:val="nil"/>
              <w:bottom w:val="nil"/>
              <w:right w:val="nil"/>
            </w:tcBorders>
            <w:shd w:val="clear" w:color="auto" w:fill="auto"/>
          </w:tcPr>
          <w:p w14:paraId="436E8003" w14:textId="3E149831" w:rsidR="003A6432" w:rsidRPr="00667BE9" w:rsidRDefault="003A6432" w:rsidP="003A6432">
            <w:pPr>
              <w:spacing w:line="480" w:lineRule="auto"/>
            </w:pPr>
            <w:r w:rsidRPr="00667BE9">
              <w:t>12. White people in the U.S. have certain advantages because of the color of their skin. (R)</w:t>
            </w:r>
          </w:p>
        </w:tc>
      </w:tr>
      <w:tr w:rsidR="003A6432" w:rsidRPr="00667BE9" w14:paraId="22F60CDE" w14:textId="77777777" w:rsidTr="003A6432">
        <w:tc>
          <w:tcPr>
            <w:tcW w:w="9360" w:type="dxa"/>
            <w:tcBorders>
              <w:top w:val="nil"/>
              <w:left w:val="nil"/>
              <w:bottom w:val="nil"/>
              <w:right w:val="nil"/>
            </w:tcBorders>
            <w:shd w:val="clear" w:color="auto" w:fill="auto"/>
          </w:tcPr>
          <w:p w14:paraId="4910C22D" w14:textId="5458764A" w:rsidR="003A6432" w:rsidRPr="00667BE9" w:rsidRDefault="003A6432" w:rsidP="003A6432">
            <w:pPr>
              <w:spacing w:line="480" w:lineRule="auto"/>
            </w:pPr>
            <w:r w:rsidRPr="00667BE9">
              <w:t>13. Immigrants should try to fit into the culture and values of the U.S.</w:t>
            </w:r>
          </w:p>
        </w:tc>
      </w:tr>
      <w:tr w:rsidR="003A6432" w:rsidRPr="00667BE9" w14:paraId="33EEBCB0" w14:textId="77777777" w:rsidTr="003A6432">
        <w:tc>
          <w:tcPr>
            <w:tcW w:w="9360" w:type="dxa"/>
            <w:tcBorders>
              <w:top w:val="nil"/>
              <w:left w:val="nil"/>
              <w:bottom w:val="nil"/>
              <w:right w:val="nil"/>
            </w:tcBorders>
            <w:shd w:val="clear" w:color="auto" w:fill="auto"/>
          </w:tcPr>
          <w:p w14:paraId="1696D825" w14:textId="68C97D15" w:rsidR="003A6432" w:rsidRPr="00667BE9" w:rsidRDefault="003A6432" w:rsidP="003A6432">
            <w:pPr>
              <w:spacing w:line="480" w:lineRule="auto"/>
            </w:pPr>
            <w:r w:rsidRPr="00667BE9">
              <w:t>14. English should be the only official language in the U.S.</w:t>
            </w:r>
          </w:p>
        </w:tc>
      </w:tr>
      <w:tr w:rsidR="003A6432" w:rsidRPr="00667BE9" w14:paraId="6B10F8F7" w14:textId="77777777" w:rsidTr="003A6432">
        <w:tc>
          <w:tcPr>
            <w:tcW w:w="9360" w:type="dxa"/>
            <w:tcBorders>
              <w:top w:val="nil"/>
              <w:left w:val="nil"/>
              <w:bottom w:val="nil"/>
              <w:right w:val="nil"/>
            </w:tcBorders>
            <w:shd w:val="clear" w:color="auto" w:fill="auto"/>
          </w:tcPr>
          <w:p w14:paraId="1E6385CE" w14:textId="052C005D" w:rsidR="003A6432" w:rsidRPr="00667BE9" w:rsidRDefault="003A6432" w:rsidP="003A6432">
            <w:pPr>
              <w:spacing w:line="480" w:lineRule="auto"/>
            </w:pPr>
            <w:r w:rsidRPr="00667BE9">
              <w:t xml:space="preserve">15. White people are more to blame for racial discrimination than racial and ethnic </w:t>
            </w:r>
            <w:proofErr w:type="gramStart"/>
            <w:r w:rsidRPr="00667BE9">
              <w:t>minorities.(</w:t>
            </w:r>
            <w:proofErr w:type="gramEnd"/>
            <w:r w:rsidRPr="00667BE9">
              <w:t>R)</w:t>
            </w:r>
          </w:p>
        </w:tc>
      </w:tr>
      <w:tr w:rsidR="003A6432" w:rsidRPr="00667BE9" w14:paraId="506C9E8A" w14:textId="77777777" w:rsidTr="00E915EC">
        <w:tc>
          <w:tcPr>
            <w:tcW w:w="9360" w:type="dxa"/>
            <w:tcBorders>
              <w:top w:val="nil"/>
              <w:left w:val="nil"/>
              <w:bottom w:val="single" w:sz="4" w:space="0" w:color="auto"/>
              <w:right w:val="nil"/>
            </w:tcBorders>
            <w:shd w:val="clear" w:color="auto" w:fill="auto"/>
          </w:tcPr>
          <w:p w14:paraId="720AFE4E" w14:textId="77777777" w:rsidR="003A6432" w:rsidRPr="00667BE9" w:rsidRDefault="003A6432" w:rsidP="003A6432"/>
          <w:p w14:paraId="733196A1" w14:textId="167BBBFA" w:rsidR="003A6432" w:rsidRPr="00667BE9" w:rsidRDefault="003A6432" w:rsidP="00AD45ED">
            <w:pPr>
              <w:spacing w:line="480" w:lineRule="auto"/>
              <w:jc w:val="center"/>
            </w:pPr>
            <w:r w:rsidRPr="00667BE9">
              <w:lastRenderedPageBreak/>
              <w:t>Appendix A</w:t>
            </w:r>
            <w:r w:rsidR="00AD45ED">
              <w:t>:</w:t>
            </w:r>
            <w:r w:rsidRPr="00667BE9">
              <w:t xml:space="preserve"> Color Blind Racial Attitudes Scale (CoBRAS) Items (continued)</w:t>
            </w:r>
          </w:p>
        </w:tc>
      </w:tr>
      <w:tr w:rsidR="003A6432" w:rsidRPr="00667BE9" w14:paraId="7B6C2A03" w14:textId="77777777" w:rsidTr="00E915EC">
        <w:tc>
          <w:tcPr>
            <w:tcW w:w="9360" w:type="dxa"/>
            <w:tcBorders>
              <w:top w:val="single" w:sz="4" w:space="0" w:color="auto"/>
              <w:left w:val="nil"/>
              <w:bottom w:val="nil"/>
              <w:right w:val="nil"/>
            </w:tcBorders>
            <w:shd w:val="clear" w:color="auto" w:fill="auto"/>
          </w:tcPr>
          <w:p w14:paraId="1568FCC0" w14:textId="77777777" w:rsidR="00E915EC" w:rsidRPr="00667BE9" w:rsidRDefault="00E915EC" w:rsidP="003A6432"/>
          <w:p w14:paraId="7743369D" w14:textId="69AC6343" w:rsidR="003A6432" w:rsidRPr="00667BE9" w:rsidRDefault="003A6432" w:rsidP="003A6432">
            <w:r w:rsidRPr="00667BE9">
              <w:t>16. Social policies, such as affirmative action, discriminate unfairly against white people.</w:t>
            </w:r>
          </w:p>
          <w:p w14:paraId="3EFFEE77" w14:textId="7BC2B268" w:rsidR="003A6432" w:rsidRPr="00667BE9" w:rsidRDefault="003A6432" w:rsidP="003A6432"/>
        </w:tc>
      </w:tr>
      <w:tr w:rsidR="003A6432" w:rsidRPr="00667BE9" w14:paraId="59972C6C" w14:textId="77777777" w:rsidTr="003A6432">
        <w:tc>
          <w:tcPr>
            <w:tcW w:w="9360" w:type="dxa"/>
            <w:tcBorders>
              <w:top w:val="nil"/>
              <w:left w:val="nil"/>
              <w:bottom w:val="nil"/>
              <w:right w:val="nil"/>
            </w:tcBorders>
            <w:shd w:val="clear" w:color="auto" w:fill="auto"/>
          </w:tcPr>
          <w:p w14:paraId="17901A22" w14:textId="77777777" w:rsidR="003A6432" w:rsidRPr="00667BE9" w:rsidRDefault="003A6432" w:rsidP="003A6432">
            <w:pPr>
              <w:spacing w:line="480" w:lineRule="auto"/>
            </w:pPr>
            <w:r w:rsidRPr="00667BE9">
              <w:t>17. It is important for public schools to teach about the history and contributions of</w:t>
            </w:r>
          </w:p>
          <w:p w14:paraId="3985B5AB" w14:textId="0E47373D" w:rsidR="003A6432" w:rsidRPr="00667BE9" w:rsidRDefault="003A6432" w:rsidP="003A6432">
            <w:r w:rsidRPr="00667BE9">
              <w:t>racial and ethnic minorities. (R)</w:t>
            </w:r>
          </w:p>
        </w:tc>
      </w:tr>
      <w:tr w:rsidR="003A6432" w:rsidRPr="00667BE9" w14:paraId="095F7EE7" w14:textId="77777777" w:rsidTr="003A6432">
        <w:tc>
          <w:tcPr>
            <w:tcW w:w="9360" w:type="dxa"/>
            <w:tcBorders>
              <w:top w:val="nil"/>
              <w:left w:val="nil"/>
              <w:bottom w:val="nil"/>
              <w:right w:val="nil"/>
            </w:tcBorders>
            <w:shd w:val="clear" w:color="auto" w:fill="auto"/>
          </w:tcPr>
          <w:p w14:paraId="016135F4" w14:textId="2F940C4F" w:rsidR="003A6432" w:rsidRPr="00667BE9" w:rsidRDefault="003A6432" w:rsidP="003A6432">
            <w:pPr>
              <w:spacing w:line="480" w:lineRule="auto"/>
            </w:pPr>
            <w:r w:rsidRPr="00667BE9">
              <w:t>18. Racial and ethnic minorities in the U.S. have certain advantages because of the color of their skin.</w:t>
            </w:r>
          </w:p>
        </w:tc>
      </w:tr>
      <w:tr w:rsidR="003A6432" w:rsidRPr="00667BE9" w14:paraId="31B1B8D2" w14:textId="77777777" w:rsidTr="00E915EC">
        <w:tc>
          <w:tcPr>
            <w:tcW w:w="9360" w:type="dxa"/>
            <w:tcBorders>
              <w:top w:val="nil"/>
              <w:left w:val="nil"/>
              <w:bottom w:val="single" w:sz="4" w:space="0" w:color="auto"/>
              <w:right w:val="nil"/>
            </w:tcBorders>
            <w:shd w:val="clear" w:color="auto" w:fill="auto"/>
          </w:tcPr>
          <w:p w14:paraId="0A0C0F9B" w14:textId="77777777" w:rsidR="003A6432" w:rsidRPr="00667BE9" w:rsidRDefault="003A6432" w:rsidP="003A6432">
            <w:pPr>
              <w:spacing w:line="480" w:lineRule="auto"/>
            </w:pPr>
            <w:r w:rsidRPr="00667BE9">
              <w:t>19. Racial problems in the U.S. are rare, isolated situations.</w:t>
            </w:r>
          </w:p>
          <w:p w14:paraId="34BF8082" w14:textId="0BBF7372" w:rsidR="003A6432" w:rsidRPr="00667BE9" w:rsidRDefault="003A6432" w:rsidP="003A6432">
            <w:pPr>
              <w:spacing w:line="480" w:lineRule="auto"/>
            </w:pPr>
            <w:r w:rsidRPr="00667BE9">
              <w:t>20. Race plays an important role in who gets sent to prison. (R)</w:t>
            </w:r>
          </w:p>
        </w:tc>
      </w:tr>
    </w:tbl>
    <w:p w14:paraId="463364F0" w14:textId="7155C98C" w:rsidR="00D04C6F" w:rsidRPr="00667BE9" w:rsidRDefault="00D04C6F" w:rsidP="003A6432"/>
    <w:p w14:paraId="3CB42793" w14:textId="7F0CF402" w:rsidR="0059710C" w:rsidRPr="00667BE9" w:rsidRDefault="00D04C6F" w:rsidP="00AD45ED">
      <w:pPr>
        <w:spacing w:line="480" w:lineRule="auto"/>
        <w:jc w:val="center"/>
        <w:rPr>
          <w:color w:val="000000"/>
        </w:rPr>
      </w:pPr>
      <w:r w:rsidRPr="00667BE9">
        <w:rPr>
          <w:color w:val="000000"/>
        </w:rPr>
        <w:br w:type="page"/>
      </w:r>
      <w:bookmarkStart w:id="68" w:name="AppB"/>
      <w:r w:rsidR="00701285" w:rsidRPr="00667BE9">
        <w:rPr>
          <w:color w:val="000000"/>
        </w:rPr>
        <w:lastRenderedPageBreak/>
        <w:t xml:space="preserve">Appendix </w:t>
      </w:r>
      <w:r w:rsidR="00B13A48" w:rsidRPr="00667BE9">
        <w:rPr>
          <w:color w:val="000000"/>
        </w:rPr>
        <w:t>B</w:t>
      </w:r>
      <w:bookmarkEnd w:id="68"/>
      <w:r w:rsidR="00AD45ED">
        <w:rPr>
          <w:color w:val="000000"/>
        </w:rPr>
        <w:t>:</w:t>
      </w:r>
      <w:r w:rsidR="00E26D74" w:rsidRPr="00667BE9">
        <w:rPr>
          <w:color w:val="000000"/>
        </w:rPr>
        <w:t xml:space="preserve"> Social Dominance Orientation (SDO) Items</w:t>
      </w:r>
    </w:p>
    <w:tbl>
      <w:tblPr>
        <w:tblW w:w="0" w:type="auto"/>
        <w:tblBorders>
          <w:top w:val="single" w:sz="4" w:space="0" w:color="auto"/>
          <w:bottom w:val="single" w:sz="4" w:space="0" w:color="auto"/>
        </w:tblBorders>
        <w:tblLook w:val="04A0" w:firstRow="1" w:lastRow="0" w:firstColumn="1" w:lastColumn="0" w:noHBand="0" w:noVBand="1"/>
      </w:tblPr>
      <w:tblGrid>
        <w:gridCol w:w="9360"/>
      </w:tblGrid>
      <w:tr w:rsidR="00E26D74" w:rsidRPr="00667BE9" w14:paraId="672EDAA7" w14:textId="77777777" w:rsidTr="001C6D3B">
        <w:tc>
          <w:tcPr>
            <w:tcW w:w="9576" w:type="dxa"/>
            <w:shd w:val="clear" w:color="auto" w:fill="auto"/>
          </w:tcPr>
          <w:p w14:paraId="665F0AD1" w14:textId="77777777" w:rsidR="00E26D74" w:rsidRPr="00667BE9" w:rsidRDefault="00E26D74" w:rsidP="00E26D74">
            <w:pPr>
              <w:pStyle w:val="NormalWeb"/>
            </w:pPr>
          </w:p>
        </w:tc>
      </w:tr>
      <w:tr w:rsidR="0059710C" w:rsidRPr="00667BE9" w14:paraId="5808F4F5" w14:textId="77777777" w:rsidTr="001C6D3B">
        <w:tc>
          <w:tcPr>
            <w:tcW w:w="9576" w:type="dxa"/>
            <w:shd w:val="clear" w:color="auto" w:fill="auto"/>
          </w:tcPr>
          <w:p w14:paraId="0B8713A2" w14:textId="77777777" w:rsidR="0059710C" w:rsidRPr="00667BE9" w:rsidRDefault="00E26D74" w:rsidP="001C6D3B">
            <w:pPr>
              <w:pStyle w:val="NormalWeb"/>
              <w:spacing w:line="480" w:lineRule="auto"/>
            </w:pPr>
            <w:r w:rsidRPr="00667BE9">
              <w:t>1</w:t>
            </w:r>
            <w:r w:rsidR="0059710C" w:rsidRPr="00667BE9">
              <w:t xml:space="preserve">. Some groups of people are simply not the equals of others. </w:t>
            </w:r>
          </w:p>
        </w:tc>
      </w:tr>
      <w:tr w:rsidR="0059710C" w:rsidRPr="00667BE9" w14:paraId="20E4DB2F" w14:textId="77777777" w:rsidTr="001C6D3B">
        <w:tc>
          <w:tcPr>
            <w:tcW w:w="9576" w:type="dxa"/>
            <w:shd w:val="clear" w:color="auto" w:fill="auto"/>
          </w:tcPr>
          <w:p w14:paraId="6AAA434D" w14:textId="77777777" w:rsidR="0059710C" w:rsidRPr="00667BE9" w:rsidRDefault="0059710C" w:rsidP="001C6D3B">
            <w:pPr>
              <w:pStyle w:val="NormalWeb"/>
              <w:spacing w:line="480" w:lineRule="auto"/>
            </w:pPr>
            <w:r w:rsidRPr="00667BE9">
              <w:t>2. Some people are just more worthy than others.</w:t>
            </w:r>
          </w:p>
        </w:tc>
      </w:tr>
      <w:tr w:rsidR="0059710C" w:rsidRPr="00667BE9" w14:paraId="0F597AF5" w14:textId="77777777" w:rsidTr="001C6D3B">
        <w:tc>
          <w:tcPr>
            <w:tcW w:w="9576" w:type="dxa"/>
            <w:shd w:val="clear" w:color="auto" w:fill="auto"/>
          </w:tcPr>
          <w:p w14:paraId="06B9575F" w14:textId="77777777" w:rsidR="0059710C" w:rsidRPr="00667BE9" w:rsidRDefault="0059710C" w:rsidP="001C6D3B">
            <w:pPr>
              <w:pStyle w:val="NormalWeb"/>
              <w:spacing w:line="480" w:lineRule="auto"/>
            </w:pPr>
            <w:r w:rsidRPr="00667BE9">
              <w:t xml:space="preserve">3. This country would be better off if we cared less about how equal all people were. </w:t>
            </w:r>
          </w:p>
        </w:tc>
      </w:tr>
      <w:tr w:rsidR="0059710C" w:rsidRPr="00667BE9" w14:paraId="73A5F1EA" w14:textId="77777777" w:rsidTr="001C6D3B">
        <w:tc>
          <w:tcPr>
            <w:tcW w:w="9576" w:type="dxa"/>
            <w:shd w:val="clear" w:color="auto" w:fill="auto"/>
          </w:tcPr>
          <w:p w14:paraId="76CEB941" w14:textId="77777777" w:rsidR="0059710C" w:rsidRPr="00667BE9" w:rsidRDefault="0059710C" w:rsidP="001C6D3B">
            <w:pPr>
              <w:pStyle w:val="NormalWeb"/>
              <w:spacing w:line="480" w:lineRule="auto"/>
            </w:pPr>
            <w:r w:rsidRPr="00667BE9">
              <w:t xml:space="preserve">4. Some people are just more deserving than others. </w:t>
            </w:r>
          </w:p>
        </w:tc>
      </w:tr>
      <w:tr w:rsidR="0059710C" w:rsidRPr="00667BE9" w14:paraId="3B09693B" w14:textId="77777777" w:rsidTr="001C6D3B">
        <w:tc>
          <w:tcPr>
            <w:tcW w:w="9576" w:type="dxa"/>
            <w:shd w:val="clear" w:color="auto" w:fill="auto"/>
          </w:tcPr>
          <w:p w14:paraId="403E8F3A" w14:textId="77777777" w:rsidR="0059710C" w:rsidRPr="00667BE9" w:rsidRDefault="0059710C" w:rsidP="001C6D3B">
            <w:pPr>
              <w:pStyle w:val="NormalWeb"/>
              <w:spacing w:line="480" w:lineRule="auto"/>
            </w:pPr>
            <w:r w:rsidRPr="00667BE9">
              <w:t>5. It is not a problem if some people have more of a chance in life than others</w:t>
            </w:r>
          </w:p>
        </w:tc>
      </w:tr>
      <w:tr w:rsidR="0059710C" w:rsidRPr="00667BE9" w14:paraId="4C2A43FE" w14:textId="77777777" w:rsidTr="001C6D3B">
        <w:tc>
          <w:tcPr>
            <w:tcW w:w="9576" w:type="dxa"/>
            <w:shd w:val="clear" w:color="auto" w:fill="auto"/>
          </w:tcPr>
          <w:p w14:paraId="7316C902" w14:textId="77777777" w:rsidR="0059710C" w:rsidRPr="00667BE9" w:rsidRDefault="0059710C" w:rsidP="001C6D3B">
            <w:pPr>
              <w:pStyle w:val="NormalWeb"/>
              <w:spacing w:line="480" w:lineRule="auto"/>
            </w:pPr>
            <w:r w:rsidRPr="00667BE9">
              <w:t xml:space="preserve">6. Some people are just inferior to others. </w:t>
            </w:r>
          </w:p>
        </w:tc>
      </w:tr>
      <w:tr w:rsidR="0059710C" w:rsidRPr="00667BE9" w14:paraId="08F786F4" w14:textId="77777777" w:rsidTr="001C6D3B">
        <w:tc>
          <w:tcPr>
            <w:tcW w:w="9576" w:type="dxa"/>
            <w:shd w:val="clear" w:color="auto" w:fill="auto"/>
          </w:tcPr>
          <w:p w14:paraId="0C7F4144" w14:textId="77777777" w:rsidR="0059710C" w:rsidRPr="00667BE9" w:rsidRDefault="0059710C" w:rsidP="001C6D3B">
            <w:pPr>
              <w:pStyle w:val="NormalWeb"/>
              <w:spacing w:line="480" w:lineRule="auto"/>
            </w:pPr>
            <w:r w:rsidRPr="00667BE9">
              <w:t xml:space="preserve">7. To get ahead in life, it is sometimes necessary to step on others. </w:t>
            </w:r>
          </w:p>
        </w:tc>
      </w:tr>
      <w:tr w:rsidR="0059710C" w:rsidRPr="00667BE9" w14:paraId="0D07C993" w14:textId="77777777" w:rsidTr="001C6D3B">
        <w:tc>
          <w:tcPr>
            <w:tcW w:w="9576" w:type="dxa"/>
            <w:shd w:val="clear" w:color="auto" w:fill="auto"/>
          </w:tcPr>
          <w:p w14:paraId="1B00E96D" w14:textId="77777777" w:rsidR="0059710C" w:rsidRPr="00667BE9" w:rsidRDefault="0059710C" w:rsidP="001C6D3B">
            <w:pPr>
              <w:pStyle w:val="NormalWeb"/>
              <w:spacing w:line="480" w:lineRule="auto"/>
            </w:pPr>
            <w:r w:rsidRPr="00667BE9">
              <w:t>8. Increased economic equality. (R)</w:t>
            </w:r>
          </w:p>
        </w:tc>
      </w:tr>
      <w:tr w:rsidR="0059710C" w:rsidRPr="00667BE9" w14:paraId="127F0EAB" w14:textId="77777777" w:rsidTr="001C6D3B">
        <w:tc>
          <w:tcPr>
            <w:tcW w:w="9576" w:type="dxa"/>
            <w:shd w:val="clear" w:color="auto" w:fill="auto"/>
          </w:tcPr>
          <w:p w14:paraId="7ECCD11C" w14:textId="77777777" w:rsidR="0059710C" w:rsidRPr="00667BE9" w:rsidRDefault="0059710C" w:rsidP="001C6D3B">
            <w:pPr>
              <w:pStyle w:val="NormalWeb"/>
              <w:spacing w:line="480" w:lineRule="auto"/>
            </w:pPr>
            <w:r w:rsidRPr="00667BE9">
              <w:t>9. Increased social equality. (R)</w:t>
            </w:r>
          </w:p>
        </w:tc>
      </w:tr>
      <w:tr w:rsidR="0059710C" w:rsidRPr="00667BE9" w14:paraId="6F17D1A1" w14:textId="77777777" w:rsidTr="001C6D3B">
        <w:tc>
          <w:tcPr>
            <w:tcW w:w="9576" w:type="dxa"/>
            <w:shd w:val="clear" w:color="auto" w:fill="auto"/>
          </w:tcPr>
          <w:p w14:paraId="2F627463" w14:textId="77777777" w:rsidR="0059710C" w:rsidRPr="00667BE9" w:rsidRDefault="0059710C" w:rsidP="001C6D3B">
            <w:pPr>
              <w:spacing w:line="480" w:lineRule="auto"/>
              <w:rPr>
                <w:color w:val="000000"/>
              </w:rPr>
            </w:pPr>
            <w:r w:rsidRPr="00667BE9">
              <w:t>10. Equality. (R)</w:t>
            </w:r>
          </w:p>
        </w:tc>
      </w:tr>
      <w:tr w:rsidR="0059710C" w:rsidRPr="00667BE9" w14:paraId="35A0F0DD" w14:textId="77777777" w:rsidTr="001C6D3B">
        <w:tc>
          <w:tcPr>
            <w:tcW w:w="9576" w:type="dxa"/>
            <w:shd w:val="clear" w:color="auto" w:fill="auto"/>
          </w:tcPr>
          <w:p w14:paraId="7FD1FB41" w14:textId="77777777" w:rsidR="0059710C" w:rsidRPr="00667BE9" w:rsidRDefault="0059710C" w:rsidP="001C6D3B">
            <w:pPr>
              <w:spacing w:line="480" w:lineRule="auto"/>
              <w:rPr>
                <w:color w:val="000000"/>
              </w:rPr>
            </w:pPr>
            <w:r w:rsidRPr="00667BE9">
              <w:t>11. If people were treated more equally, we would have fewer problems in this country. (R)</w:t>
            </w:r>
          </w:p>
        </w:tc>
      </w:tr>
      <w:tr w:rsidR="0059710C" w:rsidRPr="00667BE9" w14:paraId="47D0FFF0" w14:textId="77777777" w:rsidTr="001C6D3B">
        <w:tc>
          <w:tcPr>
            <w:tcW w:w="9576" w:type="dxa"/>
            <w:shd w:val="clear" w:color="auto" w:fill="auto"/>
          </w:tcPr>
          <w:p w14:paraId="7A4518B0" w14:textId="77777777" w:rsidR="0059710C" w:rsidRPr="00667BE9" w:rsidRDefault="0059710C" w:rsidP="001C6D3B">
            <w:pPr>
              <w:spacing w:line="480" w:lineRule="auto"/>
              <w:rPr>
                <w:color w:val="000000"/>
              </w:rPr>
            </w:pPr>
            <w:r w:rsidRPr="00667BE9">
              <w:t>12. In an ideal world, all nations would be equal. (R)</w:t>
            </w:r>
          </w:p>
        </w:tc>
      </w:tr>
      <w:tr w:rsidR="0059710C" w:rsidRPr="00667BE9" w14:paraId="2BD77A75" w14:textId="77777777" w:rsidTr="001C6D3B">
        <w:tc>
          <w:tcPr>
            <w:tcW w:w="9576" w:type="dxa"/>
            <w:shd w:val="clear" w:color="auto" w:fill="auto"/>
          </w:tcPr>
          <w:p w14:paraId="37F77886" w14:textId="77777777" w:rsidR="0059710C" w:rsidRPr="00667BE9" w:rsidRDefault="0059710C" w:rsidP="001C6D3B">
            <w:pPr>
              <w:pStyle w:val="NormalWeb"/>
              <w:spacing w:line="480" w:lineRule="auto"/>
            </w:pPr>
            <w:r w:rsidRPr="00667BE9">
              <w:t>13. We should try to treat one another as equals as much as possible. All humans should be treated equally. (R)</w:t>
            </w:r>
          </w:p>
        </w:tc>
      </w:tr>
      <w:tr w:rsidR="0059710C" w:rsidRPr="00667BE9" w14:paraId="7C4FC3E6" w14:textId="77777777" w:rsidTr="001C6D3B">
        <w:tc>
          <w:tcPr>
            <w:tcW w:w="9576" w:type="dxa"/>
            <w:shd w:val="clear" w:color="auto" w:fill="auto"/>
          </w:tcPr>
          <w:p w14:paraId="0481A2D0" w14:textId="77777777" w:rsidR="0059710C" w:rsidRPr="00667BE9" w:rsidRDefault="0059710C" w:rsidP="001C6D3B">
            <w:pPr>
              <w:pStyle w:val="NormalWeb"/>
              <w:spacing w:line="480" w:lineRule="auto"/>
            </w:pPr>
            <w:r w:rsidRPr="00667BE9">
              <w:t>14. It is important that we treat other countries as equals. (R)</w:t>
            </w:r>
          </w:p>
        </w:tc>
      </w:tr>
    </w:tbl>
    <w:p w14:paraId="65C5F611" w14:textId="110FE67B" w:rsidR="001E177E" w:rsidRPr="00667BE9" w:rsidRDefault="001E177E" w:rsidP="009367EC">
      <w:pPr>
        <w:spacing w:line="480" w:lineRule="auto"/>
        <w:rPr>
          <w:color w:val="000000"/>
        </w:rPr>
      </w:pPr>
      <w:r w:rsidRPr="00667BE9">
        <w:rPr>
          <w:color w:val="000000"/>
        </w:rPr>
        <w:br w:type="page"/>
      </w:r>
    </w:p>
    <w:tbl>
      <w:tblPr>
        <w:tblW w:w="0" w:type="auto"/>
        <w:tblBorders>
          <w:bottom w:val="single" w:sz="4" w:space="0" w:color="auto"/>
        </w:tblBorders>
        <w:tblLook w:val="04A0" w:firstRow="1" w:lastRow="0" w:firstColumn="1" w:lastColumn="0" w:noHBand="0" w:noVBand="1"/>
      </w:tblPr>
      <w:tblGrid>
        <w:gridCol w:w="9350"/>
      </w:tblGrid>
      <w:tr w:rsidR="009367EC" w:rsidRPr="00667BE9" w14:paraId="5311E7E7" w14:textId="77777777" w:rsidTr="000B54EE">
        <w:tc>
          <w:tcPr>
            <w:tcW w:w="9350" w:type="dxa"/>
            <w:tcBorders>
              <w:bottom w:val="single" w:sz="4" w:space="0" w:color="auto"/>
            </w:tcBorders>
            <w:shd w:val="clear" w:color="auto" w:fill="auto"/>
          </w:tcPr>
          <w:p w14:paraId="6FE74F7E" w14:textId="5CA53D29" w:rsidR="009367EC" w:rsidRPr="00667BE9" w:rsidRDefault="003A6432" w:rsidP="00AD45ED">
            <w:pPr>
              <w:jc w:val="center"/>
              <w:rPr>
                <w:color w:val="000000"/>
              </w:rPr>
            </w:pPr>
            <w:bookmarkStart w:id="69" w:name="AppC"/>
            <w:r w:rsidRPr="00667BE9">
              <w:rPr>
                <w:color w:val="000000"/>
              </w:rPr>
              <w:lastRenderedPageBreak/>
              <w:t>Appendix C</w:t>
            </w:r>
            <w:bookmarkEnd w:id="69"/>
            <w:r w:rsidR="00AD45ED">
              <w:rPr>
                <w:color w:val="000000"/>
              </w:rPr>
              <w:t xml:space="preserve">: </w:t>
            </w:r>
            <w:r w:rsidRPr="00667BE9">
              <w:rPr>
                <w:color w:val="000000"/>
              </w:rPr>
              <w:t>Religious Fundamentalism Scale Items</w:t>
            </w:r>
          </w:p>
          <w:p w14:paraId="767DCC42" w14:textId="7AF3A3FE" w:rsidR="000B54EE" w:rsidRPr="00667BE9" w:rsidRDefault="000B54EE" w:rsidP="000B54EE">
            <w:pPr>
              <w:rPr>
                <w:color w:val="333333"/>
              </w:rPr>
            </w:pPr>
          </w:p>
        </w:tc>
      </w:tr>
      <w:tr w:rsidR="00DE6106" w:rsidRPr="00667BE9" w14:paraId="504F8249" w14:textId="77777777" w:rsidTr="000B54EE">
        <w:tc>
          <w:tcPr>
            <w:tcW w:w="9350" w:type="dxa"/>
            <w:tcBorders>
              <w:top w:val="single" w:sz="4" w:space="0" w:color="auto"/>
            </w:tcBorders>
            <w:shd w:val="clear" w:color="auto" w:fill="auto"/>
          </w:tcPr>
          <w:p w14:paraId="3FAABFC8" w14:textId="77777777" w:rsidR="000B54EE" w:rsidRPr="00667BE9" w:rsidRDefault="000B54EE" w:rsidP="000B54EE">
            <w:pPr>
              <w:rPr>
                <w:color w:val="333333"/>
              </w:rPr>
            </w:pPr>
          </w:p>
          <w:p w14:paraId="70FA605B" w14:textId="17E1774F" w:rsidR="00DE6106" w:rsidRPr="00667BE9" w:rsidRDefault="00DE6106" w:rsidP="000B54EE">
            <w:pPr>
              <w:spacing w:line="480" w:lineRule="auto"/>
              <w:rPr>
                <w:color w:val="000000"/>
              </w:rPr>
            </w:pPr>
            <w:r w:rsidRPr="00667BE9">
              <w:rPr>
                <w:color w:val="333333"/>
              </w:rPr>
              <w:t>1. God has given humanity a complete, unfailing guide to happiness and salvation, which must be totally followed.</w:t>
            </w:r>
          </w:p>
        </w:tc>
      </w:tr>
      <w:tr w:rsidR="00DE6106" w:rsidRPr="00667BE9" w14:paraId="3C9A72A4" w14:textId="77777777" w:rsidTr="000B54EE">
        <w:tc>
          <w:tcPr>
            <w:tcW w:w="9350" w:type="dxa"/>
            <w:shd w:val="clear" w:color="auto" w:fill="auto"/>
          </w:tcPr>
          <w:p w14:paraId="154614D9" w14:textId="77777777" w:rsidR="00DE6106" w:rsidRPr="00667BE9" w:rsidRDefault="00DE6106" w:rsidP="000B54EE">
            <w:pPr>
              <w:spacing w:line="480" w:lineRule="auto"/>
              <w:rPr>
                <w:color w:val="333333"/>
              </w:rPr>
            </w:pPr>
            <w:r w:rsidRPr="00667BE9">
              <w:rPr>
                <w:color w:val="333333"/>
              </w:rPr>
              <w:t>2. No single book of religious teachings contains all the intrinsic, fundamental truths about life.</w:t>
            </w:r>
          </w:p>
        </w:tc>
      </w:tr>
      <w:tr w:rsidR="00DE6106" w:rsidRPr="00667BE9" w14:paraId="315C1E02" w14:textId="77777777" w:rsidTr="000B54EE">
        <w:tc>
          <w:tcPr>
            <w:tcW w:w="9350" w:type="dxa"/>
            <w:shd w:val="clear" w:color="auto" w:fill="auto"/>
          </w:tcPr>
          <w:p w14:paraId="0C2CE50F" w14:textId="77777777" w:rsidR="00DE6106" w:rsidRPr="00667BE9" w:rsidRDefault="00DE6106" w:rsidP="000B54EE">
            <w:pPr>
              <w:spacing w:line="480" w:lineRule="auto"/>
              <w:rPr>
                <w:color w:val="333333"/>
              </w:rPr>
            </w:pPr>
            <w:r w:rsidRPr="00667BE9">
              <w:rPr>
                <w:color w:val="333333"/>
              </w:rPr>
              <w:t>3. The basic cause of evil in this world is Satan, who is still constantly and ferociously fighting against God.</w:t>
            </w:r>
          </w:p>
        </w:tc>
      </w:tr>
      <w:tr w:rsidR="00DE6106" w:rsidRPr="00667BE9" w14:paraId="04CB0D99" w14:textId="77777777" w:rsidTr="000B54EE">
        <w:tc>
          <w:tcPr>
            <w:tcW w:w="9350" w:type="dxa"/>
            <w:shd w:val="clear" w:color="auto" w:fill="auto"/>
          </w:tcPr>
          <w:p w14:paraId="35F7F6FD" w14:textId="77777777" w:rsidR="00DE6106" w:rsidRPr="00667BE9" w:rsidRDefault="00DE6106" w:rsidP="000B54EE">
            <w:pPr>
              <w:spacing w:line="480" w:lineRule="auto"/>
              <w:rPr>
                <w:color w:val="333333"/>
              </w:rPr>
            </w:pPr>
            <w:r w:rsidRPr="00667BE9">
              <w:rPr>
                <w:color w:val="333333"/>
              </w:rPr>
              <w:t>4. It is more important to be a good person than to believe in God and the right religion.</w:t>
            </w:r>
          </w:p>
        </w:tc>
      </w:tr>
      <w:tr w:rsidR="00DE6106" w:rsidRPr="00667BE9" w14:paraId="1F7F880A" w14:textId="77777777" w:rsidTr="000B54EE">
        <w:tc>
          <w:tcPr>
            <w:tcW w:w="9350" w:type="dxa"/>
            <w:shd w:val="clear" w:color="auto" w:fill="auto"/>
          </w:tcPr>
          <w:p w14:paraId="7CD55735" w14:textId="77777777" w:rsidR="00DE6106" w:rsidRPr="00667BE9" w:rsidRDefault="00DE6106" w:rsidP="000B54EE">
            <w:pPr>
              <w:spacing w:line="480" w:lineRule="auto"/>
              <w:rPr>
                <w:color w:val="000000"/>
              </w:rPr>
            </w:pPr>
            <w:r w:rsidRPr="00667BE9">
              <w:rPr>
                <w:color w:val="333333"/>
              </w:rPr>
              <w:t>5. There is a particular set of religious teachings in this world that are so true, you can’t go any “deeper” because they are the basic, bedrock message that God has given humanity.</w:t>
            </w:r>
          </w:p>
        </w:tc>
      </w:tr>
      <w:tr w:rsidR="00DE6106" w:rsidRPr="00667BE9" w14:paraId="65BCCE30" w14:textId="77777777" w:rsidTr="000B54EE">
        <w:tc>
          <w:tcPr>
            <w:tcW w:w="9350" w:type="dxa"/>
            <w:shd w:val="clear" w:color="auto" w:fill="auto"/>
          </w:tcPr>
          <w:p w14:paraId="7A929DCD" w14:textId="77777777" w:rsidR="00DE6106" w:rsidRPr="00667BE9" w:rsidRDefault="00DE6106" w:rsidP="000B54EE">
            <w:pPr>
              <w:spacing w:line="480" w:lineRule="auto"/>
              <w:rPr>
                <w:color w:val="000000"/>
              </w:rPr>
            </w:pPr>
            <w:r w:rsidRPr="00667BE9">
              <w:rPr>
                <w:color w:val="333333"/>
              </w:rPr>
              <w:t>6. When you get right down to it, there are basically only two kinds of people in the world: the Righteous, who will be rewarded by God; and the rest, who will not.</w:t>
            </w:r>
          </w:p>
        </w:tc>
      </w:tr>
      <w:tr w:rsidR="00DE6106" w:rsidRPr="00667BE9" w14:paraId="630D2A30" w14:textId="77777777" w:rsidTr="000B54EE">
        <w:tc>
          <w:tcPr>
            <w:tcW w:w="9350" w:type="dxa"/>
            <w:shd w:val="clear" w:color="auto" w:fill="auto"/>
          </w:tcPr>
          <w:p w14:paraId="173EE613" w14:textId="77777777" w:rsidR="00DE6106" w:rsidRPr="00667BE9" w:rsidRDefault="00DE6106" w:rsidP="000B54EE">
            <w:pPr>
              <w:spacing w:line="480" w:lineRule="auto"/>
              <w:rPr>
                <w:color w:val="000000"/>
              </w:rPr>
            </w:pPr>
            <w:r w:rsidRPr="00667BE9">
              <w:rPr>
                <w:color w:val="333333"/>
              </w:rPr>
              <w:t>7. Scriptures may contain general truths, but they should NOT be considered completely, literally true from beginning to end.</w:t>
            </w:r>
          </w:p>
        </w:tc>
      </w:tr>
      <w:tr w:rsidR="00DE6106" w:rsidRPr="00667BE9" w14:paraId="3F0026F7" w14:textId="77777777" w:rsidTr="000B54EE">
        <w:tc>
          <w:tcPr>
            <w:tcW w:w="9350" w:type="dxa"/>
            <w:shd w:val="clear" w:color="auto" w:fill="auto"/>
          </w:tcPr>
          <w:p w14:paraId="0B1851A0" w14:textId="3B6B948F" w:rsidR="003A6432" w:rsidRPr="00667BE9" w:rsidRDefault="00DE6106" w:rsidP="000B54EE">
            <w:pPr>
              <w:spacing w:line="480" w:lineRule="auto"/>
              <w:rPr>
                <w:color w:val="333333"/>
              </w:rPr>
            </w:pPr>
            <w:r w:rsidRPr="00667BE9">
              <w:rPr>
                <w:color w:val="333333"/>
              </w:rPr>
              <w:t>8. To lead the best, most meaningful life, one must belong to the one, fundamentally true religion.</w:t>
            </w:r>
          </w:p>
        </w:tc>
      </w:tr>
      <w:tr w:rsidR="00C4610D" w:rsidRPr="00667BE9" w14:paraId="357FCCE7" w14:textId="77777777" w:rsidTr="000B54EE">
        <w:tc>
          <w:tcPr>
            <w:tcW w:w="9350" w:type="dxa"/>
            <w:shd w:val="clear" w:color="auto" w:fill="auto"/>
          </w:tcPr>
          <w:p w14:paraId="23816155" w14:textId="2EFF858D" w:rsidR="00C4610D" w:rsidRPr="00667BE9" w:rsidRDefault="003A6432" w:rsidP="000B54EE">
            <w:pPr>
              <w:spacing w:line="480" w:lineRule="auto"/>
              <w:rPr>
                <w:color w:val="000000"/>
              </w:rPr>
            </w:pPr>
            <w:r w:rsidRPr="00667BE9">
              <w:rPr>
                <w:color w:val="000000"/>
              </w:rPr>
              <w:t>9.</w:t>
            </w:r>
            <w:r w:rsidRPr="00667BE9">
              <w:rPr>
                <w:color w:val="333333"/>
              </w:rPr>
              <w:t xml:space="preserve"> “Satan” is just the name people give to their own bad impulses. There really is no such thing as a diabolical “Prince of Darkness” who tempts us.</w:t>
            </w:r>
          </w:p>
        </w:tc>
      </w:tr>
      <w:tr w:rsidR="003A6432" w:rsidRPr="00667BE9" w14:paraId="0E134532" w14:textId="77777777" w:rsidTr="000B54EE">
        <w:tc>
          <w:tcPr>
            <w:tcW w:w="9350" w:type="dxa"/>
            <w:shd w:val="clear" w:color="auto" w:fill="auto"/>
          </w:tcPr>
          <w:p w14:paraId="77D3A94F" w14:textId="3457D54F" w:rsidR="003A6432" w:rsidRPr="00667BE9" w:rsidRDefault="003A6432" w:rsidP="000B54EE">
            <w:pPr>
              <w:spacing w:line="480" w:lineRule="auto"/>
              <w:rPr>
                <w:color w:val="000000"/>
              </w:rPr>
            </w:pPr>
            <w:r w:rsidRPr="00667BE9">
              <w:rPr>
                <w:color w:val="000000"/>
              </w:rPr>
              <w:t>10.</w:t>
            </w:r>
            <w:r w:rsidRPr="00667BE9">
              <w:rPr>
                <w:color w:val="333333"/>
              </w:rPr>
              <w:t xml:space="preserve"> Whenever science and sacred scripture conflict, science is probably right.</w:t>
            </w:r>
          </w:p>
        </w:tc>
      </w:tr>
      <w:tr w:rsidR="000B54EE" w:rsidRPr="00667BE9" w14:paraId="643F022E" w14:textId="77777777" w:rsidTr="000B54EE">
        <w:tc>
          <w:tcPr>
            <w:tcW w:w="9350" w:type="dxa"/>
            <w:shd w:val="clear" w:color="auto" w:fill="auto"/>
          </w:tcPr>
          <w:p w14:paraId="66E7C35F" w14:textId="471C00F9" w:rsidR="000B54EE" w:rsidRPr="00667BE9" w:rsidRDefault="000B54EE" w:rsidP="000B54EE">
            <w:pPr>
              <w:spacing w:line="480" w:lineRule="auto"/>
              <w:rPr>
                <w:color w:val="000000"/>
              </w:rPr>
            </w:pPr>
            <w:r w:rsidRPr="00667BE9">
              <w:rPr>
                <w:color w:val="000000"/>
              </w:rPr>
              <w:t xml:space="preserve">11. </w:t>
            </w:r>
            <w:r w:rsidRPr="00667BE9">
              <w:rPr>
                <w:color w:val="333333"/>
              </w:rPr>
              <w:t>The fundamentals of God’s religion should never be tampered with or compromised with others’ beliefs.</w:t>
            </w:r>
          </w:p>
        </w:tc>
      </w:tr>
    </w:tbl>
    <w:p w14:paraId="4A9A1B03" w14:textId="77777777" w:rsidR="000B54EE" w:rsidRPr="00667BE9" w:rsidRDefault="000B54EE">
      <w:r w:rsidRPr="00667BE9">
        <w:br w:type="page"/>
      </w:r>
    </w:p>
    <w:tbl>
      <w:tblPr>
        <w:tblW w:w="0" w:type="auto"/>
        <w:tblBorders>
          <w:bottom w:val="single" w:sz="4" w:space="0" w:color="auto"/>
        </w:tblBorders>
        <w:tblLook w:val="04A0" w:firstRow="1" w:lastRow="0" w:firstColumn="1" w:lastColumn="0" w:noHBand="0" w:noVBand="1"/>
      </w:tblPr>
      <w:tblGrid>
        <w:gridCol w:w="9350"/>
      </w:tblGrid>
      <w:tr w:rsidR="003A6432" w:rsidRPr="00667BE9" w14:paraId="535A2774" w14:textId="77777777" w:rsidTr="000B54EE">
        <w:tc>
          <w:tcPr>
            <w:tcW w:w="9350" w:type="dxa"/>
            <w:tcBorders>
              <w:bottom w:val="single" w:sz="4" w:space="0" w:color="auto"/>
            </w:tcBorders>
            <w:shd w:val="clear" w:color="auto" w:fill="auto"/>
          </w:tcPr>
          <w:p w14:paraId="7814DC73" w14:textId="0482E6B4" w:rsidR="000B54EE" w:rsidRPr="00667BE9" w:rsidRDefault="000B54EE" w:rsidP="00AD45ED">
            <w:pPr>
              <w:spacing w:line="480" w:lineRule="auto"/>
              <w:jc w:val="center"/>
              <w:rPr>
                <w:color w:val="333333"/>
              </w:rPr>
            </w:pPr>
            <w:r w:rsidRPr="00667BE9">
              <w:rPr>
                <w:color w:val="000000"/>
              </w:rPr>
              <w:lastRenderedPageBreak/>
              <w:t>Appendix C</w:t>
            </w:r>
            <w:r w:rsidR="00AD45ED">
              <w:rPr>
                <w:color w:val="000000"/>
              </w:rPr>
              <w:t>:</w:t>
            </w:r>
            <w:r w:rsidRPr="00667BE9">
              <w:rPr>
                <w:color w:val="333333"/>
              </w:rPr>
              <w:t xml:space="preserve"> Religious Fundamentalism Scale (continued)</w:t>
            </w:r>
          </w:p>
        </w:tc>
      </w:tr>
      <w:tr w:rsidR="000B54EE" w:rsidRPr="00667BE9" w14:paraId="312EAEE2" w14:textId="77777777" w:rsidTr="000B54EE">
        <w:tc>
          <w:tcPr>
            <w:tcW w:w="9350" w:type="dxa"/>
            <w:tcBorders>
              <w:top w:val="single" w:sz="4" w:space="0" w:color="auto"/>
            </w:tcBorders>
            <w:shd w:val="clear" w:color="auto" w:fill="auto"/>
          </w:tcPr>
          <w:p w14:paraId="24C30918" w14:textId="77777777" w:rsidR="000B54EE" w:rsidRPr="00667BE9" w:rsidRDefault="000B54EE" w:rsidP="000B54EE">
            <w:pPr>
              <w:rPr>
                <w:color w:val="333333"/>
              </w:rPr>
            </w:pPr>
          </w:p>
          <w:p w14:paraId="6040CE14" w14:textId="3E4629EC" w:rsidR="000B54EE" w:rsidRPr="00667BE9" w:rsidRDefault="000B54EE" w:rsidP="000B54EE">
            <w:pPr>
              <w:spacing w:line="480" w:lineRule="auto"/>
              <w:rPr>
                <w:color w:val="333333"/>
              </w:rPr>
            </w:pPr>
            <w:r w:rsidRPr="00667BE9">
              <w:rPr>
                <w:color w:val="333333"/>
              </w:rPr>
              <w:t>12. All of the religions in the world have flaws and wrong teachings. There is no perfectly true, right religion.</w:t>
            </w:r>
          </w:p>
        </w:tc>
      </w:tr>
    </w:tbl>
    <w:p w14:paraId="4CAB59C1" w14:textId="77777777" w:rsidR="003A6432" w:rsidRPr="00667BE9" w:rsidRDefault="003A6432" w:rsidP="009367EC">
      <w:pPr>
        <w:spacing w:line="480" w:lineRule="auto"/>
        <w:rPr>
          <w:color w:val="000000"/>
        </w:rPr>
      </w:pPr>
    </w:p>
    <w:p w14:paraId="49BC9313" w14:textId="77777777" w:rsidR="003A6432" w:rsidRPr="00667BE9" w:rsidRDefault="003A6432">
      <w:pPr>
        <w:rPr>
          <w:color w:val="000000"/>
        </w:rPr>
      </w:pPr>
      <w:r w:rsidRPr="00667BE9">
        <w:rPr>
          <w:color w:val="000000"/>
        </w:rPr>
        <w:br w:type="page"/>
      </w:r>
    </w:p>
    <w:p w14:paraId="030BDC85" w14:textId="21F3E802" w:rsidR="001E177E" w:rsidRPr="00667BE9" w:rsidRDefault="00701285" w:rsidP="00AD45ED">
      <w:pPr>
        <w:spacing w:line="480" w:lineRule="auto"/>
        <w:jc w:val="center"/>
        <w:rPr>
          <w:color w:val="000000"/>
        </w:rPr>
      </w:pPr>
      <w:bookmarkStart w:id="70" w:name="AppD"/>
      <w:r w:rsidRPr="00667BE9">
        <w:rPr>
          <w:color w:val="000000"/>
        </w:rPr>
        <w:lastRenderedPageBreak/>
        <w:t xml:space="preserve">Appendix </w:t>
      </w:r>
      <w:r w:rsidR="00B13A48" w:rsidRPr="00667BE9">
        <w:rPr>
          <w:color w:val="000000"/>
        </w:rPr>
        <w:t>D</w:t>
      </w:r>
      <w:bookmarkEnd w:id="70"/>
      <w:r w:rsidR="00AD45ED">
        <w:rPr>
          <w:color w:val="000000"/>
        </w:rPr>
        <w:t>:</w:t>
      </w:r>
      <w:r w:rsidR="00522006" w:rsidRPr="00667BE9">
        <w:rPr>
          <w:color w:val="000000"/>
        </w:rPr>
        <w:t xml:space="preserve"> Global Just World Beliefs (GJWB) Scale Items</w:t>
      </w:r>
    </w:p>
    <w:tbl>
      <w:tblPr>
        <w:tblW w:w="0" w:type="auto"/>
        <w:tblBorders>
          <w:top w:val="single" w:sz="4" w:space="0" w:color="auto"/>
          <w:bottom w:val="single" w:sz="4" w:space="0" w:color="auto"/>
        </w:tblBorders>
        <w:tblLook w:val="04A0" w:firstRow="1" w:lastRow="0" w:firstColumn="1" w:lastColumn="0" w:noHBand="0" w:noVBand="1"/>
      </w:tblPr>
      <w:tblGrid>
        <w:gridCol w:w="9360"/>
      </w:tblGrid>
      <w:tr w:rsidR="009367EC" w:rsidRPr="00667BE9" w14:paraId="191765DF" w14:textId="77777777" w:rsidTr="001C6D3B">
        <w:tc>
          <w:tcPr>
            <w:tcW w:w="9576" w:type="dxa"/>
            <w:shd w:val="clear" w:color="auto" w:fill="auto"/>
          </w:tcPr>
          <w:p w14:paraId="79179761" w14:textId="77777777" w:rsidR="009367EC" w:rsidRPr="00667BE9" w:rsidRDefault="009367EC" w:rsidP="009367EC">
            <w:pPr>
              <w:rPr>
                <w:color w:val="000000"/>
              </w:rPr>
            </w:pPr>
          </w:p>
        </w:tc>
      </w:tr>
      <w:tr w:rsidR="00DE6106" w:rsidRPr="00667BE9" w14:paraId="26580AB0" w14:textId="77777777" w:rsidTr="001C6D3B">
        <w:tc>
          <w:tcPr>
            <w:tcW w:w="9576" w:type="dxa"/>
            <w:shd w:val="clear" w:color="auto" w:fill="auto"/>
          </w:tcPr>
          <w:p w14:paraId="31ABC958" w14:textId="77777777" w:rsidR="00DE6106" w:rsidRPr="00667BE9" w:rsidRDefault="00DE6106" w:rsidP="001C6D3B">
            <w:pPr>
              <w:spacing w:line="480" w:lineRule="auto"/>
              <w:rPr>
                <w:color w:val="000000"/>
              </w:rPr>
            </w:pPr>
            <w:r w:rsidRPr="00667BE9">
              <w:rPr>
                <w:color w:val="000000"/>
              </w:rPr>
              <w:t>l. I feel that people get what they are entitled to have.</w:t>
            </w:r>
            <w:r w:rsidRPr="00667BE9">
              <w:rPr>
                <w:color w:val="000000"/>
              </w:rPr>
              <w:tab/>
            </w:r>
          </w:p>
        </w:tc>
      </w:tr>
      <w:tr w:rsidR="00DE6106" w:rsidRPr="00667BE9" w14:paraId="5A37406A" w14:textId="77777777" w:rsidTr="001C6D3B">
        <w:tc>
          <w:tcPr>
            <w:tcW w:w="9576" w:type="dxa"/>
            <w:shd w:val="clear" w:color="auto" w:fill="auto"/>
          </w:tcPr>
          <w:p w14:paraId="1A9ED3FD" w14:textId="77777777" w:rsidR="00DE6106" w:rsidRPr="00667BE9" w:rsidRDefault="00DE6106" w:rsidP="001C6D3B">
            <w:pPr>
              <w:spacing w:line="480" w:lineRule="auto"/>
              <w:rPr>
                <w:color w:val="000000"/>
              </w:rPr>
            </w:pPr>
            <w:r w:rsidRPr="00667BE9">
              <w:rPr>
                <w:color w:val="000000"/>
              </w:rPr>
              <w:t>2. I feel that a person's efforts are noticed and rewarded.</w:t>
            </w:r>
            <w:r w:rsidRPr="00667BE9">
              <w:rPr>
                <w:color w:val="000000"/>
              </w:rPr>
              <w:tab/>
            </w:r>
          </w:p>
        </w:tc>
      </w:tr>
      <w:tr w:rsidR="00DE6106" w:rsidRPr="00667BE9" w14:paraId="18FF6967" w14:textId="77777777" w:rsidTr="001C6D3B">
        <w:tc>
          <w:tcPr>
            <w:tcW w:w="9576" w:type="dxa"/>
            <w:shd w:val="clear" w:color="auto" w:fill="auto"/>
          </w:tcPr>
          <w:p w14:paraId="14AF027E" w14:textId="77777777" w:rsidR="00DE6106" w:rsidRPr="00667BE9" w:rsidRDefault="00DE6106" w:rsidP="001C6D3B">
            <w:pPr>
              <w:spacing w:line="480" w:lineRule="auto"/>
              <w:rPr>
                <w:color w:val="000000"/>
              </w:rPr>
            </w:pPr>
            <w:r w:rsidRPr="00667BE9">
              <w:rPr>
                <w:color w:val="000000"/>
              </w:rPr>
              <w:t>3. I feel that people earn the rewards and punishments they get.</w:t>
            </w:r>
          </w:p>
        </w:tc>
      </w:tr>
      <w:tr w:rsidR="00DE6106" w:rsidRPr="00667BE9" w14:paraId="2A8A61F8" w14:textId="77777777" w:rsidTr="001C6D3B">
        <w:tc>
          <w:tcPr>
            <w:tcW w:w="9576" w:type="dxa"/>
            <w:shd w:val="clear" w:color="auto" w:fill="auto"/>
          </w:tcPr>
          <w:p w14:paraId="197B4ECA" w14:textId="77777777" w:rsidR="00DE6106" w:rsidRPr="00667BE9" w:rsidRDefault="00DE6106" w:rsidP="001C6D3B">
            <w:pPr>
              <w:spacing w:line="480" w:lineRule="auto"/>
              <w:rPr>
                <w:color w:val="000000"/>
              </w:rPr>
            </w:pPr>
            <w:r w:rsidRPr="00667BE9">
              <w:rPr>
                <w:color w:val="000000"/>
              </w:rPr>
              <w:t>4. I feel that people who meet with misfortune have brought it on themselves.</w:t>
            </w:r>
            <w:r w:rsidRPr="00667BE9">
              <w:rPr>
                <w:color w:val="000000"/>
              </w:rPr>
              <w:tab/>
            </w:r>
          </w:p>
        </w:tc>
      </w:tr>
      <w:tr w:rsidR="00DE6106" w:rsidRPr="00667BE9" w14:paraId="52EC5DBA" w14:textId="77777777" w:rsidTr="001C6D3B">
        <w:tc>
          <w:tcPr>
            <w:tcW w:w="9576" w:type="dxa"/>
            <w:shd w:val="clear" w:color="auto" w:fill="auto"/>
          </w:tcPr>
          <w:p w14:paraId="19DD1E9E" w14:textId="77777777" w:rsidR="00DE6106" w:rsidRPr="00667BE9" w:rsidRDefault="00DE6106" w:rsidP="001C6D3B">
            <w:pPr>
              <w:spacing w:line="480" w:lineRule="auto"/>
              <w:rPr>
                <w:color w:val="000000"/>
              </w:rPr>
            </w:pPr>
            <w:r w:rsidRPr="00667BE9">
              <w:rPr>
                <w:color w:val="000000"/>
              </w:rPr>
              <w:t>5. I feel that people get what they deserve.</w:t>
            </w:r>
            <w:r w:rsidRPr="00667BE9">
              <w:rPr>
                <w:color w:val="000000"/>
              </w:rPr>
              <w:tab/>
            </w:r>
          </w:p>
        </w:tc>
      </w:tr>
      <w:tr w:rsidR="00DE6106" w:rsidRPr="00667BE9" w14:paraId="04AFBB68" w14:textId="77777777" w:rsidTr="001C6D3B">
        <w:tc>
          <w:tcPr>
            <w:tcW w:w="9576" w:type="dxa"/>
            <w:shd w:val="clear" w:color="auto" w:fill="auto"/>
          </w:tcPr>
          <w:p w14:paraId="50D4899A" w14:textId="77777777" w:rsidR="00DE6106" w:rsidRPr="00667BE9" w:rsidRDefault="00DE6106" w:rsidP="001C6D3B">
            <w:pPr>
              <w:spacing w:line="480" w:lineRule="auto"/>
              <w:rPr>
                <w:color w:val="000000"/>
              </w:rPr>
            </w:pPr>
            <w:r w:rsidRPr="00667BE9">
              <w:rPr>
                <w:color w:val="000000"/>
              </w:rPr>
              <w:t>6. I feel that rewards and punishments are fairly given.</w:t>
            </w:r>
          </w:p>
        </w:tc>
      </w:tr>
      <w:tr w:rsidR="00DE6106" w:rsidRPr="00667BE9" w14:paraId="155EE31F" w14:textId="77777777" w:rsidTr="001C6D3B">
        <w:tc>
          <w:tcPr>
            <w:tcW w:w="9576" w:type="dxa"/>
            <w:shd w:val="clear" w:color="auto" w:fill="auto"/>
          </w:tcPr>
          <w:p w14:paraId="64B52BD1" w14:textId="77777777" w:rsidR="00DE6106" w:rsidRPr="00667BE9" w:rsidRDefault="00DE6106" w:rsidP="001C6D3B">
            <w:pPr>
              <w:spacing w:line="480" w:lineRule="auto"/>
              <w:rPr>
                <w:color w:val="000000"/>
              </w:rPr>
            </w:pPr>
            <w:r w:rsidRPr="00667BE9">
              <w:rPr>
                <w:color w:val="000000"/>
              </w:rPr>
              <w:t>7. I basically feel that the world is a fair place.</w:t>
            </w:r>
          </w:p>
        </w:tc>
      </w:tr>
    </w:tbl>
    <w:p w14:paraId="743BC8D7" w14:textId="77777777" w:rsidR="00DE6106" w:rsidRPr="00667BE9" w:rsidRDefault="00DE6106" w:rsidP="00DE6106">
      <w:pPr>
        <w:rPr>
          <w:color w:val="000000"/>
        </w:rPr>
      </w:pPr>
    </w:p>
    <w:p w14:paraId="3494E33B" w14:textId="77777777" w:rsidR="00DE6106" w:rsidRPr="00667BE9" w:rsidRDefault="00DE6106" w:rsidP="00DE6106">
      <w:pPr>
        <w:rPr>
          <w:color w:val="000000"/>
        </w:rPr>
      </w:pPr>
    </w:p>
    <w:p w14:paraId="4EDE237A" w14:textId="77777777" w:rsidR="00DE6106" w:rsidRPr="00667BE9" w:rsidRDefault="00DE6106" w:rsidP="00DE6106">
      <w:pPr>
        <w:rPr>
          <w:color w:val="000000"/>
        </w:rPr>
      </w:pPr>
    </w:p>
    <w:p w14:paraId="3B03DF61" w14:textId="77777777" w:rsidR="00DE6106" w:rsidRPr="00667BE9" w:rsidRDefault="00DE6106" w:rsidP="00DE6106">
      <w:pPr>
        <w:rPr>
          <w:color w:val="000000"/>
        </w:rPr>
      </w:pPr>
    </w:p>
    <w:p w14:paraId="1E9D60D6" w14:textId="77777777" w:rsidR="00DE6106" w:rsidRPr="00667BE9" w:rsidRDefault="00DE6106" w:rsidP="00DE6106">
      <w:pPr>
        <w:rPr>
          <w:color w:val="000000"/>
        </w:rPr>
      </w:pPr>
      <w:r w:rsidRPr="00667BE9">
        <w:rPr>
          <w:color w:val="000000"/>
        </w:rPr>
        <w:t xml:space="preserve"> </w:t>
      </w:r>
      <w:r w:rsidRPr="00667BE9">
        <w:rPr>
          <w:color w:val="000000"/>
        </w:rPr>
        <w:tab/>
      </w:r>
    </w:p>
    <w:p w14:paraId="1698A7FE" w14:textId="77777777" w:rsidR="00DE6106" w:rsidRPr="00667BE9" w:rsidRDefault="00DE6106" w:rsidP="00DE6106">
      <w:pPr>
        <w:rPr>
          <w:color w:val="000000"/>
        </w:rPr>
      </w:pPr>
      <w:r w:rsidRPr="00667BE9">
        <w:rPr>
          <w:color w:val="000000"/>
        </w:rPr>
        <w:tab/>
      </w:r>
      <w:r w:rsidRPr="00667BE9">
        <w:rPr>
          <w:color w:val="000000"/>
        </w:rPr>
        <w:tab/>
      </w:r>
      <w:r w:rsidRPr="00667BE9">
        <w:rPr>
          <w:color w:val="000000"/>
        </w:rPr>
        <w:tab/>
      </w:r>
      <w:r w:rsidRPr="00667BE9">
        <w:rPr>
          <w:color w:val="000000"/>
        </w:rPr>
        <w:tab/>
      </w:r>
      <w:r w:rsidRPr="00667BE9">
        <w:rPr>
          <w:color w:val="000000"/>
        </w:rPr>
        <w:tab/>
      </w:r>
    </w:p>
    <w:p w14:paraId="7971823A" w14:textId="77777777" w:rsidR="00DE6106" w:rsidRPr="00667BE9" w:rsidRDefault="00DE6106" w:rsidP="00DE6106">
      <w:pPr>
        <w:rPr>
          <w:color w:val="000000"/>
        </w:rPr>
      </w:pPr>
      <w:r w:rsidRPr="00667BE9">
        <w:rPr>
          <w:color w:val="000000"/>
        </w:rPr>
        <w:tab/>
      </w:r>
      <w:r w:rsidRPr="00667BE9">
        <w:rPr>
          <w:color w:val="000000"/>
        </w:rPr>
        <w:tab/>
      </w:r>
      <w:r w:rsidRPr="00667BE9">
        <w:rPr>
          <w:color w:val="000000"/>
        </w:rPr>
        <w:tab/>
      </w:r>
      <w:r w:rsidRPr="00667BE9">
        <w:rPr>
          <w:color w:val="000000"/>
        </w:rPr>
        <w:tab/>
      </w:r>
      <w:r w:rsidRPr="00667BE9">
        <w:rPr>
          <w:color w:val="000000"/>
        </w:rPr>
        <w:tab/>
      </w:r>
    </w:p>
    <w:p w14:paraId="129DEBCD" w14:textId="77777777" w:rsidR="00DE6106" w:rsidRPr="00667BE9" w:rsidRDefault="00DE6106" w:rsidP="00DE6106">
      <w:pPr>
        <w:rPr>
          <w:color w:val="000000"/>
        </w:rPr>
      </w:pPr>
      <w:r w:rsidRPr="00667BE9">
        <w:rPr>
          <w:color w:val="000000"/>
        </w:rPr>
        <w:tab/>
      </w:r>
      <w:r w:rsidRPr="00667BE9">
        <w:rPr>
          <w:color w:val="000000"/>
        </w:rPr>
        <w:tab/>
      </w:r>
      <w:r w:rsidRPr="00667BE9">
        <w:rPr>
          <w:color w:val="000000"/>
        </w:rPr>
        <w:tab/>
      </w:r>
      <w:r w:rsidRPr="00667BE9">
        <w:rPr>
          <w:color w:val="000000"/>
        </w:rPr>
        <w:tab/>
      </w:r>
      <w:r w:rsidRPr="00667BE9">
        <w:rPr>
          <w:color w:val="000000"/>
        </w:rPr>
        <w:tab/>
      </w:r>
      <w:r w:rsidRPr="00667BE9">
        <w:rPr>
          <w:color w:val="000000"/>
        </w:rPr>
        <w:tab/>
      </w:r>
    </w:p>
    <w:p w14:paraId="4F6BCD58" w14:textId="77777777" w:rsidR="00DE6106" w:rsidRPr="00667BE9" w:rsidRDefault="00DE6106" w:rsidP="00DE6106">
      <w:pPr>
        <w:rPr>
          <w:color w:val="000000"/>
        </w:rPr>
      </w:pPr>
      <w:r w:rsidRPr="00667BE9">
        <w:rPr>
          <w:color w:val="000000"/>
        </w:rPr>
        <w:tab/>
      </w:r>
      <w:r w:rsidRPr="00667BE9">
        <w:rPr>
          <w:color w:val="000000"/>
        </w:rPr>
        <w:tab/>
      </w:r>
      <w:r w:rsidRPr="00667BE9">
        <w:rPr>
          <w:color w:val="000000"/>
        </w:rPr>
        <w:tab/>
      </w:r>
      <w:r w:rsidRPr="00667BE9">
        <w:rPr>
          <w:color w:val="000000"/>
        </w:rPr>
        <w:tab/>
      </w:r>
      <w:r w:rsidRPr="00667BE9">
        <w:rPr>
          <w:color w:val="000000"/>
        </w:rPr>
        <w:tab/>
      </w:r>
    </w:p>
    <w:p w14:paraId="75B199CF" w14:textId="77777777" w:rsidR="00DE6106" w:rsidRPr="00667BE9" w:rsidRDefault="00DE6106" w:rsidP="00DE6106">
      <w:pPr>
        <w:rPr>
          <w:color w:val="000000"/>
        </w:rPr>
      </w:pPr>
      <w:r w:rsidRPr="00667BE9">
        <w:rPr>
          <w:color w:val="000000"/>
        </w:rPr>
        <w:tab/>
      </w:r>
      <w:r w:rsidRPr="00667BE9">
        <w:rPr>
          <w:color w:val="000000"/>
        </w:rPr>
        <w:tab/>
      </w:r>
      <w:r w:rsidRPr="00667BE9">
        <w:rPr>
          <w:color w:val="000000"/>
        </w:rPr>
        <w:tab/>
      </w:r>
      <w:r w:rsidRPr="00667BE9">
        <w:rPr>
          <w:color w:val="000000"/>
        </w:rPr>
        <w:tab/>
      </w:r>
      <w:r w:rsidRPr="00667BE9">
        <w:rPr>
          <w:color w:val="000000"/>
        </w:rPr>
        <w:tab/>
      </w:r>
    </w:p>
    <w:p w14:paraId="3966892B" w14:textId="77777777" w:rsidR="00DE6106" w:rsidRPr="00667BE9" w:rsidRDefault="00DE6106" w:rsidP="00DE6106">
      <w:pPr>
        <w:rPr>
          <w:color w:val="000000"/>
        </w:rPr>
      </w:pPr>
      <w:r w:rsidRPr="00667BE9">
        <w:rPr>
          <w:color w:val="000000"/>
        </w:rPr>
        <w:tab/>
      </w:r>
      <w:r w:rsidRPr="00667BE9">
        <w:rPr>
          <w:color w:val="000000"/>
        </w:rPr>
        <w:tab/>
      </w:r>
      <w:r w:rsidRPr="00667BE9">
        <w:rPr>
          <w:color w:val="000000"/>
        </w:rPr>
        <w:tab/>
      </w:r>
      <w:r w:rsidRPr="00667BE9">
        <w:rPr>
          <w:color w:val="000000"/>
        </w:rPr>
        <w:tab/>
      </w:r>
      <w:r w:rsidRPr="00667BE9">
        <w:rPr>
          <w:color w:val="000000"/>
        </w:rPr>
        <w:tab/>
      </w:r>
      <w:r w:rsidRPr="00667BE9">
        <w:rPr>
          <w:color w:val="000000"/>
        </w:rPr>
        <w:tab/>
      </w:r>
    </w:p>
    <w:p w14:paraId="2DA910E9" w14:textId="672E9289" w:rsidR="0059710C" w:rsidRPr="00667BE9" w:rsidRDefault="001E177E" w:rsidP="00AD45ED">
      <w:pPr>
        <w:spacing w:line="480" w:lineRule="auto"/>
        <w:jc w:val="center"/>
        <w:rPr>
          <w:color w:val="000000"/>
        </w:rPr>
      </w:pPr>
      <w:r w:rsidRPr="00667BE9">
        <w:rPr>
          <w:color w:val="000000"/>
        </w:rPr>
        <w:br w:type="page"/>
      </w:r>
      <w:bookmarkStart w:id="71" w:name="AppE"/>
      <w:r w:rsidR="00701285" w:rsidRPr="00667BE9">
        <w:rPr>
          <w:color w:val="000000"/>
        </w:rPr>
        <w:lastRenderedPageBreak/>
        <w:t xml:space="preserve">Appendix </w:t>
      </w:r>
      <w:r w:rsidR="00B13A48" w:rsidRPr="00667BE9">
        <w:rPr>
          <w:color w:val="000000"/>
        </w:rPr>
        <w:t>E</w:t>
      </w:r>
      <w:bookmarkEnd w:id="71"/>
      <w:r w:rsidR="00AD45ED">
        <w:rPr>
          <w:color w:val="000000"/>
        </w:rPr>
        <w:t>:</w:t>
      </w:r>
      <w:r w:rsidR="00522006" w:rsidRPr="00667BE9">
        <w:rPr>
          <w:color w:val="000000"/>
        </w:rPr>
        <w:t xml:space="preserve"> Sanctification of Social Justice Scale Items</w:t>
      </w:r>
    </w:p>
    <w:tbl>
      <w:tblPr>
        <w:tblW w:w="0" w:type="auto"/>
        <w:tblBorders>
          <w:top w:val="single" w:sz="4" w:space="0" w:color="auto"/>
          <w:bottom w:val="single" w:sz="4" w:space="0" w:color="auto"/>
        </w:tblBorders>
        <w:tblLook w:val="04A0" w:firstRow="1" w:lastRow="0" w:firstColumn="1" w:lastColumn="0" w:noHBand="0" w:noVBand="1"/>
      </w:tblPr>
      <w:tblGrid>
        <w:gridCol w:w="9360"/>
      </w:tblGrid>
      <w:tr w:rsidR="009367EC" w:rsidRPr="00667BE9" w14:paraId="2C6A12DE" w14:textId="77777777" w:rsidTr="001C6D3B">
        <w:tc>
          <w:tcPr>
            <w:tcW w:w="9576" w:type="dxa"/>
            <w:shd w:val="clear" w:color="auto" w:fill="auto"/>
          </w:tcPr>
          <w:p w14:paraId="49FA8FC3" w14:textId="77777777" w:rsidR="009367EC" w:rsidRPr="00667BE9" w:rsidRDefault="009367EC" w:rsidP="009367EC">
            <w:pPr>
              <w:rPr>
                <w:color w:val="000000"/>
              </w:rPr>
            </w:pPr>
          </w:p>
        </w:tc>
      </w:tr>
      <w:tr w:rsidR="0059710C" w:rsidRPr="00667BE9" w14:paraId="6E7F453F" w14:textId="77777777" w:rsidTr="001C6D3B">
        <w:tc>
          <w:tcPr>
            <w:tcW w:w="9576" w:type="dxa"/>
            <w:shd w:val="clear" w:color="auto" w:fill="auto"/>
          </w:tcPr>
          <w:p w14:paraId="7C629F1E" w14:textId="77777777" w:rsidR="0059710C" w:rsidRPr="00667BE9" w:rsidRDefault="0059710C" w:rsidP="001C6D3B">
            <w:pPr>
              <w:spacing w:line="480" w:lineRule="auto"/>
              <w:rPr>
                <w:color w:val="000000"/>
              </w:rPr>
            </w:pPr>
            <w:r w:rsidRPr="00667BE9">
              <w:rPr>
                <w:color w:val="000000"/>
              </w:rPr>
              <w:t>1. Social justice is at the heart of the Christian Gospel.</w:t>
            </w:r>
            <w:r w:rsidRPr="00667BE9">
              <w:rPr>
                <w:color w:val="000000"/>
              </w:rPr>
              <w:tab/>
            </w:r>
          </w:p>
        </w:tc>
      </w:tr>
      <w:tr w:rsidR="0059710C" w:rsidRPr="00667BE9" w14:paraId="7682E4A3" w14:textId="77777777" w:rsidTr="001C6D3B">
        <w:tc>
          <w:tcPr>
            <w:tcW w:w="9576" w:type="dxa"/>
            <w:shd w:val="clear" w:color="auto" w:fill="auto"/>
          </w:tcPr>
          <w:p w14:paraId="23906BC3" w14:textId="77777777" w:rsidR="0059710C" w:rsidRPr="00667BE9" w:rsidRDefault="0059710C" w:rsidP="001C6D3B">
            <w:pPr>
              <w:spacing w:line="480" w:lineRule="auto"/>
              <w:rPr>
                <w:color w:val="000000"/>
              </w:rPr>
            </w:pPr>
            <w:r w:rsidRPr="00667BE9">
              <w:rPr>
                <w:color w:val="000000"/>
              </w:rPr>
              <w:t>2. One is not truly Christian unless one works for social justice.</w:t>
            </w:r>
            <w:r w:rsidRPr="00667BE9">
              <w:rPr>
                <w:color w:val="000000"/>
              </w:rPr>
              <w:tab/>
            </w:r>
          </w:p>
        </w:tc>
      </w:tr>
      <w:tr w:rsidR="0059710C" w:rsidRPr="00667BE9" w14:paraId="5207CB84" w14:textId="77777777" w:rsidTr="001C6D3B">
        <w:tc>
          <w:tcPr>
            <w:tcW w:w="9576" w:type="dxa"/>
            <w:shd w:val="clear" w:color="auto" w:fill="auto"/>
          </w:tcPr>
          <w:p w14:paraId="168A4863" w14:textId="77777777" w:rsidR="0059710C" w:rsidRPr="00667BE9" w:rsidRDefault="0059710C" w:rsidP="001C6D3B">
            <w:pPr>
              <w:spacing w:line="480" w:lineRule="auto"/>
              <w:rPr>
                <w:color w:val="000000"/>
              </w:rPr>
            </w:pPr>
            <w:r w:rsidRPr="00667BE9">
              <w:rPr>
                <w:color w:val="000000"/>
              </w:rPr>
              <w:t>3. My Christian beliefs encourage me to work for social justice.</w:t>
            </w:r>
            <w:r w:rsidRPr="00667BE9">
              <w:rPr>
                <w:color w:val="000000"/>
              </w:rPr>
              <w:tab/>
            </w:r>
          </w:p>
        </w:tc>
      </w:tr>
      <w:tr w:rsidR="0059710C" w:rsidRPr="00667BE9" w14:paraId="6BE63D8B" w14:textId="77777777" w:rsidTr="001C6D3B">
        <w:tc>
          <w:tcPr>
            <w:tcW w:w="9576" w:type="dxa"/>
            <w:shd w:val="clear" w:color="auto" w:fill="auto"/>
          </w:tcPr>
          <w:p w14:paraId="101760B8" w14:textId="77777777" w:rsidR="0059710C" w:rsidRPr="00667BE9" w:rsidRDefault="0059710C" w:rsidP="001C6D3B">
            <w:pPr>
              <w:spacing w:line="480" w:lineRule="auto"/>
              <w:rPr>
                <w:color w:val="000000"/>
              </w:rPr>
            </w:pPr>
            <w:r w:rsidRPr="00667BE9">
              <w:rPr>
                <w:color w:val="000000"/>
              </w:rPr>
              <w:t>4. God wants Christians to work for social justice.</w:t>
            </w:r>
            <w:r w:rsidRPr="00667BE9">
              <w:rPr>
                <w:color w:val="000000"/>
              </w:rPr>
              <w:tab/>
            </w:r>
          </w:p>
        </w:tc>
      </w:tr>
      <w:tr w:rsidR="0059710C" w:rsidRPr="00667BE9" w14:paraId="3245675D" w14:textId="77777777" w:rsidTr="001C6D3B">
        <w:tc>
          <w:tcPr>
            <w:tcW w:w="9576" w:type="dxa"/>
            <w:shd w:val="clear" w:color="auto" w:fill="auto"/>
          </w:tcPr>
          <w:p w14:paraId="7AD4015E" w14:textId="77777777" w:rsidR="0059710C" w:rsidRPr="00667BE9" w:rsidRDefault="0059710C" w:rsidP="001C6D3B">
            <w:pPr>
              <w:spacing w:line="480" w:lineRule="auto"/>
              <w:rPr>
                <w:color w:val="000000"/>
              </w:rPr>
            </w:pPr>
            <w:r w:rsidRPr="00667BE9">
              <w:rPr>
                <w:color w:val="000000"/>
              </w:rPr>
              <w:t>5. God wants Christians to confront discrimination so that everyone can be successful.</w:t>
            </w:r>
          </w:p>
        </w:tc>
      </w:tr>
    </w:tbl>
    <w:p w14:paraId="2B9B2A23" w14:textId="77777777" w:rsidR="0059710C" w:rsidRPr="00667BE9" w:rsidRDefault="0059710C" w:rsidP="0059710C">
      <w:pPr>
        <w:rPr>
          <w:color w:val="000000"/>
        </w:rPr>
      </w:pPr>
    </w:p>
    <w:p w14:paraId="0B2418F2" w14:textId="2B848062" w:rsidR="00AF75C0" w:rsidRPr="00667BE9" w:rsidRDefault="00AC26FB" w:rsidP="009367EC">
      <w:pPr>
        <w:spacing w:line="480" w:lineRule="auto"/>
        <w:rPr>
          <w:color w:val="000000"/>
        </w:rPr>
      </w:pPr>
      <w:r w:rsidRPr="00667BE9">
        <w:rPr>
          <w:color w:val="000000"/>
        </w:rPr>
        <w:br w:type="page"/>
      </w: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584B99" w:rsidRPr="00667BE9" w14:paraId="771A273D" w14:textId="77777777" w:rsidTr="000B54EE">
        <w:tc>
          <w:tcPr>
            <w:tcW w:w="9350" w:type="dxa"/>
            <w:tcBorders>
              <w:bottom w:val="single" w:sz="4" w:space="0" w:color="auto"/>
            </w:tcBorders>
          </w:tcPr>
          <w:p w14:paraId="0553B382" w14:textId="3F584215" w:rsidR="00584B99" w:rsidRPr="00667BE9" w:rsidRDefault="00584B99" w:rsidP="00AD45ED">
            <w:pPr>
              <w:spacing w:line="480" w:lineRule="auto"/>
              <w:jc w:val="center"/>
            </w:pPr>
            <w:bookmarkStart w:id="72" w:name="AppF"/>
            <w:r w:rsidRPr="00667BE9">
              <w:rPr>
                <w:color w:val="000000"/>
              </w:rPr>
              <w:lastRenderedPageBreak/>
              <w:t>Appendix F</w:t>
            </w:r>
            <w:bookmarkEnd w:id="72"/>
            <w:r w:rsidR="00AD45ED">
              <w:rPr>
                <w:color w:val="000000"/>
              </w:rPr>
              <w:t>:</w:t>
            </w:r>
            <w:r w:rsidRPr="00667BE9">
              <w:rPr>
                <w:color w:val="000000"/>
              </w:rPr>
              <w:t xml:space="preserve"> Privilege and Oppression Inventory Items</w:t>
            </w:r>
          </w:p>
        </w:tc>
      </w:tr>
      <w:tr w:rsidR="00584B99" w:rsidRPr="00667BE9" w14:paraId="310BEAAC" w14:textId="77777777" w:rsidTr="000B54EE">
        <w:tc>
          <w:tcPr>
            <w:tcW w:w="9350" w:type="dxa"/>
            <w:tcBorders>
              <w:top w:val="single" w:sz="4" w:space="0" w:color="auto"/>
            </w:tcBorders>
          </w:tcPr>
          <w:p w14:paraId="2604A04F" w14:textId="77777777" w:rsidR="00584B99" w:rsidRPr="00667BE9" w:rsidRDefault="00584B99" w:rsidP="00584B99"/>
          <w:p w14:paraId="3D8BA37E" w14:textId="2EEBC581" w:rsidR="00584B99" w:rsidRPr="00667BE9" w:rsidRDefault="00584B99" w:rsidP="00584B99">
            <w:pPr>
              <w:spacing w:line="480" w:lineRule="auto"/>
            </w:pPr>
            <w:r w:rsidRPr="00667BE9">
              <w:t>1. Being White and having an advantage go hand in hand.</w:t>
            </w:r>
          </w:p>
        </w:tc>
      </w:tr>
      <w:tr w:rsidR="00584B99" w:rsidRPr="00667BE9" w14:paraId="154F1ABC" w14:textId="77777777" w:rsidTr="000B54EE">
        <w:tc>
          <w:tcPr>
            <w:tcW w:w="9350" w:type="dxa"/>
          </w:tcPr>
          <w:p w14:paraId="3136906B" w14:textId="3FBB041A" w:rsidR="00584B99" w:rsidRPr="00667BE9" w:rsidRDefault="00584B99" w:rsidP="00584B99">
            <w:pPr>
              <w:spacing w:line="480" w:lineRule="auto"/>
            </w:pPr>
            <w:r w:rsidRPr="00667BE9">
              <w:t>2. I believe that being white is an advantage in society.</w:t>
            </w:r>
          </w:p>
        </w:tc>
      </w:tr>
      <w:tr w:rsidR="00584B99" w:rsidRPr="00667BE9" w14:paraId="15395EC3" w14:textId="77777777" w:rsidTr="000B54EE">
        <w:tc>
          <w:tcPr>
            <w:tcW w:w="9350" w:type="dxa"/>
          </w:tcPr>
          <w:p w14:paraId="16C16B2D" w14:textId="0499261A" w:rsidR="00584B99" w:rsidRPr="00667BE9" w:rsidRDefault="00584B99" w:rsidP="00584B99">
            <w:pPr>
              <w:spacing w:line="480" w:lineRule="auto"/>
            </w:pPr>
            <w:r w:rsidRPr="00667BE9">
              <w:t>3. Whites generally have more resources and opportunities</w:t>
            </w:r>
          </w:p>
        </w:tc>
      </w:tr>
      <w:tr w:rsidR="00584B99" w:rsidRPr="00667BE9" w14:paraId="5C16B934" w14:textId="77777777" w:rsidTr="000B54EE">
        <w:tc>
          <w:tcPr>
            <w:tcW w:w="9350" w:type="dxa"/>
          </w:tcPr>
          <w:p w14:paraId="54F52845" w14:textId="02575FF5" w:rsidR="00584B99" w:rsidRPr="00667BE9" w:rsidRDefault="00584B99" w:rsidP="00584B99">
            <w:pPr>
              <w:spacing w:line="480" w:lineRule="auto"/>
            </w:pPr>
            <w:r w:rsidRPr="00667BE9">
              <w:t>4. Whites have the power to exclude other groups.</w:t>
            </w:r>
          </w:p>
        </w:tc>
      </w:tr>
      <w:tr w:rsidR="00584B99" w:rsidRPr="00667BE9" w14:paraId="2060AA98" w14:textId="77777777" w:rsidTr="000B54EE">
        <w:tc>
          <w:tcPr>
            <w:tcW w:w="9350" w:type="dxa"/>
          </w:tcPr>
          <w:p w14:paraId="6ECBED6F" w14:textId="6D08E96E" w:rsidR="00584B99" w:rsidRPr="00667BE9" w:rsidRDefault="00584B99" w:rsidP="00584B99">
            <w:pPr>
              <w:spacing w:line="480" w:lineRule="auto"/>
            </w:pPr>
            <w:r w:rsidRPr="00667BE9">
              <w:t>5. Government policies favor Whites.</w:t>
            </w:r>
          </w:p>
        </w:tc>
      </w:tr>
      <w:tr w:rsidR="00584B99" w:rsidRPr="00667BE9" w14:paraId="5ECCD973" w14:textId="77777777" w:rsidTr="000B54EE">
        <w:tc>
          <w:tcPr>
            <w:tcW w:w="9350" w:type="dxa"/>
          </w:tcPr>
          <w:p w14:paraId="377D5905" w14:textId="09F02058" w:rsidR="00584B99" w:rsidRPr="00667BE9" w:rsidRDefault="00584B99" w:rsidP="00584B99">
            <w:pPr>
              <w:spacing w:line="480" w:lineRule="auto"/>
            </w:pPr>
            <w:r w:rsidRPr="00667BE9">
              <w:t>6. There are benefits to being White in this society.</w:t>
            </w:r>
          </w:p>
        </w:tc>
      </w:tr>
      <w:tr w:rsidR="00584B99" w:rsidRPr="00667BE9" w14:paraId="006EE7BA" w14:textId="77777777" w:rsidTr="000B54EE">
        <w:tc>
          <w:tcPr>
            <w:tcW w:w="9350" w:type="dxa"/>
          </w:tcPr>
          <w:p w14:paraId="73BEF94D" w14:textId="5C15926E" w:rsidR="00584B99" w:rsidRPr="00667BE9" w:rsidRDefault="00584B99" w:rsidP="00584B99">
            <w:pPr>
              <w:spacing w:line="480" w:lineRule="auto"/>
            </w:pPr>
            <w:r w:rsidRPr="00667BE9">
              <w:t>7. Individuals do not receive advantages just because they are White.</w:t>
            </w:r>
          </w:p>
        </w:tc>
      </w:tr>
      <w:tr w:rsidR="00584B99" w:rsidRPr="00667BE9" w14:paraId="0EE0682D" w14:textId="77777777" w:rsidTr="000B54EE">
        <w:tc>
          <w:tcPr>
            <w:tcW w:w="9350" w:type="dxa"/>
          </w:tcPr>
          <w:p w14:paraId="39BC7BA6" w14:textId="429F6439" w:rsidR="00584B99" w:rsidRPr="00667BE9" w:rsidRDefault="00584B99" w:rsidP="00584B99">
            <w:pPr>
              <w:spacing w:line="480" w:lineRule="auto"/>
            </w:pPr>
            <w:r w:rsidRPr="00667BE9">
              <w:t>8. White culture characteristics are more valued than those of people of color.</w:t>
            </w:r>
          </w:p>
        </w:tc>
      </w:tr>
      <w:tr w:rsidR="00584B99" w:rsidRPr="00667BE9" w14:paraId="4566D78F" w14:textId="77777777" w:rsidTr="000B54EE">
        <w:tc>
          <w:tcPr>
            <w:tcW w:w="9350" w:type="dxa"/>
          </w:tcPr>
          <w:p w14:paraId="52092F42" w14:textId="77D4A583" w:rsidR="00584B99" w:rsidRPr="00667BE9" w:rsidRDefault="00584B99" w:rsidP="00584B99">
            <w:pPr>
              <w:spacing w:line="480" w:lineRule="auto"/>
            </w:pPr>
            <w:r w:rsidRPr="00667BE9">
              <w:t xml:space="preserve">9. Most White high-level executives are promoted based on their race. </w:t>
            </w:r>
          </w:p>
        </w:tc>
      </w:tr>
      <w:tr w:rsidR="00584B99" w:rsidRPr="00667BE9" w14:paraId="61690821" w14:textId="77777777" w:rsidTr="000B54EE">
        <w:tc>
          <w:tcPr>
            <w:tcW w:w="9350" w:type="dxa"/>
          </w:tcPr>
          <w:p w14:paraId="156867F6" w14:textId="33DE8562" w:rsidR="00584B99" w:rsidRPr="00667BE9" w:rsidRDefault="00584B99" w:rsidP="00584B99">
            <w:pPr>
              <w:spacing w:line="480" w:lineRule="auto"/>
            </w:pPr>
            <w:r w:rsidRPr="00667BE9">
              <w:t xml:space="preserve">10. The lighter your skin color, the less prejudice and discrimination you experience. </w:t>
            </w:r>
          </w:p>
        </w:tc>
      </w:tr>
      <w:tr w:rsidR="00584B99" w:rsidRPr="00667BE9" w14:paraId="1674978A" w14:textId="77777777" w:rsidTr="000B54EE">
        <w:tc>
          <w:tcPr>
            <w:tcW w:w="9350" w:type="dxa"/>
          </w:tcPr>
          <w:p w14:paraId="1569C9EF" w14:textId="7AAFBE90" w:rsidR="00584B99" w:rsidRPr="00667BE9" w:rsidRDefault="00584B99" w:rsidP="00584B99">
            <w:pPr>
              <w:spacing w:line="480" w:lineRule="auto"/>
            </w:pPr>
            <w:r w:rsidRPr="00667BE9">
              <w:t>11. The media (e.g., television, radio) favors Whites.</w:t>
            </w:r>
          </w:p>
        </w:tc>
      </w:tr>
      <w:tr w:rsidR="00584B99" w:rsidRPr="00667BE9" w14:paraId="4A67CA8E" w14:textId="77777777" w:rsidTr="000B54EE">
        <w:tc>
          <w:tcPr>
            <w:tcW w:w="9350" w:type="dxa"/>
          </w:tcPr>
          <w:p w14:paraId="11E64813" w14:textId="432EA2D5" w:rsidR="00584B99" w:rsidRPr="00667BE9" w:rsidRDefault="00584B99" w:rsidP="00584B99">
            <w:pPr>
              <w:spacing w:line="480" w:lineRule="auto"/>
            </w:pPr>
            <w:r w:rsidRPr="00667BE9">
              <w:t xml:space="preserve">12. Many movies negatively stereotype people of color. </w:t>
            </w:r>
          </w:p>
        </w:tc>
      </w:tr>
      <w:tr w:rsidR="00584B99" w:rsidRPr="00667BE9" w14:paraId="4C3639AB" w14:textId="77777777" w:rsidTr="000B54EE">
        <w:tc>
          <w:tcPr>
            <w:tcW w:w="9350" w:type="dxa"/>
          </w:tcPr>
          <w:p w14:paraId="0AD298A2" w14:textId="6F299D6B" w:rsidR="00584B99" w:rsidRPr="00667BE9" w:rsidRDefault="00584B99" w:rsidP="00584B99">
            <w:pPr>
              <w:spacing w:line="480" w:lineRule="auto"/>
            </w:pPr>
            <w:r w:rsidRPr="00667BE9">
              <w:t xml:space="preserve">13. The majority of positive role models in movie are White. </w:t>
            </w:r>
          </w:p>
        </w:tc>
      </w:tr>
      <w:tr w:rsidR="00584B99" w:rsidRPr="00667BE9" w14:paraId="172A9E1D" w14:textId="77777777" w:rsidTr="000B54EE">
        <w:tc>
          <w:tcPr>
            <w:tcW w:w="9350" w:type="dxa"/>
          </w:tcPr>
          <w:p w14:paraId="574F4583" w14:textId="2A88FC1F" w:rsidR="00584B99" w:rsidRPr="00667BE9" w:rsidRDefault="00584B99" w:rsidP="00584B99">
            <w:pPr>
              <w:spacing w:line="480" w:lineRule="auto"/>
            </w:pPr>
            <w:r w:rsidRPr="00667BE9">
              <w:t>14. Gay, lesbian and bisexual individuals lack power in the legal system.</w:t>
            </w:r>
          </w:p>
        </w:tc>
      </w:tr>
      <w:tr w:rsidR="00584B99" w:rsidRPr="00667BE9" w14:paraId="04E5A371" w14:textId="77777777" w:rsidTr="000B54EE">
        <w:tc>
          <w:tcPr>
            <w:tcW w:w="9350" w:type="dxa"/>
          </w:tcPr>
          <w:p w14:paraId="59008B1C" w14:textId="643CFA9D" w:rsidR="00584B99" w:rsidRPr="00667BE9" w:rsidRDefault="00584B99" w:rsidP="00584B99">
            <w:pPr>
              <w:spacing w:line="480" w:lineRule="auto"/>
            </w:pPr>
            <w:r w:rsidRPr="00667BE9">
              <w:t>15. Heterosexuals have access to more resources than gay, lesbian, and bisexual individuals.</w:t>
            </w:r>
          </w:p>
        </w:tc>
      </w:tr>
      <w:tr w:rsidR="00584B99" w:rsidRPr="00667BE9" w14:paraId="7E3E3723" w14:textId="77777777" w:rsidTr="000B54EE">
        <w:tc>
          <w:tcPr>
            <w:tcW w:w="9350" w:type="dxa"/>
          </w:tcPr>
          <w:p w14:paraId="67713D01" w14:textId="0730D103" w:rsidR="00584B99" w:rsidRPr="00667BE9" w:rsidRDefault="00584B99" w:rsidP="00584B99">
            <w:pPr>
              <w:spacing w:line="480" w:lineRule="auto"/>
            </w:pPr>
            <w:r w:rsidRPr="00667BE9">
              <w:t>16. Openly gay, lesbian, and bisexual individuals lack power in today’s society</w:t>
            </w:r>
          </w:p>
        </w:tc>
      </w:tr>
      <w:tr w:rsidR="00584B99" w:rsidRPr="00667BE9" w14:paraId="155E2350" w14:textId="77777777" w:rsidTr="000B54EE">
        <w:tc>
          <w:tcPr>
            <w:tcW w:w="9350" w:type="dxa"/>
          </w:tcPr>
          <w:p w14:paraId="2DEA6CD6" w14:textId="20D77658" w:rsidR="00584B99" w:rsidRPr="00667BE9" w:rsidRDefault="00584B99" w:rsidP="00584B99">
            <w:pPr>
              <w:spacing w:line="480" w:lineRule="auto"/>
            </w:pPr>
            <w:r w:rsidRPr="00667BE9">
              <w:t xml:space="preserve">17. Gay, lesbian and bisexual individuals do not have the same advantages as heterosexuals. </w:t>
            </w:r>
          </w:p>
        </w:tc>
      </w:tr>
      <w:tr w:rsidR="00584B99" w:rsidRPr="00667BE9" w14:paraId="03780E19" w14:textId="77777777" w:rsidTr="000B54EE">
        <w:tc>
          <w:tcPr>
            <w:tcW w:w="9350" w:type="dxa"/>
          </w:tcPr>
          <w:p w14:paraId="577D782C" w14:textId="04E3D681" w:rsidR="00584B99" w:rsidRPr="00667BE9" w:rsidRDefault="00584B99" w:rsidP="00584B99">
            <w:pPr>
              <w:spacing w:line="480" w:lineRule="auto"/>
            </w:pPr>
            <w:r w:rsidRPr="00667BE9">
              <w:t>18. May gay, lesbian, and bisexual individuals fear for their safety.</w:t>
            </w:r>
          </w:p>
        </w:tc>
      </w:tr>
      <w:tr w:rsidR="00584B99" w:rsidRPr="00667BE9" w14:paraId="2F6F9E50" w14:textId="77777777" w:rsidTr="000B54EE">
        <w:tc>
          <w:tcPr>
            <w:tcW w:w="9350" w:type="dxa"/>
          </w:tcPr>
          <w:p w14:paraId="2FC18DF4" w14:textId="33A8BFBF" w:rsidR="00584B99" w:rsidRPr="00667BE9" w:rsidRDefault="00584B99" w:rsidP="00584B99">
            <w:pPr>
              <w:spacing w:line="480" w:lineRule="auto"/>
            </w:pPr>
            <w:r w:rsidRPr="00667BE9">
              <w:t>19. The media negatively stereotypes gay, lesbian, and bisexual individuals.</w:t>
            </w:r>
          </w:p>
        </w:tc>
      </w:tr>
      <w:tr w:rsidR="00584B99" w:rsidRPr="00667BE9" w14:paraId="26F82CFF" w14:textId="77777777" w:rsidTr="000B54EE">
        <w:tc>
          <w:tcPr>
            <w:tcW w:w="9350" w:type="dxa"/>
          </w:tcPr>
          <w:p w14:paraId="68192047" w14:textId="6BD0D4A8" w:rsidR="00584B99" w:rsidRPr="00667BE9" w:rsidRDefault="00584B99" w:rsidP="00584B99">
            <w:pPr>
              <w:spacing w:line="480" w:lineRule="auto"/>
            </w:pPr>
            <w:r w:rsidRPr="00667BE9">
              <w:t>20. Gay, lesbian, and bisexual individuals experience discrimination.</w:t>
            </w:r>
          </w:p>
        </w:tc>
      </w:tr>
      <w:tr w:rsidR="00584B99" w:rsidRPr="00667BE9" w14:paraId="30C536A8" w14:textId="77777777" w:rsidTr="000B54EE">
        <w:tc>
          <w:tcPr>
            <w:tcW w:w="9350" w:type="dxa"/>
          </w:tcPr>
          <w:p w14:paraId="19E2E704" w14:textId="457B1BCE" w:rsidR="00584B99" w:rsidRPr="00667BE9" w:rsidRDefault="00584B99" w:rsidP="00584B99">
            <w:pPr>
              <w:spacing w:line="480" w:lineRule="auto"/>
            </w:pPr>
            <w:r w:rsidRPr="00667BE9">
              <w:t>21. Some individuals are devalued in society because of their sexual orientation.</w:t>
            </w:r>
          </w:p>
        </w:tc>
      </w:tr>
      <w:tr w:rsidR="00584B99" w:rsidRPr="00667BE9" w14:paraId="48DD2499" w14:textId="77777777" w:rsidTr="000B54EE">
        <w:tc>
          <w:tcPr>
            <w:tcW w:w="9350" w:type="dxa"/>
            <w:tcBorders>
              <w:bottom w:val="single" w:sz="4" w:space="0" w:color="auto"/>
            </w:tcBorders>
          </w:tcPr>
          <w:p w14:paraId="18CE9956" w14:textId="4142894D" w:rsidR="00584B99" w:rsidRPr="00667BE9" w:rsidRDefault="000B54EE" w:rsidP="00AD45ED">
            <w:pPr>
              <w:spacing w:line="480" w:lineRule="auto"/>
              <w:jc w:val="center"/>
            </w:pPr>
            <w:r w:rsidRPr="00667BE9">
              <w:rPr>
                <w:color w:val="000000"/>
              </w:rPr>
              <w:lastRenderedPageBreak/>
              <w:t>Appendix F</w:t>
            </w:r>
            <w:r w:rsidR="00AD45ED">
              <w:rPr>
                <w:color w:val="000000"/>
              </w:rPr>
              <w:t>:</w:t>
            </w:r>
            <w:r w:rsidRPr="00667BE9">
              <w:rPr>
                <w:color w:val="000000"/>
              </w:rPr>
              <w:t xml:space="preserve"> Privilege and Oppression Inventory Items</w:t>
            </w:r>
            <w:r w:rsidR="00AD45ED">
              <w:rPr>
                <w:color w:val="000000"/>
              </w:rPr>
              <w:t xml:space="preserve"> (continued)</w:t>
            </w:r>
          </w:p>
        </w:tc>
      </w:tr>
      <w:tr w:rsidR="000B54EE" w:rsidRPr="00667BE9" w14:paraId="2A9D6171" w14:textId="77777777" w:rsidTr="000B54EE">
        <w:tc>
          <w:tcPr>
            <w:tcW w:w="9350" w:type="dxa"/>
            <w:tcBorders>
              <w:top w:val="single" w:sz="4" w:space="0" w:color="auto"/>
              <w:bottom w:val="nil"/>
            </w:tcBorders>
          </w:tcPr>
          <w:p w14:paraId="3BCE8DF7" w14:textId="77777777" w:rsidR="000B54EE" w:rsidRPr="00667BE9" w:rsidRDefault="000B54EE" w:rsidP="000B54EE"/>
          <w:p w14:paraId="2C574276" w14:textId="0A0E884F" w:rsidR="000B54EE" w:rsidRPr="00667BE9" w:rsidRDefault="000B54EE" w:rsidP="00584B99">
            <w:pPr>
              <w:spacing w:line="480" w:lineRule="auto"/>
            </w:pPr>
            <w:r w:rsidRPr="00667BE9">
              <w:t>22. I think gay, lesbian, and bisexual individuals exaggerate their hardships.</w:t>
            </w:r>
          </w:p>
        </w:tc>
      </w:tr>
      <w:tr w:rsidR="00584B99" w:rsidRPr="00667BE9" w14:paraId="1EE96CBB" w14:textId="77777777" w:rsidTr="000B54EE">
        <w:tc>
          <w:tcPr>
            <w:tcW w:w="9350" w:type="dxa"/>
            <w:tcBorders>
              <w:bottom w:val="nil"/>
            </w:tcBorders>
          </w:tcPr>
          <w:p w14:paraId="66D1EFCD" w14:textId="0C041421" w:rsidR="00584B99" w:rsidRPr="00667BE9" w:rsidRDefault="00584B99" w:rsidP="00584B99">
            <w:pPr>
              <w:spacing w:line="480" w:lineRule="auto"/>
            </w:pPr>
            <w:r w:rsidRPr="00667BE9">
              <w:t>23. Heterosexuals are treated better in society than those who are not heterosexual.</w:t>
            </w:r>
          </w:p>
        </w:tc>
      </w:tr>
      <w:tr w:rsidR="00584B99" w:rsidRPr="00667BE9" w14:paraId="36CC1BDD" w14:textId="77777777" w:rsidTr="000B54EE">
        <w:tc>
          <w:tcPr>
            <w:tcW w:w="9350" w:type="dxa"/>
            <w:tcBorders>
              <w:bottom w:val="nil"/>
            </w:tcBorders>
          </w:tcPr>
          <w:p w14:paraId="7BFD12EE" w14:textId="1384E1AD" w:rsidR="00584B99" w:rsidRPr="00667BE9" w:rsidRDefault="00584B99" w:rsidP="00584B99">
            <w:pPr>
              <w:spacing w:line="480" w:lineRule="auto"/>
            </w:pPr>
            <w:r w:rsidRPr="00667BE9">
              <w:t xml:space="preserve">24. Christians hold a lot of power because this country is based on their views. </w:t>
            </w:r>
          </w:p>
        </w:tc>
      </w:tr>
      <w:tr w:rsidR="00584B99" w:rsidRPr="00667BE9" w14:paraId="26D67E8B" w14:textId="77777777" w:rsidTr="000B54EE">
        <w:tc>
          <w:tcPr>
            <w:tcW w:w="9350" w:type="dxa"/>
            <w:tcBorders>
              <w:bottom w:val="nil"/>
            </w:tcBorders>
          </w:tcPr>
          <w:p w14:paraId="4F55BA3C" w14:textId="6BD2595A" w:rsidR="00584B99" w:rsidRPr="00667BE9" w:rsidRDefault="00584B99" w:rsidP="00584B99">
            <w:pPr>
              <w:spacing w:line="480" w:lineRule="auto"/>
            </w:pPr>
            <w:r w:rsidRPr="00667BE9">
              <w:t xml:space="preserve">25. Christianity is valued more in this society than other religions. </w:t>
            </w:r>
          </w:p>
        </w:tc>
      </w:tr>
      <w:tr w:rsidR="00584B99" w:rsidRPr="00667BE9" w14:paraId="4E853C59" w14:textId="77777777" w:rsidTr="000B54EE">
        <w:tc>
          <w:tcPr>
            <w:tcW w:w="9350" w:type="dxa"/>
            <w:tcBorders>
              <w:bottom w:val="nil"/>
            </w:tcBorders>
          </w:tcPr>
          <w:p w14:paraId="0DC15FCF" w14:textId="7FBAB1AD" w:rsidR="00584B99" w:rsidRPr="00667BE9" w:rsidRDefault="00584B99" w:rsidP="00584B99">
            <w:pPr>
              <w:spacing w:line="480" w:lineRule="auto"/>
            </w:pPr>
            <w:r w:rsidRPr="00667BE9">
              <w:t xml:space="preserve">26. Christians are represented positively in history books. </w:t>
            </w:r>
          </w:p>
        </w:tc>
      </w:tr>
      <w:tr w:rsidR="00584B99" w:rsidRPr="00667BE9" w14:paraId="210BD9B9" w14:textId="77777777" w:rsidTr="000B54EE">
        <w:tc>
          <w:tcPr>
            <w:tcW w:w="9350" w:type="dxa"/>
            <w:tcBorders>
              <w:bottom w:val="nil"/>
            </w:tcBorders>
          </w:tcPr>
          <w:p w14:paraId="68690C5A" w14:textId="383F2DEA" w:rsidR="00584B99" w:rsidRPr="00667BE9" w:rsidRDefault="00584B99" w:rsidP="00584B99">
            <w:pPr>
              <w:spacing w:line="480" w:lineRule="auto"/>
            </w:pPr>
            <w:r w:rsidRPr="00667BE9">
              <w:t xml:space="preserve">27. Society is biased positively toward Christians. </w:t>
            </w:r>
          </w:p>
        </w:tc>
      </w:tr>
      <w:tr w:rsidR="00584B99" w:rsidRPr="00667BE9" w14:paraId="15E43443" w14:textId="77777777" w:rsidTr="000B54EE">
        <w:tc>
          <w:tcPr>
            <w:tcW w:w="9350" w:type="dxa"/>
            <w:tcBorders>
              <w:bottom w:val="nil"/>
            </w:tcBorders>
          </w:tcPr>
          <w:p w14:paraId="5EAC5FCD" w14:textId="6AD12B6B" w:rsidR="00584B99" w:rsidRPr="00667BE9" w:rsidRDefault="00584B99" w:rsidP="00584B99">
            <w:pPr>
              <w:spacing w:line="480" w:lineRule="auto"/>
            </w:pPr>
            <w:r w:rsidRPr="00667BE9">
              <w:t>28. To be Christian is to have religious advantage in this country.</w:t>
            </w:r>
          </w:p>
        </w:tc>
      </w:tr>
      <w:tr w:rsidR="00584B99" w:rsidRPr="00667BE9" w14:paraId="47EE2D88" w14:textId="77777777" w:rsidTr="000B54EE">
        <w:tc>
          <w:tcPr>
            <w:tcW w:w="9350" w:type="dxa"/>
            <w:tcBorders>
              <w:bottom w:val="nil"/>
            </w:tcBorders>
          </w:tcPr>
          <w:p w14:paraId="6EB59A52" w14:textId="757B97A9" w:rsidR="00584B99" w:rsidRPr="00667BE9" w:rsidRDefault="00584B99" w:rsidP="00584B99">
            <w:pPr>
              <w:spacing w:line="480" w:lineRule="auto"/>
            </w:pPr>
            <w:r w:rsidRPr="00667BE9">
              <w:t xml:space="preserve">29. Christians have the opportunity of being around other Christians most of the time. </w:t>
            </w:r>
          </w:p>
        </w:tc>
      </w:tr>
      <w:tr w:rsidR="00584B99" w:rsidRPr="00667BE9" w14:paraId="479E1826" w14:textId="77777777" w:rsidTr="000B54EE">
        <w:tc>
          <w:tcPr>
            <w:tcW w:w="9350" w:type="dxa"/>
            <w:tcBorders>
              <w:bottom w:val="nil"/>
            </w:tcBorders>
          </w:tcPr>
          <w:p w14:paraId="17558A0F" w14:textId="21762EE6" w:rsidR="00584B99" w:rsidRPr="00667BE9" w:rsidRDefault="00584B99" w:rsidP="00584B99">
            <w:pPr>
              <w:spacing w:line="480" w:lineRule="auto"/>
            </w:pPr>
            <w:r w:rsidRPr="00667BE9">
              <w:t>30. Christian holidays are given more prominence in society than non-Christian holidays.</w:t>
            </w:r>
          </w:p>
        </w:tc>
      </w:tr>
      <w:tr w:rsidR="00584B99" w:rsidRPr="00667BE9" w14:paraId="0433CF72" w14:textId="77777777" w:rsidTr="000B54EE">
        <w:tc>
          <w:tcPr>
            <w:tcW w:w="9350" w:type="dxa"/>
            <w:tcBorders>
              <w:bottom w:val="nil"/>
            </w:tcBorders>
          </w:tcPr>
          <w:p w14:paraId="46E2C1DB" w14:textId="76DAD5EE" w:rsidR="00584B99" w:rsidRPr="00667BE9" w:rsidRDefault="00584B99" w:rsidP="00584B99">
            <w:pPr>
              <w:spacing w:line="480" w:lineRule="auto"/>
            </w:pPr>
            <w:r w:rsidRPr="00667BE9">
              <w:t xml:space="preserve">31. Christianity is the norm in this society. </w:t>
            </w:r>
          </w:p>
        </w:tc>
      </w:tr>
      <w:tr w:rsidR="00584B99" w:rsidRPr="00667BE9" w14:paraId="1BF2EC0E" w14:textId="77777777" w:rsidTr="000B54EE">
        <w:tc>
          <w:tcPr>
            <w:tcW w:w="9350" w:type="dxa"/>
            <w:tcBorders>
              <w:bottom w:val="nil"/>
            </w:tcBorders>
          </w:tcPr>
          <w:p w14:paraId="25C544F3" w14:textId="56499F6F" w:rsidR="00584B99" w:rsidRPr="00667BE9" w:rsidRDefault="00584B99" w:rsidP="00584B99">
            <w:pPr>
              <w:spacing w:line="480" w:lineRule="auto"/>
            </w:pPr>
            <w:r w:rsidRPr="00667BE9">
              <w:t xml:space="preserve">32. I am aware that men typically make more money than women do. </w:t>
            </w:r>
          </w:p>
        </w:tc>
      </w:tr>
      <w:tr w:rsidR="00584B99" w:rsidRPr="00667BE9" w14:paraId="02E0EA09" w14:textId="77777777" w:rsidTr="000B54EE">
        <w:tc>
          <w:tcPr>
            <w:tcW w:w="9350" w:type="dxa"/>
            <w:tcBorders>
              <w:bottom w:val="nil"/>
            </w:tcBorders>
          </w:tcPr>
          <w:p w14:paraId="51569D64" w14:textId="6176574A" w:rsidR="00584B99" w:rsidRPr="00667BE9" w:rsidRDefault="00584B99" w:rsidP="00584B99">
            <w:pPr>
              <w:spacing w:line="480" w:lineRule="auto"/>
            </w:pPr>
            <w:r w:rsidRPr="00667BE9">
              <w:t xml:space="preserve">33. I am aware that women are not recognized in their careers as often as men. </w:t>
            </w:r>
          </w:p>
        </w:tc>
      </w:tr>
      <w:tr w:rsidR="00584B99" w:rsidRPr="00667BE9" w14:paraId="6B1D7EC8" w14:textId="77777777" w:rsidTr="000B54EE">
        <w:tc>
          <w:tcPr>
            <w:tcW w:w="9350" w:type="dxa"/>
            <w:tcBorders>
              <w:bottom w:val="nil"/>
            </w:tcBorders>
          </w:tcPr>
          <w:p w14:paraId="097F138B" w14:textId="13FF964A" w:rsidR="00584B99" w:rsidRPr="00667BE9" w:rsidRDefault="00584B99" w:rsidP="00584B99">
            <w:pPr>
              <w:spacing w:line="480" w:lineRule="auto"/>
            </w:pPr>
            <w:r w:rsidRPr="00667BE9">
              <w:t>34. Women are disadvantaged compared to men.</w:t>
            </w:r>
          </w:p>
        </w:tc>
      </w:tr>
      <w:tr w:rsidR="00584B99" w:rsidRPr="00667BE9" w14:paraId="3B20E6BE" w14:textId="77777777" w:rsidTr="000B54EE">
        <w:tc>
          <w:tcPr>
            <w:tcW w:w="9350" w:type="dxa"/>
            <w:tcBorders>
              <w:bottom w:val="nil"/>
            </w:tcBorders>
          </w:tcPr>
          <w:p w14:paraId="6595B3D5" w14:textId="4F3557A5" w:rsidR="00584B99" w:rsidRPr="00667BE9" w:rsidRDefault="00584B99" w:rsidP="00584B99">
            <w:pPr>
              <w:spacing w:line="480" w:lineRule="auto"/>
            </w:pPr>
            <w:r w:rsidRPr="00667BE9">
              <w:t xml:space="preserve">35. Women lack power in today’s society compared to men. </w:t>
            </w:r>
          </w:p>
        </w:tc>
      </w:tr>
      <w:tr w:rsidR="00584B99" w:rsidRPr="00667BE9" w14:paraId="6C80AA23" w14:textId="77777777" w:rsidTr="000B54EE">
        <w:tc>
          <w:tcPr>
            <w:tcW w:w="9350" w:type="dxa"/>
            <w:tcBorders>
              <w:bottom w:val="nil"/>
            </w:tcBorders>
          </w:tcPr>
          <w:p w14:paraId="7840E43B" w14:textId="4C7028B6" w:rsidR="00584B99" w:rsidRPr="00667BE9" w:rsidRDefault="00584B99" w:rsidP="00584B99">
            <w:pPr>
              <w:spacing w:line="480" w:lineRule="auto"/>
            </w:pPr>
            <w:r w:rsidRPr="00667BE9">
              <w:t>36. Women experience discrimination.</w:t>
            </w:r>
          </w:p>
        </w:tc>
      </w:tr>
      <w:tr w:rsidR="00584B99" w:rsidRPr="00667BE9" w14:paraId="25B240FD" w14:textId="77777777" w:rsidTr="000B54EE">
        <w:tc>
          <w:tcPr>
            <w:tcW w:w="9350" w:type="dxa"/>
            <w:tcBorders>
              <w:bottom w:val="nil"/>
            </w:tcBorders>
          </w:tcPr>
          <w:p w14:paraId="1F0BE08D" w14:textId="05D6AACF" w:rsidR="00584B99" w:rsidRPr="00667BE9" w:rsidRDefault="00584B99" w:rsidP="00584B99">
            <w:pPr>
              <w:spacing w:line="480" w:lineRule="auto"/>
            </w:pPr>
            <w:r w:rsidRPr="00667BE9">
              <w:t>37. Femininity is less valued in this society.</w:t>
            </w:r>
          </w:p>
        </w:tc>
      </w:tr>
      <w:tr w:rsidR="00584B99" w:rsidRPr="00667BE9" w14:paraId="7550EA7C" w14:textId="77777777" w:rsidTr="000B54EE">
        <w:tc>
          <w:tcPr>
            <w:tcW w:w="9350" w:type="dxa"/>
            <w:tcBorders>
              <w:bottom w:val="nil"/>
            </w:tcBorders>
          </w:tcPr>
          <w:p w14:paraId="4273F37D" w14:textId="17636EC4" w:rsidR="00584B99" w:rsidRPr="00667BE9" w:rsidRDefault="00584B99" w:rsidP="00584B99">
            <w:pPr>
              <w:spacing w:line="480" w:lineRule="auto"/>
            </w:pPr>
            <w:r w:rsidRPr="00667BE9">
              <w:t>38. There are different standards and expectations for men and women in this society.</w:t>
            </w:r>
          </w:p>
        </w:tc>
      </w:tr>
      <w:tr w:rsidR="00584B99" w:rsidRPr="00667BE9" w14:paraId="10EF525A" w14:textId="77777777" w:rsidTr="000B54EE">
        <w:tc>
          <w:tcPr>
            <w:tcW w:w="9350" w:type="dxa"/>
            <w:tcBorders>
              <w:bottom w:val="single" w:sz="4" w:space="0" w:color="auto"/>
            </w:tcBorders>
          </w:tcPr>
          <w:p w14:paraId="3C407C5A" w14:textId="5C9D0515" w:rsidR="00584B99" w:rsidRPr="00667BE9" w:rsidRDefault="00584B99" w:rsidP="00584B99">
            <w:pPr>
              <w:spacing w:line="480" w:lineRule="auto"/>
            </w:pPr>
            <w:r w:rsidRPr="00667BE9">
              <w:t xml:space="preserve">39. Advertisers set standards for how women should appear. </w:t>
            </w:r>
          </w:p>
        </w:tc>
      </w:tr>
    </w:tbl>
    <w:p w14:paraId="0CFA8860" w14:textId="77777777" w:rsidR="00AF75C0" w:rsidRPr="00667BE9" w:rsidRDefault="00AF75C0" w:rsidP="009367EC">
      <w:pPr>
        <w:spacing w:line="480" w:lineRule="auto"/>
      </w:pPr>
    </w:p>
    <w:p w14:paraId="7AAC41E6" w14:textId="24785F4B" w:rsidR="00AC26FB" w:rsidRPr="00667BE9" w:rsidRDefault="00AF75C0" w:rsidP="000B54EE">
      <w:r w:rsidRPr="00667BE9">
        <w:br w:type="page"/>
      </w:r>
    </w:p>
    <w:tbl>
      <w:tblPr>
        <w:tblW w:w="0" w:type="auto"/>
        <w:tblBorders>
          <w:bottom w:val="single" w:sz="4" w:space="0" w:color="auto"/>
        </w:tblBorders>
        <w:tblLook w:val="04A0" w:firstRow="1" w:lastRow="0" w:firstColumn="1" w:lastColumn="0" w:noHBand="0" w:noVBand="1"/>
      </w:tblPr>
      <w:tblGrid>
        <w:gridCol w:w="9350"/>
      </w:tblGrid>
      <w:tr w:rsidR="009367EC" w:rsidRPr="00667BE9" w14:paraId="0376666B" w14:textId="77777777" w:rsidTr="00F36E96">
        <w:tc>
          <w:tcPr>
            <w:tcW w:w="9350" w:type="dxa"/>
            <w:tcBorders>
              <w:bottom w:val="single" w:sz="4" w:space="0" w:color="auto"/>
            </w:tcBorders>
            <w:shd w:val="clear" w:color="auto" w:fill="auto"/>
          </w:tcPr>
          <w:p w14:paraId="6D8AD76C" w14:textId="243F2F32" w:rsidR="009367EC" w:rsidRPr="00667BE9" w:rsidRDefault="000B54EE" w:rsidP="00AD45ED">
            <w:pPr>
              <w:pStyle w:val="MediumGrid1-Accent21"/>
              <w:ind w:left="0"/>
              <w:jc w:val="center"/>
            </w:pPr>
            <w:bookmarkStart w:id="73" w:name="AppG"/>
            <w:r w:rsidRPr="00667BE9">
              <w:lastRenderedPageBreak/>
              <w:t>Appendix G</w:t>
            </w:r>
            <w:bookmarkEnd w:id="73"/>
            <w:r w:rsidR="00AD45ED">
              <w:t>:</w:t>
            </w:r>
            <w:r w:rsidRPr="00667BE9">
              <w:t xml:space="preserve"> Christian Privilege Awareness Scale (CPAS) Items</w:t>
            </w:r>
          </w:p>
          <w:p w14:paraId="3D6915CE" w14:textId="0C38791C" w:rsidR="00F36E96" w:rsidRPr="00667BE9" w:rsidRDefault="00F36E96" w:rsidP="00AD45ED">
            <w:pPr>
              <w:pStyle w:val="MediumGrid1-Accent21"/>
              <w:ind w:left="0"/>
              <w:jc w:val="center"/>
              <w:rPr>
                <w:rFonts w:eastAsia="Calibri"/>
              </w:rPr>
            </w:pPr>
          </w:p>
        </w:tc>
      </w:tr>
      <w:tr w:rsidR="00AC26FB" w:rsidRPr="00667BE9" w14:paraId="71CB001E" w14:textId="77777777" w:rsidTr="00F36E96">
        <w:tc>
          <w:tcPr>
            <w:tcW w:w="9350" w:type="dxa"/>
            <w:tcBorders>
              <w:top w:val="single" w:sz="4" w:space="0" w:color="auto"/>
            </w:tcBorders>
            <w:shd w:val="clear" w:color="auto" w:fill="auto"/>
          </w:tcPr>
          <w:p w14:paraId="225A3F43" w14:textId="77777777" w:rsidR="000B54EE" w:rsidRPr="00667BE9" w:rsidRDefault="000B54EE" w:rsidP="000B54EE">
            <w:pPr>
              <w:pStyle w:val="MediumGrid1-Accent21"/>
              <w:ind w:left="0"/>
              <w:rPr>
                <w:rFonts w:eastAsia="Calibri"/>
              </w:rPr>
            </w:pPr>
          </w:p>
          <w:p w14:paraId="7043BD88" w14:textId="63A7404A" w:rsidR="00AC26FB" w:rsidRPr="00667BE9" w:rsidRDefault="00AC26FB" w:rsidP="009367EC">
            <w:pPr>
              <w:pStyle w:val="MediumGrid1-Accent21"/>
              <w:spacing w:line="480" w:lineRule="auto"/>
              <w:ind w:left="0"/>
              <w:rPr>
                <w:rFonts w:eastAsia="Calibri"/>
              </w:rPr>
            </w:pPr>
            <w:r w:rsidRPr="00667BE9">
              <w:rPr>
                <w:rFonts w:eastAsia="Calibri"/>
              </w:rPr>
              <w:t>1. Christians have certain advantages in the US due to their religious affiliation?</w:t>
            </w:r>
          </w:p>
        </w:tc>
      </w:tr>
      <w:tr w:rsidR="00AC26FB" w:rsidRPr="00667BE9" w14:paraId="3CFA049D" w14:textId="77777777" w:rsidTr="00F36E96">
        <w:tc>
          <w:tcPr>
            <w:tcW w:w="9350" w:type="dxa"/>
            <w:shd w:val="clear" w:color="auto" w:fill="auto"/>
          </w:tcPr>
          <w:p w14:paraId="13D06687" w14:textId="77777777" w:rsidR="00AC26FB" w:rsidRPr="00667BE9" w:rsidRDefault="00AC26FB" w:rsidP="009367EC">
            <w:pPr>
              <w:pStyle w:val="MediumGrid1-Accent21"/>
              <w:spacing w:line="480" w:lineRule="auto"/>
              <w:ind w:left="0"/>
              <w:rPr>
                <w:rFonts w:eastAsia="Calibri"/>
              </w:rPr>
            </w:pPr>
            <w:r w:rsidRPr="00667BE9">
              <w:rPr>
                <w:rFonts w:eastAsia="Calibri"/>
              </w:rPr>
              <w:t>2. Religious minorities do not have the same benefits as Christians?</w:t>
            </w:r>
          </w:p>
        </w:tc>
      </w:tr>
      <w:tr w:rsidR="00AC26FB" w:rsidRPr="00667BE9" w14:paraId="4B79AE7E" w14:textId="77777777" w:rsidTr="00F36E96">
        <w:tc>
          <w:tcPr>
            <w:tcW w:w="9350" w:type="dxa"/>
            <w:shd w:val="clear" w:color="auto" w:fill="auto"/>
          </w:tcPr>
          <w:p w14:paraId="5E8FBE05" w14:textId="77777777" w:rsidR="00AC26FB" w:rsidRPr="00667BE9" w:rsidRDefault="00AC26FB" w:rsidP="009367EC">
            <w:pPr>
              <w:pStyle w:val="MediumGrid1-Accent21"/>
              <w:spacing w:line="480" w:lineRule="auto"/>
              <w:ind w:left="0"/>
              <w:rPr>
                <w:rFonts w:eastAsia="Calibri"/>
              </w:rPr>
            </w:pPr>
            <w:r w:rsidRPr="00667BE9">
              <w:rPr>
                <w:rFonts w:eastAsia="Calibri"/>
              </w:rPr>
              <w:t>3. Everyone who works hard, regardless of religious affiliation can obtain wealth?</w:t>
            </w:r>
          </w:p>
        </w:tc>
      </w:tr>
      <w:tr w:rsidR="00AC26FB" w:rsidRPr="00667BE9" w14:paraId="13FFD622" w14:textId="77777777" w:rsidTr="00F36E96">
        <w:tc>
          <w:tcPr>
            <w:tcW w:w="9350" w:type="dxa"/>
            <w:shd w:val="clear" w:color="auto" w:fill="auto"/>
          </w:tcPr>
          <w:p w14:paraId="1627E819" w14:textId="77777777" w:rsidR="00AC26FB" w:rsidRPr="00667BE9" w:rsidRDefault="00AC26FB" w:rsidP="009367EC">
            <w:pPr>
              <w:pStyle w:val="MediumGrid1-Accent21"/>
              <w:spacing w:line="480" w:lineRule="auto"/>
              <w:ind w:left="0"/>
              <w:rPr>
                <w:rFonts w:eastAsia="Calibri"/>
              </w:rPr>
            </w:pPr>
            <w:r w:rsidRPr="00667BE9">
              <w:rPr>
                <w:rFonts w:eastAsia="Calibri"/>
              </w:rPr>
              <w:t>4. It is easier to be a Christian in the United States compared to a member of other faiths? **</w:t>
            </w:r>
          </w:p>
        </w:tc>
      </w:tr>
      <w:tr w:rsidR="00AC26FB" w:rsidRPr="00667BE9" w14:paraId="5742D1EA" w14:textId="77777777" w:rsidTr="00F36E96">
        <w:tc>
          <w:tcPr>
            <w:tcW w:w="9350" w:type="dxa"/>
            <w:shd w:val="clear" w:color="auto" w:fill="auto"/>
          </w:tcPr>
          <w:p w14:paraId="58C6A207" w14:textId="77777777" w:rsidR="00AC26FB" w:rsidRPr="00667BE9" w:rsidRDefault="00AC26FB" w:rsidP="009367EC">
            <w:pPr>
              <w:pStyle w:val="MediumGrid1-Accent21"/>
              <w:spacing w:line="480" w:lineRule="auto"/>
              <w:ind w:left="0"/>
              <w:rPr>
                <w:rFonts w:eastAsia="Calibri"/>
              </w:rPr>
            </w:pPr>
            <w:r w:rsidRPr="00667BE9">
              <w:rPr>
                <w:rFonts w:eastAsia="Calibri"/>
              </w:rPr>
              <w:t>5. I can be certain that my Christian views will be accepted by in-laws?</w:t>
            </w:r>
          </w:p>
        </w:tc>
      </w:tr>
      <w:tr w:rsidR="00AC26FB" w:rsidRPr="00667BE9" w14:paraId="60C0BE3C" w14:textId="77777777" w:rsidTr="00F36E96">
        <w:tc>
          <w:tcPr>
            <w:tcW w:w="9350" w:type="dxa"/>
            <w:shd w:val="clear" w:color="auto" w:fill="auto"/>
          </w:tcPr>
          <w:p w14:paraId="397BE303" w14:textId="77777777" w:rsidR="00AC26FB" w:rsidRPr="00667BE9" w:rsidRDefault="00AC26FB" w:rsidP="009367EC">
            <w:pPr>
              <w:pStyle w:val="MediumGrid1-Accent21"/>
              <w:spacing w:line="480" w:lineRule="auto"/>
              <w:ind w:left="0"/>
              <w:rPr>
                <w:rFonts w:eastAsia="Calibri"/>
              </w:rPr>
            </w:pPr>
            <w:r w:rsidRPr="00667BE9">
              <w:rPr>
                <w:rFonts w:eastAsia="Calibri"/>
              </w:rPr>
              <w:t>6. Most Christians are generally seen as more trustworthy and honest than non-Christians.</w:t>
            </w:r>
          </w:p>
        </w:tc>
      </w:tr>
      <w:tr w:rsidR="00AC26FB" w:rsidRPr="00667BE9" w14:paraId="357FA90D" w14:textId="77777777" w:rsidTr="00F36E96">
        <w:tc>
          <w:tcPr>
            <w:tcW w:w="9350" w:type="dxa"/>
            <w:shd w:val="clear" w:color="auto" w:fill="auto"/>
          </w:tcPr>
          <w:p w14:paraId="5D4EDCF6" w14:textId="77777777" w:rsidR="00AC26FB" w:rsidRPr="00667BE9" w:rsidRDefault="00AC26FB" w:rsidP="009367EC">
            <w:pPr>
              <w:pStyle w:val="MediumGrid1-Accent21"/>
              <w:spacing w:line="480" w:lineRule="auto"/>
              <w:ind w:left="0"/>
              <w:rPr>
                <w:rFonts w:eastAsia="Calibri"/>
              </w:rPr>
            </w:pPr>
            <w:r w:rsidRPr="00667BE9">
              <w:rPr>
                <w:rFonts w:eastAsia="Calibri"/>
              </w:rPr>
              <w:t>7. The separation of religion from politics unfairly discriminates against Christians? *</w:t>
            </w:r>
          </w:p>
        </w:tc>
      </w:tr>
      <w:tr w:rsidR="00AC26FB" w:rsidRPr="00667BE9" w14:paraId="798915F5" w14:textId="77777777" w:rsidTr="00F36E96">
        <w:tc>
          <w:tcPr>
            <w:tcW w:w="9350" w:type="dxa"/>
            <w:shd w:val="clear" w:color="auto" w:fill="auto"/>
          </w:tcPr>
          <w:p w14:paraId="7D852FD6" w14:textId="77777777" w:rsidR="00AC26FB" w:rsidRPr="00667BE9" w:rsidRDefault="00AC26FB" w:rsidP="009367EC">
            <w:pPr>
              <w:pStyle w:val="MediumGrid1-Accent21"/>
              <w:spacing w:line="480" w:lineRule="auto"/>
              <w:ind w:left="0"/>
              <w:rPr>
                <w:rFonts w:eastAsia="Calibri"/>
              </w:rPr>
            </w:pPr>
            <w:r w:rsidRPr="00667BE9">
              <w:rPr>
                <w:rFonts w:eastAsia="Calibri"/>
              </w:rPr>
              <w:t>8. The separation of religion from politics in required to promote equality among differing faiths? *</w:t>
            </w:r>
          </w:p>
        </w:tc>
      </w:tr>
      <w:tr w:rsidR="00AC26FB" w:rsidRPr="00667BE9" w14:paraId="26575EB2" w14:textId="77777777" w:rsidTr="00F36E96">
        <w:tc>
          <w:tcPr>
            <w:tcW w:w="9350" w:type="dxa"/>
            <w:shd w:val="clear" w:color="auto" w:fill="auto"/>
          </w:tcPr>
          <w:p w14:paraId="1B1C4387" w14:textId="77777777" w:rsidR="00AC26FB" w:rsidRPr="00667BE9" w:rsidRDefault="00AC26FB" w:rsidP="009367EC">
            <w:pPr>
              <w:pStyle w:val="MediumGrid1-Accent21"/>
              <w:spacing w:line="480" w:lineRule="auto"/>
              <w:ind w:left="0"/>
              <w:rPr>
                <w:rFonts w:eastAsia="Calibri"/>
              </w:rPr>
            </w:pPr>
            <w:r w:rsidRPr="00667BE9">
              <w:rPr>
                <w:rFonts w:eastAsia="Calibri"/>
              </w:rPr>
              <w:t>9. Religious minorities are treated better than Christians in the United States? *</w:t>
            </w:r>
          </w:p>
        </w:tc>
      </w:tr>
      <w:tr w:rsidR="00AC26FB" w:rsidRPr="00667BE9" w14:paraId="12534E91" w14:textId="77777777" w:rsidTr="00F36E96">
        <w:tc>
          <w:tcPr>
            <w:tcW w:w="9350" w:type="dxa"/>
            <w:shd w:val="clear" w:color="auto" w:fill="auto"/>
          </w:tcPr>
          <w:p w14:paraId="00D8A58A" w14:textId="77777777" w:rsidR="00AC26FB" w:rsidRPr="00667BE9" w:rsidRDefault="00AC26FB" w:rsidP="009367EC">
            <w:pPr>
              <w:pStyle w:val="MediumGrid1-Accent21"/>
              <w:spacing w:line="480" w:lineRule="auto"/>
              <w:ind w:left="0"/>
              <w:rPr>
                <w:rFonts w:eastAsia="Calibri"/>
              </w:rPr>
            </w:pPr>
            <w:r w:rsidRPr="00667BE9">
              <w:rPr>
                <w:rFonts w:eastAsia="Calibri"/>
              </w:rPr>
              <w:t>10. Religious minorities should adapt to the Christian culture of the United States? *</w:t>
            </w:r>
          </w:p>
        </w:tc>
      </w:tr>
      <w:tr w:rsidR="00AC26FB" w:rsidRPr="00667BE9" w14:paraId="28C74AC4" w14:textId="77777777" w:rsidTr="00F36E96">
        <w:tc>
          <w:tcPr>
            <w:tcW w:w="9350" w:type="dxa"/>
            <w:shd w:val="clear" w:color="auto" w:fill="auto"/>
          </w:tcPr>
          <w:p w14:paraId="20F9C355" w14:textId="77777777" w:rsidR="00AC26FB" w:rsidRPr="00667BE9" w:rsidRDefault="00AC26FB" w:rsidP="009367EC">
            <w:pPr>
              <w:pStyle w:val="MediumGrid1-Accent21"/>
              <w:spacing w:line="480" w:lineRule="auto"/>
              <w:ind w:left="0"/>
              <w:rPr>
                <w:rFonts w:eastAsia="Calibri"/>
              </w:rPr>
            </w:pPr>
            <w:r w:rsidRPr="00667BE9">
              <w:rPr>
                <w:rFonts w:eastAsia="Calibri"/>
              </w:rPr>
              <w:t>11. Freedom of religion does not mean freedom from religion.</w:t>
            </w:r>
          </w:p>
        </w:tc>
      </w:tr>
      <w:tr w:rsidR="00AC26FB" w:rsidRPr="00667BE9" w14:paraId="1762945A" w14:textId="77777777" w:rsidTr="00F36E96">
        <w:tc>
          <w:tcPr>
            <w:tcW w:w="9350" w:type="dxa"/>
            <w:shd w:val="clear" w:color="auto" w:fill="auto"/>
          </w:tcPr>
          <w:p w14:paraId="008C09DA" w14:textId="77777777" w:rsidR="00AC26FB" w:rsidRPr="00667BE9" w:rsidRDefault="00AC26FB" w:rsidP="009367EC">
            <w:pPr>
              <w:pStyle w:val="MediumGrid1-Accent21"/>
              <w:spacing w:line="480" w:lineRule="auto"/>
              <w:ind w:left="0"/>
              <w:rPr>
                <w:rFonts w:eastAsia="Calibri"/>
              </w:rPr>
            </w:pPr>
            <w:r w:rsidRPr="00667BE9">
              <w:rPr>
                <w:rFonts w:eastAsia="Calibri"/>
              </w:rPr>
              <w:t>12. It is acceptable to only have Christian faith symbols on government property (</w:t>
            </w:r>
            <w:proofErr w:type="gramStart"/>
            <w:r w:rsidRPr="00667BE9">
              <w:rPr>
                <w:rFonts w:eastAsia="Calibri"/>
              </w:rPr>
              <w:t>i.e.</w:t>
            </w:r>
            <w:proofErr w:type="gramEnd"/>
            <w:r w:rsidRPr="00667BE9">
              <w:rPr>
                <w:rFonts w:eastAsia="Calibri"/>
              </w:rPr>
              <w:t xml:space="preserve"> courthouses)</w:t>
            </w:r>
          </w:p>
        </w:tc>
      </w:tr>
      <w:tr w:rsidR="00584B99" w:rsidRPr="00667BE9" w14:paraId="236785D8" w14:textId="77777777" w:rsidTr="00F36E96">
        <w:tc>
          <w:tcPr>
            <w:tcW w:w="9350" w:type="dxa"/>
            <w:shd w:val="clear" w:color="auto" w:fill="auto"/>
          </w:tcPr>
          <w:p w14:paraId="0A34B745" w14:textId="4D7360E4" w:rsidR="00584B99" w:rsidRPr="00667BE9" w:rsidRDefault="00584B99" w:rsidP="009367EC">
            <w:pPr>
              <w:pStyle w:val="MediumGrid1-Accent21"/>
              <w:spacing w:line="480" w:lineRule="auto"/>
              <w:ind w:left="0"/>
              <w:rPr>
                <w:rFonts w:eastAsia="Calibri"/>
              </w:rPr>
            </w:pPr>
            <w:r w:rsidRPr="00667BE9">
              <w:rPr>
                <w:rFonts w:eastAsia="Calibri"/>
              </w:rPr>
              <w:t xml:space="preserve">13. Christian doctors should not lose their jobs due to an unwillingness to provide services that violate their religious beliefs. </w:t>
            </w:r>
          </w:p>
        </w:tc>
      </w:tr>
      <w:tr w:rsidR="00AC26FB" w:rsidRPr="00667BE9" w14:paraId="26F29561" w14:textId="77777777" w:rsidTr="00F36E96">
        <w:tc>
          <w:tcPr>
            <w:tcW w:w="9350" w:type="dxa"/>
            <w:shd w:val="clear" w:color="auto" w:fill="auto"/>
          </w:tcPr>
          <w:p w14:paraId="70FFF8A4" w14:textId="77777777" w:rsidR="00AC26FB" w:rsidRPr="00667BE9" w:rsidRDefault="00AC26FB" w:rsidP="009367EC">
            <w:pPr>
              <w:pStyle w:val="MediumGrid1-Accent21"/>
              <w:spacing w:line="480" w:lineRule="auto"/>
              <w:ind w:left="0"/>
              <w:rPr>
                <w:rFonts w:eastAsia="Calibri"/>
              </w:rPr>
            </w:pPr>
            <w:r w:rsidRPr="00667BE9">
              <w:rPr>
                <w:rFonts w:eastAsia="Calibri"/>
              </w:rPr>
              <w:t>14. Only Christian teachers should be allowed to share their Christian values with their students</w:t>
            </w:r>
          </w:p>
        </w:tc>
      </w:tr>
      <w:tr w:rsidR="00AC26FB" w:rsidRPr="00667BE9" w14:paraId="592A6798" w14:textId="77777777" w:rsidTr="00F36E96">
        <w:tc>
          <w:tcPr>
            <w:tcW w:w="9350" w:type="dxa"/>
            <w:shd w:val="clear" w:color="auto" w:fill="auto"/>
          </w:tcPr>
          <w:p w14:paraId="43596FFF" w14:textId="77777777" w:rsidR="00AC26FB" w:rsidRPr="00667BE9" w:rsidRDefault="00AC26FB" w:rsidP="009367EC">
            <w:pPr>
              <w:pStyle w:val="MediumGrid1-Accent21"/>
              <w:spacing w:line="480" w:lineRule="auto"/>
              <w:ind w:left="0"/>
              <w:rPr>
                <w:rFonts w:eastAsia="Calibri"/>
              </w:rPr>
            </w:pPr>
            <w:r w:rsidRPr="00667BE9">
              <w:rPr>
                <w:rFonts w:eastAsia="Calibri"/>
              </w:rPr>
              <w:t>15. Discrimination towards religious minorities do</w:t>
            </w:r>
            <w:r w:rsidR="00522006" w:rsidRPr="00667BE9">
              <w:rPr>
                <w:rFonts w:eastAsia="Calibri"/>
              </w:rPr>
              <w:t>es</w:t>
            </w:r>
            <w:r w:rsidRPr="00667BE9">
              <w:rPr>
                <w:rFonts w:eastAsia="Calibri"/>
              </w:rPr>
              <w:t xml:space="preserve"> not happen frequently? *</w:t>
            </w:r>
          </w:p>
        </w:tc>
      </w:tr>
      <w:tr w:rsidR="00AC26FB" w:rsidRPr="00667BE9" w14:paraId="6EB479A6" w14:textId="77777777" w:rsidTr="00F36E96">
        <w:tc>
          <w:tcPr>
            <w:tcW w:w="9350" w:type="dxa"/>
            <w:tcBorders>
              <w:bottom w:val="nil"/>
            </w:tcBorders>
            <w:shd w:val="clear" w:color="auto" w:fill="auto"/>
          </w:tcPr>
          <w:p w14:paraId="4AD529E1" w14:textId="77777777" w:rsidR="00AC26FB" w:rsidRPr="00667BE9" w:rsidRDefault="00AC26FB" w:rsidP="009367EC">
            <w:pPr>
              <w:pStyle w:val="MediumGrid1-Accent21"/>
              <w:spacing w:line="480" w:lineRule="auto"/>
              <w:ind w:left="0"/>
              <w:rPr>
                <w:rFonts w:eastAsia="Calibri"/>
              </w:rPr>
            </w:pPr>
            <w:r w:rsidRPr="00667BE9">
              <w:rPr>
                <w:rFonts w:eastAsia="Calibri"/>
              </w:rPr>
              <w:t>16. Discrimination towards Christians happens frequently in the United States? *</w:t>
            </w:r>
          </w:p>
        </w:tc>
      </w:tr>
      <w:tr w:rsidR="00AC26FB" w:rsidRPr="00667BE9" w14:paraId="02C3E0AC" w14:textId="77777777" w:rsidTr="00F36E96">
        <w:tc>
          <w:tcPr>
            <w:tcW w:w="9350" w:type="dxa"/>
            <w:tcBorders>
              <w:bottom w:val="single" w:sz="4" w:space="0" w:color="auto"/>
            </w:tcBorders>
            <w:shd w:val="clear" w:color="auto" w:fill="auto"/>
          </w:tcPr>
          <w:p w14:paraId="1CABB823" w14:textId="77777777" w:rsidR="00AC26FB" w:rsidRPr="00667BE9" w:rsidRDefault="00AC26FB" w:rsidP="009367EC">
            <w:pPr>
              <w:pStyle w:val="MediumGrid1-Accent21"/>
              <w:spacing w:line="480" w:lineRule="auto"/>
              <w:ind w:left="0"/>
              <w:rPr>
                <w:rFonts w:eastAsia="Calibri"/>
              </w:rPr>
            </w:pPr>
            <w:r w:rsidRPr="00667BE9">
              <w:rPr>
                <w:rFonts w:eastAsia="Calibri"/>
              </w:rPr>
              <w:t>17. It is important for political leaders to be inclusive towards minority faiths? *</w:t>
            </w:r>
          </w:p>
        </w:tc>
      </w:tr>
      <w:tr w:rsidR="00F36E96" w:rsidRPr="00667BE9" w14:paraId="0ED13DB1" w14:textId="77777777" w:rsidTr="00F36E96">
        <w:tc>
          <w:tcPr>
            <w:tcW w:w="9350" w:type="dxa"/>
            <w:tcBorders>
              <w:top w:val="single" w:sz="4" w:space="0" w:color="auto"/>
              <w:bottom w:val="nil"/>
            </w:tcBorders>
            <w:shd w:val="clear" w:color="auto" w:fill="auto"/>
          </w:tcPr>
          <w:p w14:paraId="598CEF9D" w14:textId="77777777" w:rsidR="00F36E96" w:rsidRPr="00667BE9" w:rsidRDefault="00F36E96" w:rsidP="00F36E96">
            <w:pPr>
              <w:pStyle w:val="MediumGrid1-Accent21"/>
              <w:ind w:left="0"/>
              <w:rPr>
                <w:rFonts w:eastAsia="Calibri"/>
              </w:rPr>
            </w:pPr>
          </w:p>
        </w:tc>
      </w:tr>
      <w:tr w:rsidR="000B54EE" w:rsidRPr="00667BE9" w14:paraId="2E4E98A9" w14:textId="77777777" w:rsidTr="00F36E96">
        <w:tc>
          <w:tcPr>
            <w:tcW w:w="9350" w:type="dxa"/>
            <w:tcBorders>
              <w:bottom w:val="single" w:sz="4" w:space="0" w:color="auto"/>
            </w:tcBorders>
            <w:shd w:val="clear" w:color="auto" w:fill="auto"/>
          </w:tcPr>
          <w:p w14:paraId="3CC36035" w14:textId="1B6422A0" w:rsidR="000B54EE" w:rsidRPr="00667BE9" w:rsidRDefault="000B54EE" w:rsidP="00AD45ED">
            <w:pPr>
              <w:pStyle w:val="MediumGrid1-Accent21"/>
              <w:spacing w:line="480" w:lineRule="auto"/>
              <w:ind w:left="0"/>
              <w:jc w:val="center"/>
              <w:rPr>
                <w:rFonts w:eastAsia="Calibri"/>
              </w:rPr>
            </w:pPr>
            <w:r w:rsidRPr="00667BE9">
              <w:lastRenderedPageBreak/>
              <w:t>Appendix G</w:t>
            </w:r>
            <w:r w:rsidR="00AD45ED">
              <w:t>:</w:t>
            </w:r>
            <w:r w:rsidRPr="00667BE9">
              <w:t xml:space="preserve"> Christian Privilege Awareness Scale (CPAS) Items</w:t>
            </w:r>
            <w:r w:rsidR="00AD45ED">
              <w:t xml:space="preserve"> (continued)</w:t>
            </w:r>
          </w:p>
        </w:tc>
      </w:tr>
      <w:tr w:rsidR="000B54EE" w:rsidRPr="00667BE9" w14:paraId="2CD44131" w14:textId="77777777" w:rsidTr="00F36E96">
        <w:tc>
          <w:tcPr>
            <w:tcW w:w="9350" w:type="dxa"/>
            <w:tcBorders>
              <w:top w:val="single" w:sz="4" w:space="0" w:color="auto"/>
            </w:tcBorders>
            <w:shd w:val="clear" w:color="auto" w:fill="auto"/>
          </w:tcPr>
          <w:p w14:paraId="75ABEE3F" w14:textId="77777777" w:rsidR="00F36E96" w:rsidRPr="00667BE9" w:rsidRDefault="00F36E96" w:rsidP="00F36E96">
            <w:pPr>
              <w:pStyle w:val="MediumGrid1-Accent21"/>
              <w:ind w:left="0"/>
              <w:rPr>
                <w:rFonts w:eastAsia="Calibri"/>
              </w:rPr>
            </w:pPr>
          </w:p>
          <w:p w14:paraId="6D27D99D" w14:textId="5E743942" w:rsidR="000B54EE" w:rsidRPr="00667BE9" w:rsidRDefault="000B54EE" w:rsidP="000B54EE">
            <w:pPr>
              <w:pStyle w:val="MediumGrid1-Accent21"/>
              <w:spacing w:line="480" w:lineRule="auto"/>
              <w:ind w:left="0"/>
              <w:rPr>
                <w:rFonts w:eastAsia="Calibri"/>
              </w:rPr>
            </w:pPr>
            <w:r w:rsidRPr="00667BE9">
              <w:rPr>
                <w:rFonts w:eastAsia="Calibri"/>
              </w:rPr>
              <w:t>1</w:t>
            </w:r>
            <w:r w:rsidR="00EF0D54" w:rsidRPr="00667BE9">
              <w:rPr>
                <w:rFonts w:eastAsia="Calibri"/>
              </w:rPr>
              <w:t>8</w:t>
            </w:r>
            <w:r w:rsidRPr="00667BE9">
              <w:rPr>
                <w:rFonts w:eastAsia="Calibri"/>
              </w:rPr>
              <w:t>. I do not have to worry about losing my job because of my Christian faith ***</w:t>
            </w:r>
          </w:p>
        </w:tc>
      </w:tr>
      <w:tr w:rsidR="000B54EE" w:rsidRPr="00667BE9" w14:paraId="04F7A482" w14:textId="77777777" w:rsidTr="00F36E96">
        <w:tc>
          <w:tcPr>
            <w:tcW w:w="9350" w:type="dxa"/>
            <w:shd w:val="clear" w:color="auto" w:fill="auto"/>
          </w:tcPr>
          <w:p w14:paraId="6DF90311" w14:textId="25E3786C" w:rsidR="000B54EE" w:rsidRPr="00667BE9" w:rsidRDefault="00EF0D54" w:rsidP="000B54EE">
            <w:pPr>
              <w:pStyle w:val="MediumGrid1-Accent21"/>
              <w:spacing w:line="480" w:lineRule="auto"/>
              <w:ind w:left="0"/>
              <w:rPr>
                <w:rFonts w:eastAsia="Calibri"/>
              </w:rPr>
            </w:pPr>
            <w:r w:rsidRPr="00667BE9">
              <w:rPr>
                <w:rFonts w:eastAsia="Calibri"/>
              </w:rPr>
              <w:t>19.</w:t>
            </w:r>
            <w:r w:rsidR="000B54EE" w:rsidRPr="00667BE9">
              <w:rPr>
                <w:rFonts w:eastAsia="Calibri"/>
              </w:rPr>
              <w:t xml:space="preserve"> I do not have to worry about losing relationships because of my Christian faith ***</w:t>
            </w:r>
          </w:p>
        </w:tc>
      </w:tr>
      <w:tr w:rsidR="000B54EE" w:rsidRPr="00667BE9" w14:paraId="67F9424E" w14:textId="77777777" w:rsidTr="00F36E96">
        <w:tc>
          <w:tcPr>
            <w:tcW w:w="9350" w:type="dxa"/>
            <w:shd w:val="clear" w:color="auto" w:fill="auto"/>
          </w:tcPr>
          <w:p w14:paraId="657F8409" w14:textId="78F2A0CA" w:rsidR="000B54EE" w:rsidRPr="00667BE9" w:rsidRDefault="000B54EE" w:rsidP="000B54EE">
            <w:pPr>
              <w:pStyle w:val="MediumGrid1-Accent21"/>
              <w:spacing w:line="480" w:lineRule="auto"/>
              <w:ind w:left="0"/>
              <w:rPr>
                <w:rFonts w:eastAsia="Calibri"/>
              </w:rPr>
            </w:pPr>
            <w:r w:rsidRPr="00667BE9">
              <w:rPr>
                <w:rFonts w:eastAsia="Calibri"/>
              </w:rPr>
              <w:t>2</w:t>
            </w:r>
            <w:r w:rsidR="00EF0D54" w:rsidRPr="00667BE9">
              <w:rPr>
                <w:rFonts w:eastAsia="Calibri"/>
              </w:rPr>
              <w:t>0</w:t>
            </w:r>
            <w:r w:rsidRPr="00667BE9">
              <w:rPr>
                <w:rFonts w:eastAsia="Calibri"/>
              </w:rPr>
              <w:t>. I do not have to worry about being denied services because of my Christian faith ***</w:t>
            </w:r>
          </w:p>
        </w:tc>
      </w:tr>
      <w:tr w:rsidR="000B54EE" w:rsidRPr="00667BE9" w14:paraId="3DE298C0" w14:textId="77777777" w:rsidTr="00F36E96">
        <w:tc>
          <w:tcPr>
            <w:tcW w:w="9350" w:type="dxa"/>
            <w:shd w:val="clear" w:color="auto" w:fill="auto"/>
          </w:tcPr>
          <w:p w14:paraId="0210142C" w14:textId="5C5A2195" w:rsidR="000B54EE" w:rsidRPr="00667BE9" w:rsidRDefault="000B54EE" w:rsidP="000B54EE">
            <w:pPr>
              <w:pStyle w:val="MediumGrid1-Accent21"/>
              <w:spacing w:line="480" w:lineRule="auto"/>
              <w:ind w:left="0"/>
              <w:rPr>
                <w:rFonts w:eastAsia="Calibri"/>
              </w:rPr>
            </w:pPr>
            <w:r w:rsidRPr="00667BE9">
              <w:rPr>
                <w:rFonts w:eastAsia="Calibri"/>
              </w:rPr>
              <w:t>2</w:t>
            </w:r>
            <w:r w:rsidR="00EF0D54" w:rsidRPr="00667BE9">
              <w:rPr>
                <w:rFonts w:eastAsia="Calibri"/>
              </w:rPr>
              <w:t>1</w:t>
            </w:r>
            <w:r w:rsidRPr="00667BE9">
              <w:rPr>
                <w:rFonts w:eastAsia="Calibri"/>
              </w:rPr>
              <w:t>. If someone’s Christian values dictate that they not hire a gay/lesbian person for a job, then that choice should be respected by the rest of society.</w:t>
            </w:r>
          </w:p>
        </w:tc>
      </w:tr>
      <w:tr w:rsidR="000B54EE" w:rsidRPr="00667BE9" w14:paraId="07B8E3D8" w14:textId="77777777" w:rsidTr="00F36E96">
        <w:tc>
          <w:tcPr>
            <w:tcW w:w="9350" w:type="dxa"/>
            <w:shd w:val="clear" w:color="auto" w:fill="auto"/>
          </w:tcPr>
          <w:p w14:paraId="7C1D364B" w14:textId="5B2FE49E" w:rsidR="000B54EE" w:rsidRPr="00667BE9" w:rsidRDefault="000B54EE" w:rsidP="000B54EE">
            <w:pPr>
              <w:pStyle w:val="MediumGrid1-Accent21"/>
              <w:spacing w:line="480" w:lineRule="auto"/>
              <w:ind w:left="0"/>
              <w:rPr>
                <w:rFonts w:eastAsia="Calibri"/>
              </w:rPr>
            </w:pPr>
            <w:r w:rsidRPr="00667BE9">
              <w:rPr>
                <w:rFonts w:eastAsia="Calibri"/>
              </w:rPr>
              <w:t>2</w:t>
            </w:r>
            <w:r w:rsidR="00EF0D54" w:rsidRPr="00667BE9">
              <w:rPr>
                <w:rFonts w:eastAsia="Calibri"/>
              </w:rPr>
              <w:t>2</w:t>
            </w:r>
            <w:r w:rsidRPr="00667BE9">
              <w:rPr>
                <w:rFonts w:eastAsia="Calibri"/>
              </w:rPr>
              <w:t>. Doctors should be able to refuse service to patients if the doctor’s Christian values conflict with a patient’s lifestyle.</w:t>
            </w:r>
          </w:p>
        </w:tc>
      </w:tr>
      <w:tr w:rsidR="000B54EE" w:rsidRPr="00667BE9" w14:paraId="0BADDD73" w14:textId="77777777" w:rsidTr="00F36E96">
        <w:tc>
          <w:tcPr>
            <w:tcW w:w="9350" w:type="dxa"/>
            <w:shd w:val="clear" w:color="auto" w:fill="auto"/>
          </w:tcPr>
          <w:p w14:paraId="189AF4CB" w14:textId="773E37B2" w:rsidR="000B54EE" w:rsidRPr="00667BE9" w:rsidRDefault="000B54EE" w:rsidP="000B54EE">
            <w:pPr>
              <w:pStyle w:val="MediumGrid1-Accent21"/>
              <w:spacing w:line="480" w:lineRule="auto"/>
              <w:ind w:left="0"/>
              <w:rPr>
                <w:rFonts w:eastAsia="Calibri"/>
              </w:rPr>
            </w:pPr>
            <w:r w:rsidRPr="00667BE9">
              <w:rPr>
                <w:rFonts w:eastAsia="Calibri"/>
              </w:rPr>
              <w:t>2</w:t>
            </w:r>
            <w:r w:rsidR="00EF0D54" w:rsidRPr="00667BE9">
              <w:rPr>
                <w:rFonts w:eastAsia="Calibri"/>
              </w:rPr>
              <w:t>3</w:t>
            </w:r>
            <w:r w:rsidRPr="00667BE9">
              <w:rPr>
                <w:rFonts w:eastAsia="Calibri"/>
              </w:rPr>
              <w:t>. Think that ministers who want to posthumously baptize Jewish victims of the Holocaust so that these victims can be allowed into Heaven should be allowed to do this.</w:t>
            </w:r>
          </w:p>
        </w:tc>
      </w:tr>
      <w:tr w:rsidR="000B54EE" w:rsidRPr="00667BE9" w14:paraId="07892CCF" w14:textId="77777777" w:rsidTr="00F36E96">
        <w:tc>
          <w:tcPr>
            <w:tcW w:w="9350" w:type="dxa"/>
            <w:shd w:val="clear" w:color="auto" w:fill="auto"/>
          </w:tcPr>
          <w:p w14:paraId="79C4A209" w14:textId="70B102B4" w:rsidR="000B54EE" w:rsidRPr="00667BE9" w:rsidRDefault="000B54EE" w:rsidP="000B54EE">
            <w:pPr>
              <w:pStyle w:val="MediumGrid1-Accent21"/>
              <w:spacing w:line="480" w:lineRule="auto"/>
              <w:ind w:left="0"/>
              <w:rPr>
                <w:rFonts w:eastAsia="Calibri"/>
              </w:rPr>
            </w:pPr>
            <w:r w:rsidRPr="00667BE9">
              <w:rPr>
                <w:rFonts w:eastAsia="Calibri"/>
              </w:rPr>
              <w:t>2</w:t>
            </w:r>
            <w:r w:rsidR="00EF0D54" w:rsidRPr="00667BE9">
              <w:rPr>
                <w:rFonts w:eastAsia="Calibri"/>
              </w:rPr>
              <w:t>4</w:t>
            </w:r>
            <w:r w:rsidRPr="00667BE9">
              <w:rPr>
                <w:rFonts w:eastAsia="Calibri"/>
              </w:rPr>
              <w:t>. I can easily find Christian music on a local radio station ***</w:t>
            </w:r>
          </w:p>
        </w:tc>
      </w:tr>
      <w:tr w:rsidR="000B54EE" w:rsidRPr="00667BE9" w14:paraId="1CF61E52" w14:textId="77777777" w:rsidTr="00F36E96">
        <w:tc>
          <w:tcPr>
            <w:tcW w:w="9350" w:type="dxa"/>
            <w:shd w:val="clear" w:color="auto" w:fill="auto"/>
          </w:tcPr>
          <w:p w14:paraId="2293D8EF" w14:textId="0ED742C2" w:rsidR="000B54EE" w:rsidRPr="00667BE9" w:rsidRDefault="000B54EE" w:rsidP="000B54EE">
            <w:pPr>
              <w:pStyle w:val="MediumGrid1-Accent21"/>
              <w:spacing w:line="480" w:lineRule="auto"/>
              <w:ind w:left="0"/>
              <w:rPr>
                <w:rFonts w:eastAsia="Calibri"/>
              </w:rPr>
            </w:pPr>
            <w:r w:rsidRPr="00667BE9">
              <w:rPr>
                <w:rFonts w:eastAsia="Calibri"/>
              </w:rPr>
              <w:t>2</w:t>
            </w:r>
            <w:r w:rsidR="00EF0D54" w:rsidRPr="00667BE9">
              <w:rPr>
                <w:rFonts w:eastAsia="Calibri"/>
              </w:rPr>
              <w:t>5</w:t>
            </w:r>
            <w:r w:rsidRPr="00667BE9">
              <w:rPr>
                <w:rFonts w:eastAsia="Calibri"/>
              </w:rPr>
              <w:t>. I can expect to have major holidays of my Christian faith off from work ***</w:t>
            </w:r>
          </w:p>
        </w:tc>
      </w:tr>
      <w:tr w:rsidR="000B54EE" w:rsidRPr="00667BE9" w14:paraId="7CE48D28" w14:textId="77777777" w:rsidTr="00F36E96">
        <w:tc>
          <w:tcPr>
            <w:tcW w:w="9350" w:type="dxa"/>
            <w:shd w:val="clear" w:color="auto" w:fill="auto"/>
          </w:tcPr>
          <w:p w14:paraId="7D8F48B0" w14:textId="00D6BD19" w:rsidR="000B54EE" w:rsidRPr="00667BE9" w:rsidRDefault="000B54EE" w:rsidP="000B54EE">
            <w:pPr>
              <w:pStyle w:val="MediumGrid1-Accent21"/>
              <w:spacing w:line="480" w:lineRule="auto"/>
              <w:ind w:left="0"/>
              <w:rPr>
                <w:rFonts w:eastAsia="Calibri"/>
              </w:rPr>
            </w:pPr>
            <w:r w:rsidRPr="00667BE9">
              <w:rPr>
                <w:rFonts w:eastAsia="Calibri"/>
              </w:rPr>
              <w:t>2</w:t>
            </w:r>
            <w:r w:rsidR="00EF0D54" w:rsidRPr="00667BE9">
              <w:rPr>
                <w:rFonts w:eastAsia="Calibri"/>
              </w:rPr>
              <w:t>6</w:t>
            </w:r>
            <w:r w:rsidRPr="00667BE9">
              <w:rPr>
                <w:rFonts w:eastAsia="Calibri"/>
              </w:rPr>
              <w:t>. A declaration of my Christian faith does not come with personal consequences ***</w:t>
            </w:r>
          </w:p>
        </w:tc>
      </w:tr>
      <w:tr w:rsidR="000B54EE" w:rsidRPr="00667BE9" w14:paraId="7034B58A" w14:textId="77777777" w:rsidTr="00F36E96">
        <w:tc>
          <w:tcPr>
            <w:tcW w:w="9350" w:type="dxa"/>
            <w:tcBorders>
              <w:bottom w:val="nil"/>
            </w:tcBorders>
            <w:shd w:val="clear" w:color="auto" w:fill="auto"/>
          </w:tcPr>
          <w:p w14:paraId="41157BA1" w14:textId="4C243E37" w:rsidR="000B54EE" w:rsidRPr="00667BE9" w:rsidRDefault="000B54EE" w:rsidP="000B54EE">
            <w:pPr>
              <w:pStyle w:val="MediumGrid1-Accent21"/>
              <w:spacing w:line="480" w:lineRule="auto"/>
              <w:ind w:left="0"/>
              <w:rPr>
                <w:rFonts w:eastAsia="Calibri"/>
              </w:rPr>
            </w:pPr>
            <w:r w:rsidRPr="00667BE9">
              <w:rPr>
                <w:rFonts w:eastAsia="Calibri"/>
              </w:rPr>
              <w:t>2</w:t>
            </w:r>
            <w:r w:rsidR="00EF0D54" w:rsidRPr="00667BE9">
              <w:rPr>
                <w:rFonts w:eastAsia="Calibri"/>
              </w:rPr>
              <w:t>7</w:t>
            </w:r>
            <w:r w:rsidRPr="00667BE9">
              <w:rPr>
                <w:rFonts w:eastAsia="Calibri"/>
              </w:rPr>
              <w:t>. It is easy to find places of worship to practice my Christian faith ***</w:t>
            </w:r>
          </w:p>
        </w:tc>
      </w:tr>
      <w:tr w:rsidR="000B54EE" w:rsidRPr="00667BE9" w14:paraId="2DDEC86A" w14:textId="77777777" w:rsidTr="00F36E96">
        <w:tc>
          <w:tcPr>
            <w:tcW w:w="9350" w:type="dxa"/>
            <w:tcBorders>
              <w:bottom w:val="single" w:sz="4" w:space="0" w:color="auto"/>
            </w:tcBorders>
            <w:shd w:val="clear" w:color="auto" w:fill="auto"/>
          </w:tcPr>
          <w:p w14:paraId="32457679" w14:textId="5E917D6F" w:rsidR="000B54EE" w:rsidRPr="00667BE9" w:rsidRDefault="000B54EE" w:rsidP="000B54EE">
            <w:pPr>
              <w:pStyle w:val="MediumGrid1-Accent21"/>
              <w:spacing w:line="480" w:lineRule="auto"/>
              <w:ind w:left="0"/>
              <w:rPr>
                <w:rFonts w:eastAsia="Calibri"/>
              </w:rPr>
            </w:pPr>
            <w:r w:rsidRPr="00667BE9">
              <w:rPr>
                <w:rFonts w:eastAsia="Calibri"/>
              </w:rPr>
              <w:t>2</w:t>
            </w:r>
            <w:r w:rsidR="00EF0D54" w:rsidRPr="00667BE9">
              <w:rPr>
                <w:rFonts w:eastAsia="Calibri"/>
              </w:rPr>
              <w:t>8</w:t>
            </w:r>
            <w:r w:rsidRPr="00667BE9">
              <w:rPr>
                <w:rFonts w:eastAsia="Calibri"/>
              </w:rPr>
              <w:t>. I can reasonably expect my Christian beliefs to be respected by the people around me ***</w:t>
            </w:r>
          </w:p>
        </w:tc>
      </w:tr>
      <w:tr w:rsidR="000B54EE" w:rsidRPr="00667BE9" w14:paraId="10BFA691" w14:textId="77777777" w:rsidTr="00F36E96">
        <w:tc>
          <w:tcPr>
            <w:tcW w:w="9350" w:type="dxa"/>
            <w:tcBorders>
              <w:top w:val="single" w:sz="4" w:space="0" w:color="auto"/>
              <w:bottom w:val="nil"/>
            </w:tcBorders>
            <w:shd w:val="clear" w:color="auto" w:fill="auto"/>
          </w:tcPr>
          <w:p w14:paraId="28DCCFB2" w14:textId="77777777" w:rsidR="00F36E96" w:rsidRPr="00667BE9" w:rsidRDefault="00F36E96" w:rsidP="000B54EE">
            <w:pPr>
              <w:rPr>
                <w:b/>
                <w:bCs/>
              </w:rPr>
            </w:pPr>
          </w:p>
          <w:p w14:paraId="184456B9" w14:textId="5FDFD435" w:rsidR="000B54EE" w:rsidRPr="00667BE9" w:rsidRDefault="000B54EE" w:rsidP="000B54EE">
            <w:r w:rsidRPr="00667BE9">
              <w:rPr>
                <w:b/>
                <w:bCs/>
              </w:rPr>
              <w:t>Note</w:t>
            </w:r>
            <w:r w:rsidRPr="00667BE9">
              <w:t xml:space="preserve">: Questions labeled with a * were adapted from the CoBRAS scale (Neville, Lilly, Duran, Lee &amp; Browne, 1999). Questions labeled with a ** were adapted from the WPAS (Pinterits, </w:t>
            </w:r>
            <w:proofErr w:type="spellStart"/>
            <w:r w:rsidRPr="00667BE9">
              <w:t>Poteat</w:t>
            </w:r>
            <w:proofErr w:type="spellEnd"/>
            <w:r w:rsidRPr="00667BE9">
              <w:t xml:space="preserve"> &amp; </w:t>
            </w:r>
            <w:proofErr w:type="spellStart"/>
            <w:r w:rsidRPr="00667BE9">
              <w:t>Spanierman</w:t>
            </w:r>
            <w:proofErr w:type="spellEnd"/>
            <w:r w:rsidRPr="00667BE9">
              <w:t>, 2009). Lastly, items with a *** were taken and or inspired by Schlosser (2003).</w:t>
            </w:r>
          </w:p>
        </w:tc>
      </w:tr>
    </w:tbl>
    <w:p w14:paraId="6714F2B2" w14:textId="3022C409" w:rsidR="009367EC" w:rsidRPr="00667BE9" w:rsidRDefault="009367EC" w:rsidP="009367EC">
      <w:pPr>
        <w:spacing w:line="480" w:lineRule="auto"/>
        <w:rPr>
          <w:color w:val="000000"/>
        </w:rPr>
      </w:pPr>
    </w:p>
    <w:p w14:paraId="40C760E4" w14:textId="77777777" w:rsidR="000B54EE" w:rsidRPr="00667BE9" w:rsidRDefault="000B54EE" w:rsidP="009367EC">
      <w:pPr>
        <w:spacing w:line="480" w:lineRule="auto"/>
        <w:rPr>
          <w:color w:val="000000"/>
        </w:rPr>
      </w:pPr>
    </w:p>
    <w:p w14:paraId="71C6AFF7" w14:textId="77777777" w:rsidR="000B54EE" w:rsidRPr="00667BE9" w:rsidRDefault="000B54EE" w:rsidP="009367EC">
      <w:pPr>
        <w:spacing w:line="480" w:lineRule="auto"/>
        <w:rPr>
          <w:color w:val="000000"/>
        </w:rPr>
      </w:pPr>
    </w:p>
    <w:p w14:paraId="44D4EE4C" w14:textId="77E0B061" w:rsidR="000B54EE" w:rsidRPr="00667BE9" w:rsidRDefault="000B54EE" w:rsidP="000B54EE">
      <w:pPr>
        <w:spacing w:line="480" w:lineRule="auto"/>
        <w:rPr>
          <w:color w:val="000000"/>
        </w:rPr>
      </w:pPr>
    </w:p>
    <w:p w14:paraId="5C39679F" w14:textId="012453F1" w:rsidR="000E10B9" w:rsidRPr="00667BE9" w:rsidRDefault="000E10B9" w:rsidP="000E10B9">
      <w:pPr>
        <w:tabs>
          <w:tab w:val="right" w:leader="dot" w:pos="9360"/>
        </w:tabs>
        <w:spacing w:line="480" w:lineRule="auto"/>
      </w:pPr>
      <w:r w:rsidRPr="00667BE9">
        <w:rPr>
          <w:color w:val="000000"/>
        </w:rPr>
        <w:br w:type="page"/>
      </w:r>
    </w:p>
    <w:p w14:paraId="18D13670" w14:textId="0D38E1C8" w:rsidR="00E713A5" w:rsidRPr="00667BE9" w:rsidRDefault="00E713A5" w:rsidP="00AD45ED">
      <w:pPr>
        <w:jc w:val="center"/>
      </w:pPr>
      <w:bookmarkStart w:id="74" w:name="AppH"/>
      <w:r w:rsidRPr="00667BE9">
        <w:lastRenderedPageBreak/>
        <w:t>Appendix H</w:t>
      </w:r>
      <w:bookmarkEnd w:id="74"/>
      <w:r w:rsidRPr="00667BE9">
        <w:t>. Recruitment Script (Twitter)</w:t>
      </w:r>
    </w:p>
    <w:p w14:paraId="5A3A6589" w14:textId="0D56153C" w:rsidR="00E713A5" w:rsidRPr="00667BE9" w:rsidRDefault="00E713A5"/>
    <w:p w14:paraId="4E93B5F9" w14:textId="77777777" w:rsidR="00E713A5" w:rsidRPr="00667BE9" w:rsidRDefault="00E713A5" w:rsidP="00E713A5">
      <w:r w:rsidRPr="00667BE9">
        <w:t xml:space="preserve">[Academic Study] Racial and Religious Ideology: An Examination of Attitudes and Thoughts (+18, US, Fluent English, Christian) Chance for $25 Amazon Gift Card. Retweets Welcome! </w:t>
      </w:r>
    </w:p>
    <w:p w14:paraId="3A7957D1" w14:textId="13B8E54E" w:rsidR="00E713A5" w:rsidRPr="00667BE9" w:rsidRDefault="00E713A5" w:rsidP="00E713A5">
      <w:r w:rsidRPr="00667BE9">
        <w:t>emichpsych.co1.qualtrics.com/</w:t>
      </w:r>
      <w:proofErr w:type="spellStart"/>
      <w:r w:rsidRPr="00667BE9">
        <w:t>jfe</w:t>
      </w:r>
      <w:proofErr w:type="spellEnd"/>
      <w:r w:rsidRPr="00667BE9">
        <w:t>/form/SV_0O…</w:t>
      </w:r>
    </w:p>
    <w:p w14:paraId="41ED5F97" w14:textId="77777777" w:rsidR="00E713A5" w:rsidRPr="00667BE9" w:rsidRDefault="00E713A5">
      <w:r w:rsidRPr="00667BE9">
        <w:br w:type="page"/>
      </w:r>
    </w:p>
    <w:p w14:paraId="4B394F93" w14:textId="43C88216" w:rsidR="00E713A5" w:rsidRPr="00667BE9" w:rsidRDefault="00E713A5" w:rsidP="00AD45ED">
      <w:pPr>
        <w:jc w:val="center"/>
      </w:pPr>
      <w:bookmarkStart w:id="75" w:name="AppI"/>
      <w:r w:rsidRPr="00667BE9">
        <w:lastRenderedPageBreak/>
        <w:t xml:space="preserve">Appendix </w:t>
      </w:r>
      <w:r w:rsidR="00536E79">
        <w:t>I</w:t>
      </w:r>
      <w:bookmarkEnd w:id="75"/>
      <w:r w:rsidR="00AD45ED">
        <w:t>:</w:t>
      </w:r>
      <w:r w:rsidRPr="00667BE9">
        <w:t xml:space="preserve"> Recruitment Script (Reddit and Facebook)</w:t>
      </w:r>
    </w:p>
    <w:p w14:paraId="05DBDB46" w14:textId="5E77CDEB" w:rsidR="00E713A5" w:rsidRPr="00667BE9" w:rsidRDefault="00E713A5"/>
    <w:p w14:paraId="614290EA" w14:textId="77777777" w:rsidR="00E713A5" w:rsidRPr="00667BE9" w:rsidRDefault="00E713A5" w:rsidP="00E713A5">
      <w:pPr>
        <w:autoSpaceDE w:val="0"/>
        <w:autoSpaceDN w:val="0"/>
        <w:adjustRightInd w:val="0"/>
        <w:rPr>
          <w:rFonts w:eastAsia="Calibri"/>
        </w:rPr>
      </w:pPr>
      <w:r w:rsidRPr="00667BE9">
        <w:rPr>
          <w:rFonts w:eastAsia="Calibri"/>
        </w:rPr>
        <w:t>Hello,</w:t>
      </w:r>
    </w:p>
    <w:p w14:paraId="51BE3C45" w14:textId="77777777" w:rsidR="00E713A5" w:rsidRPr="00667BE9" w:rsidRDefault="00E713A5" w:rsidP="00E713A5">
      <w:pPr>
        <w:autoSpaceDE w:val="0"/>
        <w:autoSpaceDN w:val="0"/>
        <w:adjustRightInd w:val="0"/>
        <w:rPr>
          <w:rFonts w:eastAsia="Calibri"/>
        </w:rPr>
      </w:pPr>
    </w:p>
    <w:p w14:paraId="0A1B060D" w14:textId="77777777" w:rsidR="00E713A5" w:rsidRPr="00667BE9" w:rsidRDefault="00E713A5" w:rsidP="00E713A5">
      <w:pPr>
        <w:autoSpaceDE w:val="0"/>
        <w:autoSpaceDN w:val="0"/>
        <w:adjustRightInd w:val="0"/>
        <w:rPr>
          <w:rFonts w:eastAsia="Calibri"/>
        </w:rPr>
      </w:pPr>
      <w:r w:rsidRPr="00667BE9">
        <w:rPr>
          <w:rFonts w:eastAsia="Calibri"/>
        </w:rPr>
        <w:t xml:space="preserve">My name is Brier Gallihugh, and I am a graduate student in psychology at Eastern Michigan University. I am in the process of recruiting participants for my Master’s thesis, and I am hoping you might consider participating in my study. </w:t>
      </w:r>
    </w:p>
    <w:p w14:paraId="49C3D22D" w14:textId="77777777" w:rsidR="00E713A5" w:rsidRPr="00667BE9" w:rsidRDefault="00E713A5" w:rsidP="00E713A5">
      <w:pPr>
        <w:autoSpaceDE w:val="0"/>
        <w:autoSpaceDN w:val="0"/>
        <w:adjustRightInd w:val="0"/>
        <w:rPr>
          <w:rFonts w:eastAsia="Calibri"/>
        </w:rPr>
      </w:pPr>
    </w:p>
    <w:p w14:paraId="7862DDB0" w14:textId="77777777" w:rsidR="00E713A5" w:rsidRPr="00667BE9" w:rsidRDefault="00E713A5" w:rsidP="00E713A5">
      <w:pPr>
        <w:autoSpaceDE w:val="0"/>
        <w:autoSpaceDN w:val="0"/>
        <w:adjustRightInd w:val="0"/>
        <w:rPr>
          <w:rFonts w:eastAsia="Calibri"/>
        </w:rPr>
      </w:pPr>
      <w:r w:rsidRPr="00667BE9">
        <w:rPr>
          <w:rFonts w:eastAsia="Calibri"/>
        </w:rPr>
        <w:t xml:space="preserve">In order to participate, you must be 18 years old or older, and you must identify as a Christian. Participants will also need to be fluent in English (i.e., you will need to be able to read the survey questions and type your responses into my survey in English) and be from the United States. </w:t>
      </w:r>
    </w:p>
    <w:p w14:paraId="03DFA4DF" w14:textId="77777777" w:rsidR="00E713A5" w:rsidRPr="00667BE9" w:rsidRDefault="00E713A5" w:rsidP="00E713A5">
      <w:pPr>
        <w:autoSpaceDE w:val="0"/>
        <w:autoSpaceDN w:val="0"/>
        <w:adjustRightInd w:val="0"/>
        <w:rPr>
          <w:rFonts w:eastAsia="Calibri"/>
        </w:rPr>
      </w:pPr>
    </w:p>
    <w:p w14:paraId="35C4C346" w14:textId="77777777" w:rsidR="00E713A5" w:rsidRPr="00667BE9" w:rsidRDefault="00E713A5" w:rsidP="00E713A5">
      <w:pPr>
        <w:autoSpaceDE w:val="0"/>
        <w:autoSpaceDN w:val="0"/>
        <w:adjustRightInd w:val="0"/>
        <w:rPr>
          <w:rFonts w:eastAsia="Calibri"/>
        </w:rPr>
      </w:pPr>
      <w:r w:rsidRPr="00667BE9">
        <w:rPr>
          <w:rFonts w:eastAsia="Calibri"/>
        </w:rPr>
        <w:t>The purpose of this study is to broadly examine your thoughts about a wide range of societal themes and ideas (i.e., racial, religious, etc.). The study is entirely online and will take about 25-30 minutes to complete. Anyone who participates will be given the opportunity to be entered into a drawing for a chance to win 1 of 4 Amazon gift cards worth $25 each. The drawing will take place at the end of data collection. If you meet the above participation criteria and wish to participate, please follow the link below to get started!</w:t>
      </w:r>
    </w:p>
    <w:p w14:paraId="58841A1D" w14:textId="77777777" w:rsidR="00E713A5" w:rsidRPr="00667BE9" w:rsidRDefault="00E713A5" w:rsidP="00E713A5">
      <w:pPr>
        <w:autoSpaceDE w:val="0"/>
        <w:autoSpaceDN w:val="0"/>
        <w:adjustRightInd w:val="0"/>
        <w:rPr>
          <w:rFonts w:eastAsia="Calibri"/>
        </w:rPr>
      </w:pPr>
    </w:p>
    <w:p w14:paraId="5EEAA186" w14:textId="77777777" w:rsidR="00E713A5" w:rsidRPr="00667BE9" w:rsidRDefault="00E713A5" w:rsidP="00E713A5">
      <w:pPr>
        <w:autoSpaceDE w:val="0"/>
        <w:autoSpaceDN w:val="0"/>
        <w:adjustRightInd w:val="0"/>
        <w:rPr>
          <w:rFonts w:eastAsia="Calibri"/>
        </w:rPr>
      </w:pPr>
      <w:r w:rsidRPr="00667BE9">
        <w:rPr>
          <w:rFonts w:eastAsia="Calibri"/>
        </w:rPr>
        <w:t>https://emichpsych.co1.qualtrics.com/jfe/form/SV_0OgGLRnHJxpNqAt</w:t>
      </w:r>
    </w:p>
    <w:p w14:paraId="6A438D75" w14:textId="77777777" w:rsidR="00E713A5" w:rsidRPr="00667BE9" w:rsidRDefault="00E713A5" w:rsidP="00E713A5">
      <w:pPr>
        <w:autoSpaceDE w:val="0"/>
        <w:autoSpaceDN w:val="0"/>
        <w:adjustRightInd w:val="0"/>
        <w:rPr>
          <w:rFonts w:eastAsia="Calibri"/>
        </w:rPr>
      </w:pPr>
    </w:p>
    <w:p w14:paraId="3C96C467" w14:textId="77777777" w:rsidR="00E713A5" w:rsidRPr="00667BE9" w:rsidRDefault="00E713A5" w:rsidP="00E713A5">
      <w:pPr>
        <w:autoSpaceDE w:val="0"/>
        <w:autoSpaceDN w:val="0"/>
        <w:adjustRightInd w:val="0"/>
        <w:rPr>
          <w:rFonts w:eastAsia="Calibri"/>
        </w:rPr>
      </w:pPr>
      <w:r w:rsidRPr="00667BE9">
        <w:rPr>
          <w:rFonts w:eastAsia="Calibri"/>
        </w:rPr>
        <w:t>If you have any questions or concerns about this study, please feel free to contact me at bgallihu@emich.edu</w:t>
      </w:r>
    </w:p>
    <w:p w14:paraId="7EF989C4" w14:textId="77777777" w:rsidR="00E713A5" w:rsidRPr="00667BE9" w:rsidRDefault="00E713A5" w:rsidP="00E713A5">
      <w:pPr>
        <w:autoSpaceDE w:val="0"/>
        <w:autoSpaceDN w:val="0"/>
        <w:adjustRightInd w:val="0"/>
        <w:rPr>
          <w:rFonts w:eastAsia="Calibri"/>
        </w:rPr>
      </w:pPr>
    </w:p>
    <w:p w14:paraId="4627290D" w14:textId="77777777" w:rsidR="00E713A5" w:rsidRPr="00667BE9" w:rsidRDefault="00E713A5" w:rsidP="00E713A5">
      <w:pPr>
        <w:autoSpaceDE w:val="0"/>
        <w:autoSpaceDN w:val="0"/>
        <w:adjustRightInd w:val="0"/>
        <w:rPr>
          <w:rFonts w:eastAsia="Calibri"/>
        </w:rPr>
      </w:pPr>
      <w:r w:rsidRPr="00667BE9">
        <w:rPr>
          <w:rFonts w:eastAsia="Calibri"/>
        </w:rPr>
        <w:t>Finally, please feel free to share this post if you don't mind. It would be greatly appreciated</w:t>
      </w:r>
    </w:p>
    <w:p w14:paraId="35238C44" w14:textId="77777777" w:rsidR="00E713A5" w:rsidRPr="00667BE9" w:rsidRDefault="00E713A5"/>
    <w:p w14:paraId="2D221A04" w14:textId="77777777" w:rsidR="001B1E83" w:rsidRPr="00667BE9" w:rsidRDefault="001B1E83" w:rsidP="000E10B9">
      <w:pPr>
        <w:tabs>
          <w:tab w:val="right" w:leader="dot" w:pos="9360"/>
        </w:tabs>
        <w:spacing w:line="480" w:lineRule="auto"/>
      </w:pPr>
    </w:p>
    <w:p w14:paraId="793D4A90" w14:textId="438D63E4" w:rsidR="00944A89" w:rsidRPr="00667BE9" w:rsidRDefault="005559FA" w:rsidP="005559FA">
      <w:pPr>
        <w:tabs>
          <w:tab w:val="right" w:leader="dot" w:pos="9360"/>
        </w:tabs>
      </w:pPr>
      <w:r w:rsidRPr="00667BE9">
        <w:t xml:space="preserve"> </w:t>
      </w:r>
    </w:p>
    <w:p w14:paraId="3F626DC0" w14:textId="77777777" w:rsidR="00D04C6F" w:rsidRPr="00667BE9" w:rsidRDefault="00D04C6F" w:rsidP="001B1E83">
      <w:pPr>
        <w:tabs>
          <w:tab w:val="right" w:leader="dot" w:pos="9360"/>
        </w:tabs>
        <w:spacing w:line="480" w:lineRule="auto"/>
      </w:pPr>
    </w:p>
    <w:p w14:paraId="3E1926E8" w14:textId="77777777" w:rsidR="00D04C6F" w:rsidRPr="00667BE9" w:rsidRDefault="00D04C6F" w:rsidP="001B1E83">
      <w:pPr>
        <w:tabs>
          <w:tab w:val="right" w:leader="dot" w:pos="9360"/>
        </w:tabs>
        <w:spacing w:line="480" w:lineRule="auto"/>
      </w:pPr>
    </w:p>
    <w:p w14:paraId="65F6690C" w14:textId="35E6103B" w:rsidR="001B1E83" w:rsidRPr="00667BE9" w:rsidRDefault="00D04C6F" w:rsidP="00AD45ED">
      <w:pPr>
        <w:tabs>
          <w:tab w:val="right" w:leader="dot" w:pos="9360"/>
        </w:tabs>
        <w:spacing w:line="480" w:lineRule="auto"/>
        <w:jc w:val="center"/>
      </w:pPr>
      <w:r w:rsidRPr="00667BE9">
        <w:br w:type="page"/>
      </w:r>
      <w:bookmarkStart w:id="76" w:name="AppJ"/>
      <w:r w:rsidR="000E10B9" w:rsidRPr="00667BE9">
        <w:lastRenderedPageBreak/>
        <w:t xml:space="preserve">Appendix </w:t>
      </w:r>
      <w:r w:rsidR="00536E79">
        <w:t>J</w:t>
      </w:r>
      <w:bookmarkEnd w:id="76"/>
      <w:r w:rsidR="00AD45ED">
        <w:t>:</w:t>
      </w:r>
      <w:r w:rsidR="000E10B9" w:rsidRPr="00667BE9">
        <w:t xml:space="preserve"> </w:t>
      </w:r>
      <w:r w:rsidR="002B22D7" w:rsidRPr="00667BE9">
        <w:t>IRB Approval</w:t>
      </w:r>
      <w:r w:rsidR="001B1E83" w:rsidRPr="00667BE9">
        <w:t xml:space="preserve"> Letter</w:t>
      </w:r>
    </w:p>
    <w:p w14:paraId="3928D83D" w14:textId="77777777" w:rsidR="001B1E83" w:rsidRPr="00667BE9" w:rsidRDefault="001B1E83" w:rsidP="00352E6C">
      <w:pPr>
        <w:tabs>
          <w:tab w:val="right" w:leader="dot" w:pos="9360"/>
        </w:tabs>
      </w:pPr>
      <w:r w:rsidRPr="00667BE9">
        <w:t>Apr 29, 2020 3:12 PM EDT</w:t>
      </w:r>
    </w:p>
    <w:p w14:paraId="6EFC5EB2" w14:textId="77777777" w:rsidR="001B1E83" w:rsidRPr="00667BE9" w:rsidRDefault="001B1E83" w:rsidP="00352E6C">
      <w:pPr>
        <w:tabs>
          <w:tab w:val="right" w:leader="dot" w:pos="9360"/>
        </w:tabs>
      </w:pPr>
      <w:r w:rsidRPr="00667BE9">
        <w:t>Brier Gallihugh</w:t>
      </w:r>
    </w:p>
    <w:p w14:paraId="62C9B7E4" w14:textId="77777777" w:rsidR="001B1E83" w:rsidRPr="00667BE9" w:rsidRDefault="001B1E83" w:rsidP="00352E6C">
      <w:pPr>
        <w:tabs>
          <w:tab w:val="right" w:leader="dot" w:pos="9360"/>
        </w:tabs>
      </w:pPr>
      <w:r w:rsidRPr="00667BE9">
        <w:t>Eastern Michigan University, Psychology</w:t>
      </w:r>
    </w:p>
    <w:p w14:paraId="6FA08EF3" w14:textId="77777777" w:rsidR="001B1E83" w:rsidRPr="00667BE9" w:rsidRDefault="001B1E83" w:rsidP="00352E6C">
      <w:pPr>
        <w:tabs>
          <w:tab w:val="right" w:leader="dot" w:pos="9360"/>
        </w:tabs>
      </w:pPr>
    </w:p>
    <w:p w14:paraId="7D98FA68" w14:textId="77777777" w:rsidR="001B1E83" w:rsidRPr="00667BE9" w:rsidRDefault="001B1E83" w:rsidP="00352E6C">
      <w:pPr>
        <w:tabs>
          <w:tab w:val="right" w:leader="dot" w:pos="9360"/>
        </w:tabs>
      </w:pPr>
      <w:r w:rsidRPr="00667BE9">
        <w:t>Re: Modification - UHSRC-FY19-20-131 An Exploratory Model of Christian Privilege: The Development of a Scale to Measure the Attitudinal Constituents of Christian Privilege</w:t>
      </w:r>
    </w:p>
    <w:p w14:paraId="70CB6AFA" w14:textId="77777777" w:rsidR="001B1E83" w:rsidRPr="00667BE9" w:rsidRDefault="001B1E83" w:rsidP="00352E6C">
      <w:pPr>
        <w:tabs>
          <w:tab w:val="right" w:leader="dot" w:pos="9360"/>
        </w:tabs>
      </w:pPr>
    </w:p>
    <w:p w14:paraId="46D3FB1F" w14:textId="77777777" w:rsidR="001B1E83" w:rsidRPr="00667BE9" w:rsidRDefault="001B1E83" w:rsidP="00352E6C">
      <w:pPr>
        <w:tabs>
          <w:tab w:val="right" w:leader="dot" w:pos="9360"/>
        </w:tabs>
      </w:pPr>
      <w:r w:rsidRPr="00667BE9">
        <w:t>Dear Brier Gallihugh:</w:t>
      </w:r>
    </w:p>
    <w:p w14:paraId="4D55A94E" w14:textId="77777777" w:rsidR="001B1E83" w:rsidRPr="00667BE9" w:rsidRDefault="001B1E83" w:rsidP="00352E6C">
      <w:pPr>
        <w:tabs>
          <w:tab w:val="right" w:leader="dot" w:pos="9360"/>
        </w:tabs>
      </w:pPr>
      <w:r w:rsidRPr="00667BE9">
        <w:t>The Eastern Michigan University Human Subjects Review Board has rendered the decision below for An Exploratory Model of Christian Privilege: The Development of a Scale to Measure the Attitudinal Constituents of Christian Privilege.</w:t>
      </w:r>
    </w:p>
    <w:p w14:paraId="6A4CF564" w14:textId="77777777" w:rsidR="00352E6C" w:rsidRPr="00667BE9" w:rsidRDefault="00352E6C" w:rsidP="00352E6C">
      <w:pPr>
        <w:tabs>
          <w:tab w:val="right" w:leader="dot" w:pos="9360"/>
        </w:tabs>
      </w:pPr>
    </w:p>
    <w:p w14:paraId="256EF84A" w14:textId="77777777" w:rsidR="001B1E83" w:rsidRPr="00667BE9" w:rsidRDefault="001B1E83" w:rsidP="00352E6C">
      <w:pPr>
        <w:tabs>
          <w:tab w:val="right" w:leader="dot" w:pos="9360"/>
        </w:tabs>
      </w:pPr>
      <w:r w:rsidRPr="00667BE9">
        <w:t>Decision: Approved</w:t>
      </w:r>
    </w:p>
    <w:p w14:paraId="2D37E522" w14:textId="77777777" w:rsidR="00352E6C" w:rsidRPr="00667BE9" w:rsidRDefault="00352E6C" w:rsidP="00352E6C">
      <w:pPr>
        <w:tabs>
          <w:tab w:val="right" w:leader="dot" w:pos="9360"/>
        </w:tabs>
      </w:pPr>
    </w:p>
    <w:p w14:paraId="545E104F" w14:textId="77777777" w:rsidR="001B1E83" w:rsidRPr="00667BE9" w:rsidRDefault="001B1E83" w:rsidP="00352E6C">
      <w:pPr>
        <w:tabs>
          <w:tab w:val="right" w:leader="dot" w:pos="9360"/>
        </w:tabs>
      </w:pPr>
      <w:r w:rsidRPr="00667BE9">
        <w:t>Please contact human.subjects@emich.edu with any questions or concerns.</w:t>
      </w:r>
    </w:p>
    <w:p w14:paraId="37A48110" w14:textId="77777777" w:rsidR="00352E6C" w:rsidRPr="00667BE9" w:rsidRDefault="00352E6C" w:rsidP="00352E6C">
      <w:pPr>
        <w:tabs>
          <w:tab w:val="right" w:leader="dot" w:pos="9360"/>
        </w:tabs>
      </w:pPr>
    </w:p>
    <w:p w14:paraId="3CF81EE6" w14:textId="77777777" w:rsidR="001B1E83" w:rsidRPr="00667BE9" w:rsidRDefault="001B1E83" w:rsidP="00352E6C">
      <w:pPr>
        <w:tabs>
          <w:tab w:val="right" w:leader="dot" w:pos="9360"/>
        </w:tabs>
      </w:pPr>
      <w:r w:rsidRPr="00667BE9">
        <w:t>Sincerely,</w:t>
      </w:r>
    </w:p>
    <w:p w14:paraId="15C64077" w14:textId="77777777" w:rsidR="001B1E83" w:rsidRPr="00667BE9" w:rsidRDefault="001B1E83" w:rsidP="00352E6C">
      <w:pPr>
        <w:tabs>
          <w:tab w:val="right" w:leader="dot" w:pos="9360"/>
        </w:tabs>
      </w:pPr>
      <w:r w:rsidRPr="00667BE9">
        <w:t>Eastern Michigan University Human Subjects Review Committee</w:t>
      </w:r>
    </w:p>
    <w:p w14:paraId="71A3BFB6" w14:textId="260AFE45" w:rsidR="005B7A14" w:rsidRPr="00667BE9" w:rsidRDefault="000E10B9" w:rsidP="00AD45ED">
      <w:pPr>
        <w:pStyle w:val="NormalWeb"/>
        <w:shd w:val="clear" w:color="auto" w:fill="FFFFFF"/>
        <w:spacing w:before="0" w:beforeAutospacing="0" w:after="0" w:afterAutospacing="0"/>
        <w:jc w:val="center"/>
      </w:pPr>
      <w:r w:rsidRPr="00667BE9">
        <w:br w:type="page"/>
      </w:r>
      <w:bookmarkStart w:id="77" w:name="AppK"/>
      <w:r w:rsidRPr="00667BE9">
        <w:lastRenderedPageBreak/>
        <w:t xml:space="preserve">Appendix </w:t>
      </w:r>
      <w:r w:rsidR="00536E79">
        <w:t>K</w:t>
      </w:r>
      <w:bookmarkEnd w:id="77"/>
      <w:r w:rsidR="00AD45ED">
        <w:t>:</w:t>
      </w:r>
      <w:r w:rsidRPr="00667BE9">
        <w:t xml:space="preserve"> </w:t>
      </w:r>
      <w:r w:rsidR="002B22D7" w:rsidRPr="00667BE9">
        <w:t>SONA Informed Consent</w:t>
      </w:r>
    </w:p>
    <w:p w14:paraId="31FEA8F2" w14:textId="77777777" w:rsidR="005B7A14" w:rsidRPr="00667BE9" w:rsidRDefault="005B7A14" w:rsidP="005B7A14">
      <w:pPr>
        <w:pStyle w:val="NormalWeb"/>
        <w:shd w:val="clear" w:color="auto" w:fill="FFFFFF"/>
        <w:spacing w:before="0" w:beforeAutospacing="0" w:after="0" w:afterAutospacing="0"/>
        <w:jc w:val="center"/>
      </w:pPr>
    </w:p>
    <w:p w14:paraId="11A42143" w14:textId="77777777" w:rsidR="005B7A14" w:rsidRPr="00667BE9" w:rsidRDefault="005B7A14" w:rsidP="005B7A14">
      <w:pPr>
        <w:pStyle w:val="NormalWeb"/>
        <w:shd w:val="clear" w:color="auto" w:fill="FFFFFF"/>
        <w:spacing w:before="0" w:beforeAutospacing="0" w:after="0" w:afterAutospacing="0"/>
        <w:jc w:val="center"/>
      </w:pPr>
      <w:r w:rsidRPr="00667BE9">
        <w:t>Project Title: Racial and Religious Ideology: An Examination of Attitudes and Thoughts</w:t>
      </w:r>
    </w:p>
    <w:p w14:paraId="609CB68B" w14:textId="77777777" w:rsidR="005B7A14" w:rsidRPr="00667BE9" w:rsidRDefault="005B7A14" w:rsidP="005B7A14">
      <w:pPr>
        <w:pStyle w:val="NormalWeb"/>
        <w:shd w:val="clear" w:color="auto" w:fill="FFFFFF"/>
        <w:spacing w:before="0" w:beforeAutospacing="0" w:after="0" w:afterAutospacing="0"/>
        <w:jc w:val="center"/>
      </w:pPr>
      <w:r w:rsidRPr="00667BE9">
        <w:t>Principal Investigator: Brier Gallihugh, B.A. Eastern Michigan University</w:t>
      </w:r>
      <w:r w:rsidRPr="00667BE9">
        <w:br/>
        <w:t>Faculty Advisor: Stephen Jefferson, Ph.D., Eastern Michigan University</w:t>
      </w:r>
      <w:r w:rsidRPr="00667BE9">
        <w:br/>
      </w:r>
    </w:p>
    <w:p w14:paraId="7713DCF7" w14:textId="77777777" w:rsidR="005B7A14" w:rsidRPr="00667BE9" w:rsidRDefault="005B7A14" w:rsidP="005B7A14">
      <w:pPr>
        <w:pStyle w:val="NormalWeb"/>
        <w:shd w:val="clear" w:color="auto" w:fill="FFFFFF"/>
        <w:spacing w:before="0" w:beforeAutospacing="0" w:after="0" w:afterAutospacing="0"/>
      </w:pPr>
      <w:r w:rsidRPr="00667BE9">
        <w:t>Thank you for your interest in this study! Your participation is greatly appreciated. To participate you be able to read and respond to prompts fluently in English, be over the age of 18, personally self-identify as a Christian, and be from the United States. Participation in research is voluntary and you may pull out of this study at any time (</w:t>
      </w:r>
      <w:r w:rsidRPr="00667BE9">
        <w:rPr>
          <w:rStyle w:val="Strong"/>
        </w:rPr>
        <w:t>including after starting the study</w:t>
      </w:r>
      <w:r w:rsidRPr="00667BE9">
        <w:t>). Please feel free to ask any questions you have about participation in this study.</w:t>
      </w:r>
      <w:r w:rsidRPr="00667BE9">
        <w:br/>
        <w:t> </w:t>
      </w:r>
      <w:r w:rsidRPr="00667BE9">
        <w:br/>
      </w:r>
      <w:r w:rsidRPr="00667BE9">
        <w:rPr>
          <w:rStyle w:val="Strong"/>
        </w:rPr>
        <w:t>Study Purpose</w:t>
      </w:r>
      <w:r w:rsidRPr="00667BE9">
        <w:br/>
      </w:r>
    </w:p>
    <w:p w14:paraId="5010F434" w14:textId="77777777" w:rsidR="005B7A14" w:rsidRPr="00667BE9" w:rsidRDefault="005B7A14" w:rsidP="005B7A14">
      <w:pPr>
        <w:pStyle w:val="NormalWeb"/>
        <w:shd w:val="clear" w:color="auto" w:fill="FFFFFF"/>
        <w:spacing w:before="0" w:beforeAutospacing="0" w:after="0" w:afterAutospacing="0"/>
      </w:pPr>
      <w:r w:rsidRPr="00667BE9">
        <w:t>The purpose of this study is to broadly examine your thoughts about a wide range of societal themes and ideas (i.e., racial, religious, etc.).</w:t>
      </w:r>
    </w:p>
    <w:p w14:paraId="35754E20" w14:textId="77777777" w:rsidR="005B7A14" w:rsidRPr="00667BE9" w:rsidRDefault="005B7A14" w:rsidP="005B7A14">
      <w:pPr>
        <w:pStyle w:val="NormalWeb"/>
        <w:shd w:val="clear" w:color="auto" w:fill="FFFFFF"/>
        <w:spacing w:before="0" w:beforeAutospacing="0" w:after="0" w:afterAutospacing="0"/>
      </w:pPr>
      <w:r w:rsidRPr="00667BE9">
        <w:rPr>
          <w:rStyle w:val="Strong"/>
        </w:rPr>
        <w:t> </w:t>
      </w:r>
    </w:p>
    <w:p w14:paraId="7042F64B" w14:textId="77777777" w:rsidR="005B7A14" w:rsidRPr="00667BE9" w:rsidRDefault="005B7A14" w:rsidP="005B7A14">
      <w:pPr>
        <w:pStyle w:val="NormalWeb"/>
        <w:shd w:val="clear" w:color="auto" w:fill="FFFFFF"/>
        <w:spacing w:before="0" w:beforeAutospacing="0" w:after="0" w:afterAutospacing="0"/>
      </w:pPr>
      <w:r w:rsidRPr="00667BE9">
        <w:rPr>
          <w:rStyle w:val="Strong"/>
        </w:rPr>
        <w:t>Basic Study Procedure</w:t>
      </w:r>
      <w:r w:rsidRPr="00667BE9">
        <w:br/>
        <w:t> </w:t>
      </w:r>
      <w:r w:rsidRPr="00667BE9">
        <w:br/>
        <w:t>You will be recruited to take place in this online study through the SONA program at Eastern Michigan University.  Upon reading this consent form, you will be redirected to the Qualtrics program which will contain the primary study materials and questionnaires. You will be asked to first complete a demographic survey that asks you to report aspects of your identity such as your gender, age, racial group, religious affiliation, etc. as well as your current mental anxiety and depression levels. You will also be asked a series of questions concerning your life situation in light of the COVID-19 (a.k.a., the coronavirus). After completion of the demographic survey, you will be asked to respond to a series of questions measuring your thoughts about various racial and religious themed topics. Lastly, the study will conclude with one final question regarding whether or not you wish to receive credit for your participation. The study will take approximately 25-30 minutes to complete.</w:t>
      </w:r>
    </w:p>
    <w:p w14:paraId="53EF7ED3" w14:textId="77777777" w:rsidR="005B7A14" w:rsidRPr="00667BE9" w:rsidRDefault="005B7A14" w:rsidP="005B7A14">
      <w:pPr>
        <w:pStyle w:val="NormalWeb"/>
        <w:shd w:val="clear" w:color="auto" w:fill="FFFFFF"/>
        <w:spacing w:before="0" w:beforeAutospacing="0" w:after="0" w:afterAutospacing="0"/>
      </w:pPr>
      <w:r w:rsidRPr="00667BE9">
        <w:t>  </w:t>
      </w:r>
      <w:r w:rsidRPr="00667BE9">
        <w:br/>
      </w:r>
      <w:r w:rsidRPr="00667BE9">
        <w:rPr>
          <w:rStyle w:val="Strong"/>
        </w:rPr>
        <w:t>Type of Data Collected</w:t>
      </w:r>
      <w:r w:rsidRPr="00667BE9">
        <w:br/>
        <w:t> </w:t>
      </w:r>
      <w:r w:rsidRPr="00667BE9">
        <w:br/>
        <w:t>You may be asked to provide data that you find to be sensitive. All data will be collected anonymously (i.e., we have no way of linking your actual responses with your name). You will be asked your opinion about a number of racial and religious themed questions. You will also be asked some common questions about your identity and current mental status (e.g., age, gender, race, anxiety and depression levels, etc.).</w:t>
      </w:r>
    </w:p>
    <w:p w14:paraId="25E14DEE" w14:textId="77777777" w:rsidR="005B7A14" w:rsidRPr="00667BE9" w:rsidRDefault="005B7A14" w:rsidP="005B7A14">
      <w:pPr>
        <w:pStyle w:val="NormalWeb"/>
        <w:shd w:val="clear" w:color="auto" w:fill="FFFFFF"/>
        <w:spacing w:before="0" w:beforeAutospacing="0" w:after="0" w:afterAutospacing="0"/>
      </w:pPr>
      <w:r w:rsidRPr="00667BE9">
        <w:t> </w:t>
      </w:r>
      <w:r w:rsidRPr="00667BE9">
        <w:br/>
      </w:r>
      <w:r w:rsidRPr="00667BE9">
        <w:rPr>
          <w:rStyle w:val="Strong"/>
        </w:rPr>
        <w:t>Risk of Study Participation</w:t>
      </w:r>
      <w:r w:rsidRPr="00667BE9">
        <w:br/>
        <w:t> </w:t>
      </w:r>
      <w:r w:rsidRPr="00667BE9">
        <w:br/>
        <w:t xml:space="preserve">There is no expected risk for participating in this study outside of what a student may face while taking a college examination or listening to a college lecture. However, you may at times potentially experience stress while reading or answering any of the study materials especially any related directly to you. As such, should you feel stress you cannot handle, you are free to withdraw from the study and are encouraged to do so immediately. Should you feel you need </w:t>
      </w:r>
      <w:r w:rsidRPr="00667BE9">
        <w:lastRenderedPageBreak/>
        <w:t>professional help, the following is the contact for the Eastern Michigan University Counseling and Psychological Service and if needed, national hotlines:</w:t>
      </w:r>
    </w:p>
    <w:p w14:paraId="4F775ECE" w14:textId="77777777" w:rsidR="005B7A14" w:rsidRPr="00667BE9" w:rsidRDefault="005B7A14" w:rsidP="005B7A14">
      <w:pPr>
        <w:pStyle w:val="NormalWeb"/>
        <w:shd w:val="clear" w:color="auto" w:fill="FFFFFF"/>
        <w:spacing w:before="0" w:beforeAutospacing="0" w:after="0" w:afterAutospacing="0"/>
      </w:pPr>
    </w:p>
    <w:p w14:paraId="317CD948" w14:textId="77777777" w:rsidR="005B7A14" w:rsidRPr="00667BE9" w:rsidRDefault="005B7A14" w:rsidP="005B7A14">
      <w:pPr>
        <w:pStyle w:val="NormalWeb"/>
        <w:shd w:val="clear" w:color="auto" w:fill="FFFFFF"/>
        <w:spacing w:before="0" w:beforeAutospacing="0" w:after="0" w:afterAutospacing="0"/>
        <w:jc w:val="center"/>
      </w:pPr>
      <w:r w:rsidRPr="00667BE9">
        <w:t>Eastern Michigan Counseling and Psychological Services</w:t>
      </w:r>
    </w:p>
    <w:p w14:paraId="1DA86DD5" w14:textId="77777777" w:rsidR="005B7A14" w:rsidRPr="00667BE9" w:rsidRDefault="005B7A14" w:rsidP="005B7A14">
      <w:pPr>
        <w:pStyle w:val="NormalWeb"/>
        <w:shd w:val="clear" w:color="auto" w:fill="FFFFFF"/>
        <w:spacing w:before="0" w:beforeAutospacing="0" w:after="0" w:afterAutospacing="0"/>
        <w:jc w:val="center"/>
      </w:pPr>
      <w:r w:rsidRPr="00667BE9">
        <w:t>734.487.1118</w:t>
      </w:r>
    </w:p>
    <w:p w14:paraId="618A5394" w14:textId="77777777" w:rsidR="005B7A14" w:rsidRPr="00667BE9" w:rsidRDefault="005B7A14" w:rsidP="005B7A14">
      <w:pPr>
        <w:pStyle w:val="NormalWeb"/>
        <w:shd w:val="clear" w:color="auto" w:fill="FFFFFF"/>
        <w:spacing w:before="0" w:beforeAutospacing="0" w:after="0" w:afterAutospacing="0"/>
        <w:jc w:val="center"/>
      </w:pPr>
      <w:r w:rsidRPr="00667BE9">
        <w:t>counseling.services@emich.edu</w:t>
      </w:r>
    </w:p>
    <w:p w14:paraId="12B52E62" w14:textId="77777777" w:rsidR="005B7A14" w:rsidRPr="00667BE9" w:rsidRDefault="005B7A14" w:rsidP="005B7A14">
      <w:pPr>
        <w:pStyle w:val="NormalWeb"/>
        <w:shd w:val="clear" w:color="auto" w:fill="FFFFFF"/>
        <w:spacing w:before="0" w:beforeAutospacing="0" w:after="0" w:afterAutospacing="0"/>
      </w:pPr>
      <w:r w:rsidRPr="00667BE9">
        <w:t xml:space="preserve"> </w:t>
      </w:r>
    </w:p>
    <w:p w14:paraId="4BC1225E" w14:textId="77777777" w:rsidR="005B7A14" w:rsidRPr="00667BE9" w:rsidRDefault="005B7A14" w:rsidP="005B7A14">
      <w:pPr>
        <w:pStyle w:val="NormalWeb"/>
        <w:shd w:val="clear" w:color="auto" w:fill="FFFFFF"/>
        <w:spacing w:before="0" w:beforeAutospacing="0" w:after="0" w:afterAutospacing="0"/>
        <w:jc w:val="center"/>
      </w:pPr>
    </w:p>
    <w:p w14:paraId="4B5055E7" w14:textId="77777777" w:rsidR="005B7A14" w:rsidRPr="00667BE9" w:rsidRDefault="005B7A14" w:rsidP="005B7A14">
      <w:pPr>
        <w:pStyle w:val="NormalWeb"/>
        <w:shd w:val="clear" w:color="auto" w:fill="FFFFFF"/>
        <w:spacing w:before="0" w:beforeAutospacing="0" w:after="0" w:afterAutospacing="0"/>
        <w:jc w:val="center"/>
        <w:rPr>
          <w:b/>
          <w:bCs/>
        </w:rPr>
      </w:pPr>
      <w:r w:rsidRPr="00667BE9">
        <w:rPr>
          <w:b/>
          <w:bCs/>
        </w:rPr>
        <w:t>National Hotlines</w:t>
      </w:r>
    </w:p>
    <w:p w14:paraId="63FC4C04" w14:textId="77777777" w:rsidR="005B7A14" w:rsidRPr="00667BE9" w:rsidRDefault="005B7A14" w:rsidP="005B7A14">
      <w:pPr>
        <w:pStyle w:val="NormalWeb"/>
        <w:shd w:val="clear" w:color="auto" w:fill="FFFFFF"/>
        <w:spacing w:before="0" w:beforeAutospacing="0" w:after="0" w:afterAutospacing="0"/>
        <w:jc w:val="center"/>
      </w:pPr>
    </w:p>
    <w:p w14:paraId="60FD3222" w14:textId="77777777" w:rsidR="005B7A14" w:rsidRPr="00667BE9" w:rsidRDefault="005B7A14" w:rsidP="005B7A14">
      <w:r w:rsidRPr="00667BE9">
        <w:rPr>
          <w:shd w:val="clear" w:color="auto" w:fill="FFFFFF"/>
        </w:rPr>
        <w:t>1) SAMHSA’s National Helpline: (1-800-662-HELP (4357))</w:t>
      </w:r>
      <w:r w:rsidRPr="00667BE9">
        <w:br/>
      </w:r>
      <w:r w:rsidRPr="00667BE9">
        <w:rPr>
          <w:shd w:val="clear" w:color="auto" w:fill="FFFFFF"/>
        </w:rPr>
        <w:t>2) Veteran's Crisis Helpline: (TEXT 838-255)</w:t>
      </w:r>
      <w:r w:rsidRPr="00667BE9">
        <w:br/>
      </w:r>
      <w:r w:rsidRPr="00667BE9">
        <w:rPr>
          <w:shd w:val="clear" w:color="auto" w:fill="FFFFFF"/>
        </w:rPr>
        <w:t xml:space="preserve">3) </w:t>
      </w:r>
      <w:proofErr w:type="spellStart"/>
      <w:r w:rsidRPr="00667BE9">
        <w:rPr>
          <w:shd w:val="clear" w:color="auto" w:fill="FFFFFF"/>
        </w:rPr>
        <w:t>LifeWays</w:t>
      </w:r>
      <w:proofErr w:type="spellEnd"/>
      <w:r w:rsidRPr="00667BE9">
        <w:rPr>
          <w:shd w:val="clear" w:color="auto" w:fill="FFFFFF"/>
        </w:rPr>
        <w:t xml:space="preserve"> 24-Hour Crisis Line: (800-284-8288)</w:t>
      </w:r>
      <w:r w:rsidRPr="00667BE9">
        <w:br/>
      </w:r>
      <w:r w:rsidRPr="00667BE9">
        <w:rPr>
          <w:shd w:val="clear" w:color="auto" w:fill="FFFFFF"/>
        </w:rPr>
        <w:t>4) Trevor Project (LGBTQ): (866-488-7386)</w:t>
      </w:r>
    </w:p>
    <w:p w14:paraId="6C7925C7" w14:textId="77777777" w:rsidR="005B7A14" w:rsidRPr="00667BE9" w:rsidRDefault="005B7A14" w:rsidP="005B7A14">
      <w:pPr>
        <w:pStyle w:val="NormalWeb"/>
        <w:shd w:val="clear" w:color="auto" w:fill="FFFFFF"/>
        <w:spacing w:before="0" w:beforeAutospacing="0" w:after="0" w:afterAutospacing="0"/>
      </w:pPr>
    </w:p>
    <w:p w14:paraId="7EAB44EA" w14:textId="77777777" w:rsidR="005B7A14" w:rsidRPr="00667BE9" w:rsidRDefault="005B7A14" w:rsidP="005B7A14">
      <w:r w:rsidRPr="00667BE9">
        <w:rPr>
          <w:rStyle w:val="Strong"/>
        </w:rPr>
        <w:t>Benefits of Study Participation</w:t>
      </w:r>
      <w:r w:rsidRPr="00667BE9">
        <w:br/>
        <w:t> </w:t>
      </w:r>
      <w:r w:rsidRPr="00667BE9">
        <w:br/>
        <w:t>There are no anticipated benefits to you for taking part in this study. Study results may have general benefit to society by increasing our understanding of how people perceive others.  Thus, findings from this study will be used as a basis for potential publications, posters, and/or presentations at conferences or symposiums.</w:t>
      </w:r>
      <w:r w:rsidRPr="00667BE9">
        <w:br/>
        <w:t> </w:t>
      </w:r>
      <w:r w:rsidRPr="00667BE9">
        <w:br/>
      </w:r>
      <w:r w:rsidRPr="00667BE9">
        <w:rPr>
          <w:rStyle w:val="Strong"/>
        </w:rPr>
        <w:t>Data Storage Procedures</w:t>
      </w:r>
      <w:r w:rsidRPr="00667BE9">
        <w:br/>
        <w:t> </w:t>
      </w:r>
      <w:r w:rsidRPr="00667BE9">
        <w:br/>
        <w:t xml:space="preserve">Data for this study will be kept on the Qualtrics server. Qualtrics is an account-based program where only researchers will have access your individual responses and data. </w:t>
      </w:r>
      <w:r w:rsidRPr="00667BE9">
        <w:rPr>
          <w:shd w:val="clear" w:color="auto" w:fill="FFFFFF"/>
        </w:rPr>
        <w:t>Qualtrics is GDPR (General Data Protection Regulation) compliant. </w:t>
      </w:r>
      <w:r w:rsidRPr="00667BE9">
        <w:t>Upon completion of the data collection, the data set will be downloaded from Qualtrics to a laptop computer that is password protected.</w:t>
      </w:r>
    </w:p>
    <w:p w14:paraId="0B7FCE81" w14:textId="77777777" w:rsidR="005B7A14" w:rsidRPr="00667BE9" w:rsidRDefault="005B7A14" w:rsidP="005B7A14">
      <w:pPr>
        <w:pStyle w:val="NormalWeb"/>
        <w:shd w:val="clear" w:color="auto" w:fill="FFFFFF"/>
        <w:spacing w:before="0" w:beforeAutospacing="0" w:after="0" w:afterAutospacing="0"/>
        <w:rPr>
          <w:rStyle w:val="Strong"/>
        </w:rPr>
      </w:pPr>
    </w:p>
    <w:p w14:paraId="4121EA54" w14:textId="77777777" w:rsidR="005B7A14" w:rsidRPr="00667BE9" w:rsidRDefault="005B7A14" w:rsidP="005B7A14">
      <w:pPr>
        <w:widowControl w:val="0"/>
        <w:autoSpaceDE w:val="0"/>
        <w:autoSpaceDN w:val="0"/>
        <w:adjustRightInd w:val="0"/>
      </w:pPr>
      <w:r w:rsidRPr="00667BE9">
        <w:rPr>
          <w:rStyle w:val="Strong"/>
        </w:rPr>
        <w:t>Alternative Task</w:t>
      </w:r>
      <w:r w:rsidRPr="00667BE9">
        <w:br/>
        <w:t> </w:t>
      </w:r>
      <w:r w:rsidRPr="00667BE9">
        <w:br/>
        <w:t xml:space="preserve">You will receive no compensation for your participation. However, some instructors in psychology do offer course credit for research participation. Researchers have no control over this. If you are unsure if your instructor allows such credit, please ask your instructor. All psychology instructors who offer research credits in their courses are required by University policy to provide a non-research alternative to students in their classes who do not wish to directly participate in research. In order to be granted research credit, at the end of your participation in this anonymous survey, you will need to follow the link provided to a completely separate survey where you will be asked to give your name. This second survey will not in any way be linked to your earlier survey responses and is only collected so that we can give participants research credits by name. If you do not complete this survey, we cannot award you SONA credit. </w:t>
      </w:r>
    </w:p>
    <w:p w14:paraId="4D276C96" w14:textId="77777777" w:rsidR="005B7A14" w:rsidRPr="00667BE9" w:rsidRDefault="005B7A14" w:rsidP="005B7A14">
      <w:pPr>
        <w:pStyle w:val="NormalWeb"/>
        <w:shd w:val="clear" w:color="auto" w:fill="FFFFFF"/>
        <w:spacing w:before="0" w:beforeAutospacing="0" w:after="0" w:afterAutospacing="0"/>
      </w:pPr>
      <w:r w:rsidRPr="00667BE9">
        <w:t> </w:t>
      </w:r>
      <w:r w:rsidRPr="00667BE9">
        <w:br/>
      </w:r>
      <w:r w:rsidRPr="00667BE9">
        <w:rPr>
          <w:rStyle w:val="Strong"/>
        </w:rPr>
        <w:t>Personal Information Confidentiality</w:t>
      </w:r>
      <w:r w:rsidRPr="00667BE9">
        <w:br/>
        <w:t> </w:t>
      </w:r>
      <w:r w:rsidRPr="00667BE9">
        <w:br/>
        <w:t xml:space="preserve">We plan to publish the results of this study. We will not publish any information that can identify </w:t>
      </w:r>
      <w:r w:rsidRPr="00667BE9">
        <w:lastRenderedPageBreak/>
        <w:t xml:space="preserve">you individually. All data for this study will be collected anonymously. The only identifying information you will provide the researcher is separate from the main questionnaires of this study and is only collected to award research credit.  </w:t>
      </w:r>
    </w:p>
    <w:p w14:paraId="7C7D88AF" w14:textId="77777777" w:rsidR="005B7A14" w:rsidRPr="00667BE9" w:rsidRDefault="005B7A14" w:rsidP="005B7A14">
      <w:pPr>
        <w:pStyle w:val="NormalWeb"/>
        <w:shd w:val="clear" w:color="auto" w:fill="FFFFFF"/>
        <w:spacing w:before="0" w:beforeAutospacing="0" w:after="0" w:afterAutospacing="0"/>
      </w:pPr>
      <w:r w:rsidRPr="00667BE9">
        <w:t> </w:t>
      </w:r>
    </w:p>
    <w:p w14:paraId="76F1ABBD" w14:textId="77777777" w:rsidR="005B7A14" w:rsidRPr="00667BE9" w:rsidRDefault="005B7A14" w:rsidP="005B7A14">
      <w:pPr>
        <w:pStyle w:val="NormalWeb"/>
        <w:shd w:val="clear" w:color="auto" w:fill="FFFFFF"/>
        <w:spacing w:before="0" w:beforeAutospacing="0" w:after="0" w:afterAutospacing="0"/>
      </w:pPr>
      <w:r w:rsidRPr="00667BE9">
        <w:rPr>
          <w:lang w:val="en"/>
        </w:rPr>
        <w:t xml:space="preserve">You do not need to provide any identifying information to participate in this study. However, if you wish to receive research credit, once you have anonymously completed the main questionnaires of the study, you will then be asked if you wish to receive course credit for participating in this research. If you answer "Yes" to this question, you will be automatically linked to a completely separate survey that will ask for your name. Because the data from these two surveys are never linked, the only way a researcher will know that you have completed the relevant questionnaires of the anonymous portion of this study is to ask for your name with this completely separate, new survey. Completing this second survey will allow the researchers to know to whom they should grant credit in SONA (i.e., </w:t>
      </w:r>
      <w:proofErr w:type="spellStart"/>
      <w:r w:rsidRPr="00667BE9">
        <w:rPr>
          <w:lang w:val="en"/>
        </w:rPr>
        <w:t>i</w:t>
      </w:r>
      <w:r w:rsidRPr="00667BE9">
        <w:t>f</w:t>
      </w:r>
      <w:proofErr w:type="spellEnd"/>
      <w:r w:rsidRPr="00667BE9">
        <w:t xml:space="preserve"> you do not complete this "exit" survey, you will not receive SONA credit). Your instructors will not know which study you have participated in unless you tell them. Also, the researcher will not know what your specific responses were to any items of the surveys you completed (i.e., they will only know that you participated, but not what you reported in your responses)."</w:t>
      </w:r>
    </w:p>
    <w:p w14:paraId="30566FC4" w14:textId="77777777" w:rsidR="005B7A14" w:rsidRPr="00667BE9" w:rsidRDefault="005B7A14" w:rsidP="005B7A14">
      <w:pPr>
        <w:pStyle w:val="NormalWeb"/>
        <w:shd w:val="clear" w:color="auto" w:fill="FFFFFF"/>
        <w:spacing w:before="0" w:beforeAutospacing="0" w:after="0" w:afterAutospacing="0"/>
      </w:pPr>
      <w:r w:rsidRPr="00667BE9">
        <w:t> </w:t>
      </w:r>
    </w:p>
    <w:p w14:paraId="6312F285" w14:textId="5DECC19B" w:rsidR="009836E4" w:rsidRPr="00AD45ED" w:rsidRDefault="005B7A14" w:rsidP="005B7A14">
      <w:pPr>
        <w:pStyle w:val="NormalWeb"/>
        <w:shd w:val="clear" w:color="auto" w:fill="FFFFFF"/>
        <w:spacing w:before="0" w:beforeAutospacing="0" w:after="0" w:afterAutospacing="0"/>
        <w:rPr>
          <w:rStyle w:val="Strong"/>
          <w:b w:val="0"/>
          <w:bCs w:val="0"/>
        </w:rPr>
      </w:pPr>
      <w:r w:rsidRPr="00667BE9">
        <w:rPr>
          <w:rStyle w:val="Strong"/>
        </w:rPr>
        <w:t xml:space="preserve">Data Storage </w:t>
      </w:r>
      <w:proofErr w:type="gramStart"/>
      <w:r w:rsidRPr="00667BE9">
        <w:rPr>
          <w:rStyle w:val="Strong"/>
        </w:rPr>
        <w:t>For</w:t>
      </w:r>
      <w:proofErr w:type="gramEnd"/>
      <w:r w:rsidRPr="00667BE9">
        <w:rPr>
          <w:rStyle w:val="Strong"/>
        </w:rPr>
        <w:t xml:space="preserve"> Future Use</w:t>
      </w:r>
      <w:r w:rsidRPr="00667BE9">
        <w:br/>
        <w:t> </w:t>
      </w:r>
      <w:r w:rsidRPr="00667BE9">
        <w:br/>
        <w:t>We will not store any personally identifying information about you. We will store the anonymous data collected for this study on the Qualtrics survey website, as well on a password protected laptop computer. Finally, we will also password protect the data file.</w:t>
      </w:r>
      <w:r w:rsidRPr="00667BE9">
        <w:br/>
      </w:r>
    </w:p>
    <w:p w14:paraId="37F2C43F" w14:textId="77777777" w:rsidR="00F36E96" w:rsidRPr="00667BE9" w:rsidRDefault="005B7A14" w:rsidP="005B7A14">
      <w:pPr>
        <w:pStyle w:val="NormalWeb"/>
        <w:shd w:val="clear" w:color="auto" w:fill="FFFFFF"/>
        <w:spacing w:before="0" w:beforeAutospacing="0" w:after="0" w:afterAutospacing="0"/>
      </w:pPr>
      <w:r w:rsidRPr="00667BE9">
        <w:rPr>
          <w:rStyle w:val="Strong"/>
        </w:rPr>
        <w:t>Cost to Participant</w:t>
      </w:r>
      <w:r w:rsidRPr="00667BE9">
        <w:br/>
        <w:t> </w:t>
      </w:r>
      <w:r w:rsidRPr="00667BE9">
        <w:br/>
        <w:t>Participation will not cost you anything.</w:t>
      </w:r>
      <w:r w:rsidRPr="00667BE9">
        <w:br/>
        <w:t> </w:t>
      </w:r>
      <w:r w:rsidRPr="00667BE9">
        <w:br/>
      </w:r>
      <w:r w:rsidRPr="00667BE9">
        <w:rPr>
          <w:rStyle w:val="Strong"/>
        </w:rPr>
        <w:t>Participation Compensation</w:t>
      </w:r>
      <w:r w:rsidRPr="00667BE9">
        <w:br/>
        <w:t> </w:t>
      </w:r>
      <w:r w:rsidRPr="00667BE9">
        <w:br/>
        <w:t>You will not be paid to participate in this research study.</w:t>
      </w:r>
      <w:r w:rsidRPr="00667BE9">
        <w:br/>
        <w:t> </w:t>
      </w:r>
      <w:r w:rsidRPr="00667BE9">
        <w:br/>
        <w:t>You will receive .5 hours of SONA credit if you complete this study. If you do not complete this study, you will not earn research credit for your participation.</w:t>
      </w:r>
      <w:r w:rsidRPr="00667BE9">
        <w:br/>
        <w:t> </w:t>
      </w:r>
      <w:r w:rsidRPr="00667BE9">
        <w:br/>
      </w:r>
      <w:r w:rsidRPr="00667BE9">
        <w:rPr>
          <w:rStyle w:val="Strong"/>
        </w:rPr>
        <w:t>Study Contact Information</w:t>
      </w:r>
      <w:r w:rsidRPr="00667BE9">
        <w:br/>
        <w:t> </w:t>
      </w:r>
      <w:r w:rsidRPr="00667BE9">
        <w:br/>
        <w:t>If you have any questions about the research, you can contact the Principal Investigator, Brier Gallihugh, at bgallihu@emich.edu or by phone at (989)-423-6118.</w:t>
      </w:r>
      <w:r w:rsidRPr="00667BE9">
        <w:br/>
        <w:t> </w:t>
      </w:r>
      <w:r w:rsidRPr="00667BE9">
        <w:br/>
        <w:t xml:space="preserve">You can also contact Brier </w:t>
      </w:r>
      <w:proofErr w:type="spellStart"/>
      <w:r w:rsidRPr="00667BE9">
        <w:t>Gallihugh’s</w:t>
      </w:r>
      <w:proofErr w:type="spellEnd"/>
      <w:r w:rsidRPr="00667BE9">
        <w:t xml:space="preserve"> faculty adviser, Dr. Stephen Jefferson, at sjeffer2@emich.edu or by phone at 734.487.0097.</w:t>
      </w:r>
      <w:r w:rsidRPr="00667BE9">
        <w:br/>
        <w:t> </w:t>
      </w:r>
      <w:r w:rsidRPr="00667BE9">
        <w:br/>
      </w:r>
    </w:p>
    <w:p w14:paraId="50F66753" w14:textId="0F7288B2" w:rsidR="005B7A14" w:rsidRPr="00667BE9" w:rsidRDefault="005B7A14" w:rsidP="005B7A14">
      <w:pPr>
        <w:pStyle w:val="NormalWeb"/>
        <w:shd w:val="clear" w:color="auto" w:fill="FFFFFF"/>
        <w:spacing w:before="0" w:beforeAutospacing="0" w:after="0" w:afterAutospacing="0"/>
      </w:pPr>
      <w:r w:rsidRPr="00667BE9">
        <w:t>For questions about your rights as a research subject, contact the Eastern Michigan University Human Subjects Review Committee at human.subjects@emich.edu or by phone at 734-487-</w:t>
      </w:r>
      <w:r w:rsidRPr="00667BE9">
        <w:lastRenderedPageBreak/>
        <w:t>3090.</w:t>
      </w:r>
      <w:r w:rsidRPr="00667BE9">
        <w:br/>
        <w:t> </w:t>
      </w:r>
      <w:r w:rsidRPr="00667BE9">
        <w:br/>
      </w:r>
      <w:r w:rsidRPr="00667BE9">
        <w:rPr>
          <w:rStyle w:val="Strong"/>
        </w:rPr>
        <w:t>Voluntary participation</w:t>
      </w:r>
      <w:r w:rsidRPr="00667BE9">
        <w:br/>
        <w:t> </w:t>
      </w:r>
      <w:r w:rsidRPr="00667BE9">
        <w:br/>
        <w:t>Participation in this research study is your </w:t>
      </w:r>
      <w:r w:rsidRPr="00667BE9">
        <w:rPr>
          <w:rStyle w:val="Emphasis"/>
        </w:rPr>
        <w:t>choice</w:t>
      </w:r>
      <w:r w:rsidRPr="00667BE9">
        <w:t xml:space="preserve">. You may refuse to participate at any time, even after signing this form, without repercussion. </w:t>
      </w:r>
    </w:p>
    <w:p w14:paraId="17E6C148" w14:textId="77777777" w:rsidR="005B7A14" w:rsidRPr="00667BE9" w:rsidRDefault="005B7A14" w:rsidP="005B7A14">
      <w:pPr>
        <w:pStyle w:val="NormalWeb"/>
        <w:shd w:val="clear" w:color="auto" w:fill="FFFFFF"/>
        <w:spacing w:before="0" w:beforeAutospacing="0" w:after="0" w:afterAutospacing="0"/>
      </w:pPr>
      <w:r w:rsidRPr="00667BE9">
        <w:t> </w:t>
      </w:r>
      <w:r w:rsidRPr="00667BE9">
        <w:br/>
      </w:r>
      <w:r w:rsidRPr="00667BE9">
        <w:rPr>
          <w:rStyle w:val="Strong"/>
        </w:rPr>
        <w:t>Statement of Consent</w:t>
      </w:r>
      <w:r w:rsidRPr="00667BE9">
        <w:br/>
        <w:t> </w:t>
      </w:r>
      <w:r w:rsidRPr="00667BE9">
        <w:br/>
        <w:t xml:space="preserve">I have read this consent form. I have had an opportunity to ask questions and am satisfied with the answers I received. </w:t>
      </w:r>
    </w:p>
    <w:p w14:paraId="0A91B0BD" w14:textId="77777777" w:rsidR="005B7A14" w:rsidRPr="00667BE9" w:rsidRDefault="005B7A14" w:rsidP="005B7A14">
      <w:pPr>
        <w:pStyle w:val="NormalWeb"/>
        <w:shd w:val="clear" w:color="auto" w:fill="FFFFFF"/>
        <w:spacing w:before="0" w:beforeAutospacing="0" w:after="0" w:afterAutospacing="0"/>
      </w:pPr>
    </w:p>
    <w:p w14:paraId="12360460" w14:textId="77777777" w:rsidR="005B7A14" w:rsidRPr="00667BE9" w:rsidRDefault="005B7A14" w:rsidP="005B7A14">
      <w:pPr>
        <w:pStyle w:val="NormalWeb"/>
        <w:shd w:val="clear" w:color="auto" w:fill="FFFFFF"/>
        <w:spacing w:before="0" w:beforeAutospacing="0" w:after="0" w:afterAutospacing="0"/>
      </w:pPr>
    </w:p>
    <w:p w14:paraId="3D5295D1" w14:textId="77777777" w:rsidR="005B7A14" w:rsidRPr="00667BE9" w:rsidRDefault="005B7A14" w:rsidP="005B7A14">
      <w:pPr>
        <w:pStyle w:val="NormalWeb"/>
        <w:shd w:val="clear" w:color="auto" w:fill="FFFFFF"/>
        <w:spacing w:before="0" w:beforeAutospacing="0" w:after="0" w:afterAutospacing="0"/>
      </w:pPr>
      <w:r w:rsidRPr="00667BE9">
        <w:t>     I give my consent to participate in this research study.</w:t>
      </w:r>
    </w:p>
    <w:p w14:paraId="244A3C95" w14:textId="77777777" w:rsidR="005B7A14" w:rsidRPr="00667BE9" w:rsidRDefault="005B7A14" w:rsidP="005B7A14">
      <w:pPr>
        <w:pStyle w:val="NormalWeb"/>
        <w:shd w:val="clear" w:color="auto" w:fill="FFFFFF"/>
        <w:spacing w:before="0" w:beforeAutospacing="0" w:after="0" w:afterAutospacing="0"/>
        <w:rPr>
          <w:color w:val="404040"/>
        </w:rPr>
      </w:pPr>
      <w:r w:rsidRPr="00667BE9">
        <w:t>     I do not give my consent to participate in t</w:t>
      </w:r>
      <w:r w:rsidRPr="00667BE9">
        <w:rPr>
          <w:color w:val="404040"/>
        </w:rPr>
        <w:t>his study.</w:t>
      </w:r>
    </w:p>
    <w:p w14:paraId="3DAA2E62" w14:textId="59FF368E" w:rsidR="002B22D7" w:rsidRPr="00667BE9" w:rsidRDefault="000E10B9" w:rsidP="00AD45ED">
      <w:pPr>
        <w:tabs>
          <w:tab w:val="right" w:leader="dot" w:pos="9360"/>
        </w:tabs>
        <w:spacing w:line="480" w:lineRule="auto"/>
        <w:jc w:val="center"/>
      </w:pPr>
      <w:r w:rsidRPr="00667BE9">
        <w:br w:type="page"/>
      </w:r>
      <w:bookmarkStart w:id="78" w:name="AppL"/>
      <w:r w:rsidRPr="00667BE9">
        <w:lastRenderedPageBreak/>
        <w:t xml:space="preserve">Appendix </w:t>
      </w:r>
      <w:r w:rsidR="00536E79">
        <w:t>L</w:t>
      </w:r>
      <w:bookmarkEnd w:id="78"/>
      <w:r w:rsidR="00AD45ED">
        <w:t>:</w:t>
      </w:r>
      <w:r w:rsidRPr="00667BE9">
        <w:t xml:space="preserve"> </w:t>
      </w:r>
      <w:r w:rsidR="002B22D7" w:rsidRPr="00667BE9">
        <w:t>Social Media Informed Consent</w:t>
      </w:r>
    </w:p>
    <w:p w14:paraId="44C22FA1" w14:textId="77777777" w:rsidR="005B7A14" w:rsidRPr="00667BE9" w:rsidRDefault="005B7A14" w:rsidP="005B7A14">
      <w:pPr>
        <w:pStyle w:val="NormalWeb"/>
        <w:shd w:val="clear" w:color="auto" w:fill="FFFFFF"/>
        <w:spacing w:before="0" w:beforeAutospacing="0" w:after="0" w:afterAutospacing="0"/>
        <w:jc w:val="center"/>
        <w:rPr>
          <w:color w:val="000000"/>
        </w:rPr>
      </w:pPr>
      <w:r w:rsidRPr="00667BE9">
        <w:rPr>
          <w:color w:val="000000"/>
        </w:rPr>
        <w:t>Project Title: Racial and Religious Ideology: An Examination of Attitudes and Thoughts</w:t>
      </w:r>
    </w:p>
    <w:p w14:paraId="68AA1F02" w14:textId="77777777" w:rsidR="005B7A14" w:rsidRPr="00667BE9" w:rsidRDefault="005B7A14" w:rsidP="005B7A14">
      <w:pPr>
        <w:pStyle w:val="NormalWeb"/>
        <w:shd w:val="clear" w:color="auto" w:fill="FFFFFF"/>
        <w:spacing w:before="0" w:beforeAutospacing="0" w:after="0" w:afterAutospacing="0"/>
        <w:jc w:val="center"/>
        <w:rPr>
          <w:color w:val="000000"/>
        </w:rPr>
      </w:pPr>
      <w:r w:rsidRPr="00667BE9">
        <w:rPr>
          <w:color w:val="000000"/>
        </w:rPr>
        <w:t>Principal Investigator: Brier Gallihugh, B.A. Eastern Michigan University</w:t>
      </w:r>
      <w:r w:rsidRPr="00667BE9">
        <w:rPr>
          <w:color w:val="000000"/>
        </w:rPr>
        <w:br/>
        <w:t>Faculty Advisor: Stephen Jefferson, Ph.D., Eastern Michigan University</w:t>
      </w:r>
      <w:r w:rsidRPr="00667BE9">
        <w:rPr>
          <w:color w:val="000000"/>
        </w:rPr>
        <w:br/>
      </w:r>
    </w:p>
    <w:p w14:paraId="617482AA" w14:textId="77777777" w:rsidR="005B7A14" w:rsidRPr="00667BE9" w:rsidRDefault="005B7A14" w:rsidP="005B7A14">
      <w:pPr>
        <w:pStyle w:val="NormalWeb"/>
        <w:shd w:val="clear" w:color="auto" w:fill="FFFFFF"/>
        <w:spacing w:before="0" w:beforeAutospacing="0" w:after="0" w:afterAutospacing="0"/>
        <w:rPr>
          <w:color w:val="000000"/>
        </w:rPr>
      </w:pPr>
      <w:r w:rsidRPr="00667BE9">
        <w:rPr>
          <w:color w:val="000000"/>
        </w:rPr>
        <w:t>Thank you for your interest in this study! Your participation is greatly appreciated. To participate you be able to read and respond to prompts fluently in English, be over the age of 18, personally self-identify as a Christian and be from the United States. Participation in research is voluntary and you may pull out of this study at any time (</w:t>
      </w:r>
      <w:r w:rsidRPr="00667BE9">
        <w:rPr>
          <w:rStyle w:val="Strong"/>
          <w:color w:val="000000"/>
        </w:rPr>
        <w:t>including after starting the study</w:t>
      </w:r>
      <w:r w:rsidRPr="00667BE9">
        <w:rPr>
          <w:color w:val="000000"/>
        </w:rPr>
        <w:t>). Please feel free to ask any questions you have about participation in this study.</w:t>
      </w:r>
      <w:r w:rsidRPr="00667BE9">
        <w:rPr>
          <w:color w:val="000000"/>
        </w:rPr>
        <w:br/>
        <w:t> </w:t>
      </w:r>
      <w:r w:rsidRPr="00667BE9">
        <w:rPr>
          <w:color w:val="000000"/>
        </w:rPr>
        <w:br/>
      </w:r>
      <w:r w:rsidRPr="00667BE9">
        <w:rPr>
          <w:rStyle w:val="Strong"/>
          <w:color w:val="000000"/>
        </w:rPr>
        <w:t>Study Purpose</w:t>
      </w:r>
      <w:r w:rsidRPr="00667BE9">
        <w:rPr>
          <w:color w:val="000000"/>
        </w:rPr>
        <w:br/>
      </w:r>
    </w:p>
    <w:p w14:paraId="4DC5A606" w14:textId="77777777" w:rsidR="005B7A14" w:rsidRPr="00667BE9" w:rsidRDefault="005B7A14" w:rsidP="005B7A14">
      <w:pPr>
        <w:pStyle w:val="NormalWeb"/>
        <w:shd w:val="clear" w:color="auto" w:fill="FFFFFF"/>
        <w:spacing w:before="0" w:beforeAutospacing="0" w:after="0" w:afterAutospacing="0"/>
        <w:rPr>
          <w:color w:val="000000"/>
        </w:rPr>
      </w:pPr>
      <w:r w:rsidRPr="00667BE9">
        <w:rPr>
          <w:color w:val="000000"/>
        </w:rPr>
        <w:t>The purpose of this study is to broadly examine your thoughts about a wide range of societal themes and ideas (i.e., racial, religious, etc.).</w:t>
      </w:r>
    </w:p>
    <w:p w14:paraId="327F0E18" w14:textId="77777777" w:rsidR="005B7A14" w:rsidRPr="00667BE9" w:rsidRDefault="005B7A14" w:rsidP="005B7A14">
      <w:pPr>
        <w:pStyle w:val="NormalWeb"/>
        <w:shd w:val="clear" w:color="auto" w:fill="FFFFFF"/>
        <w:spacing w:before="0" w:beforeAutospacing="0" w:after="0" w:afterAutospacing="0"/>
        <w:rPr>
          <w:color w:val="000000"/>
        </w:rPr>
      </w:pPr>
      <w:r w:rsidRPr="00667BE9">
        <w:rPr>
          <w:rStyle w:val="Strong"/>
          <w:color w:val="000000"/>
        </w:rPr>
        <w:t> </w:t>
      </w:r>
    </w:p>
    <w:p w14:paraId="4F4C875C" w14:textId="77777777" w:rsidR="005B7A14" w:rsidRPr="00667BE9" w:rsidRDefault="005B7A14" w:rsidP="005B7A14">
      <w:pPr>
        <w:pStyle w:val="NormalWeb"/>
        <w:shd w:val="clear" w:color="auto" w:fill="FFFFFF"/>
        <w:spacing w:before="0" w:beforeAutospacing="0" w:after="0" w:afterAutospacing="0"/>
        <w:rPr>
          <w:color w:val="000000"/>
        </w:rPr>
      </w:pPr>
      <w:r w:rsidRPr="00667BE9">
        <w:rPr>
          <w:rStyle w:val="Strong"/>
          <w:color w:val="000000"/>
        </w:rPr>
        <w:t>Basic Study Procedure</w:t>
      </w:r>
      <w:r w:rsidRPr="00667BE9">
        <w:rPr>
          <w:color w:val="000000"/>
        </w:rPr>
        <w:br/>
        <w:t> </w:t>
      </w:r>
      <w:r w:rsidRPr="00667BE9">
        <w:rPr>
          <w:color w:val="000000"/>
        </w:rPr>
        <w:br/>
        <w:t>You have been recruited to take part in this online study through the one of potentially various social media platforms (e.g., Facebook, Twitter, Reddit, Amazon Mechanical Turk, etc.).  Upon reading this consent form, you will be redirected to the Qualtrics program which will contain the primary study materials and questionnaires. You will be asked to first complete a demographic survey that asks you to report aspects of your identity such as your gender, age, racial group, religious affiliation, etc. as well as your current mental anxiety and depression levels. You will also be asked a series of questions concerning your life situation in light of the COVID-19 (a.k.a., the coronavirus). After completion of the demographic survey, you will be asked to respond to a series of questions measuring your thoughts about various racial and religious themed topics. Lastly, the study will conclude with one final question regarding whether or not you wish to receive credit for your participation. The study will take approximately 25-30 minutes to complete.</w:t>
      </w:r>
    </w:p>
    <w:p w14:paraId="45F1A9B1" w14:textId="77777777" w:rsidR="005B7A14" w:rsidRPr="00667BE9" w:rsidRDefault="005B7A14" w:rsidP="005B7A14">
      <w:pPr>
        <w:pStyle w:val="NormalWeb"/>
        <w:shd w:val="clear" w:color="auto" w:fill="FFFFFF"/>
        <w:spacing w:before="0" w:beforeAutospacing="0" w:after="0" w:afterAutospacing="0"/>
        <w:rPr>
          <w:color w:val="000000"/>
        </w:rPr>
      </w:pPr>
      <w:r w:rsidRPr="00667BE9">
        <w:rPr>
          <w:color w:val="000000"/>
        </w:rPr>
        <w:t>  </w:t>
      </w:r>
      <w:r w:rsidRPr="00667BE9">
        <w:rPr>
          <w:color w:val="000000"/>
        </w:rPr>
        <w:br/>
      </w:r>
      <w:r w:rsidRPr="00667BE9">
        <w:rPr>
          <w:rStyle w:val="Strong"/>
          <w:color w:val="000000"/>
        </w:rPr>
        <w:t>Type of Data Collected</w:t>
      </w:r>
      <w:r w:rsidRPr="00667BE9">
        <w:rPr>
          <w:color w:val="000000"/>
        </w:rPr>
        <w:br/>
        <w:t> </w:t>
      </w:r>
      <w:r w:rsidRPr="00667BE9">
        <w:rPr>
          <w:color w:val="000000"/>
        </w:rPr>
        <w:br/>
        <w:t xml:space="preserve">You may be asked to provide data that you find to be sensitive. All data will be collected anonymously (i.e., we have no way of linking your actual responses with your name). You will be asked your opinion about a number of racial and religious themed questions. You will also be asked some common questions about your identity and current mental status (e.g., age, gender, race, anxiety and depression levels, etc.). </w:t>
      </w:r>
    </w:p>
    <w:p w14:paraId="6307B9E6" w14:textId="77777777" w:rsidR="005B7A14" w:rsidRPr="00667BE9" w:rsidRDefault="005B7A14" w:rsidP="005B7A14">
      <w:pPr>
        <w:pStyle w:val="NormalWeb"/>
        <w:shd w:val="clear" w:color="auto" w:fill="FFFFFF"/>
        <w:spacing w:before="0" w:beforeAutospacing="0" w:after="0" w:afterAutospacing="0"/>
        <w:rPr>
          <w:color w:val="000000"/>
        </w:rPr>
      </w:pPr>
      <w:r w:rsidRPr="00667BE9">
        <w:rPr>
          <w:color w:val="000000"/>
        </w:rPr>
        <w:t> </w:t>
      </w:r>
      <w:r w:rsidRPr="00667BE9">
        <w:rPr>
          <w:color w:val="000000"/>
        </w:rPr>
        <w:br/>
      </w:r>
      <w:r w:rsidRPr="00667BE9">
        <w:rPr>
          <w:rStyle w:val="Strong"/>
          <w:color w:val="000000"/>
        </w:rPr>
        <w:t>Risk of Study Participation</w:t>
      </w:r>
      <w:r w:rsidRPr="00667BE9">
        <w:rPr>
          <w:color w:val="000000"/>
        </w:rPr>
        <w:br/>
        <w:t> </w:t>
      </w:r>
      <w:r w:rsidRPr="00667BE9">
        <w:rPr>
          <w:color w:val="000000"/>
        </w:rPr>
        <w:br/>
        <w:t xml:space="preserve">There is no expected risk for participating in this study outside of what a student may face while taking a college examination or listening to a college lecture. However, you may at times potentially experience stress while reading or answering any of the study materials especially any related directly to you. As such, should you feel stress you cannot handle, you are free to </w:t>
      </w:r>
      <w:r w:rsidRPr="00667BE9">
        <w:rPr>
          <w:color w:val="000000"/>
        </w:rPr>
        <w:lastRenderedPageBreak/>
        <w:t>withdraw from the study and are encouraged to do so immediately. Should you feel you need professional help, the following are contacts for various mental health service hotlines.</w:t>
      </w:r>
    </w:p>
    <w:p w14:paraId="3A739B26" w14:textId="77777777" w:rsidR="005B7A14" w:rsidRPr="00667BE9" w:rsidRDefault="005B7A14" w:rsidP="005B7A14">
      <w:pPr>
        <w:pStyle w:val="NormalWeb"/>
        <w:shd w:val="clear" w:color="auto" w:fill="FFFFFF"/>
        <w:spacing w:before="0" w:beforeAutospacing="0" w:after="0" w:afterAutospacing="0"/>
        <w:jc w:val="center"/>
        <w:rPr>
          <w:color w:val="000000"/>
        </w:rPr>
      </w:pPr>
    </w:p>
    <w:p w14:paraId="0013DE8B" w14:textId="77777777" w:rsidR="005B7A14" w:rsidRPr="00667BE9" w:rsidRDefault="005B7A14" w:rsidP="005B7A14">
      <w:pPr>
        <w:rPr>
          <w:color w:val="000000"/>
        </w:rPr>
      </w:pPr>
      <w:r w:rsidRPr="00667BE9">
        <w:rPr>
          <w:color w:val="000000"/>
          <w:shd w:val="clear" w:color="auto" w:fill="FFFFFF"/>
        </w:rPr>
        <w:t>1) SAMHSA’s National Helpline: (1-800-662-HELP (4357))</w:t>
      </w:r>
      <w:r w:rsidRPr="00667BE9">
        <w:rPr>
          <w:color w:val="000000"/>
        </w:rPr>
        <w:br/>
      </w:r>
      <w:r w:rsidRPr="00667BE9">
        <w:rPr>
          <w:color w:val="000000"/>
          <w:shd w:val="clear" w:color="auto" w:fill="FFFFFF"/>
        </w:rPr>
        <w:t>2) Veteran's Crisis Helpline: (TEXT 838-255)</w:t>
      </w:r>
      <w:r w:rsidRPr="00667BE9">
        <w:rPr>
          <w:color w:val="000000"/>
        </w:rPr>
        <w:br/>
      </w:r>
      <w:r w:rsidRPr="00667BE9">
        <w:rPr>
          <w:color w:val="000000"/>
          <w:shd w:val="clear" w:color="auto" w:fill="FFFFFF"/>
        </w:rPr>
        <w:t xml:space="preserve">3) </w:t>
      </w:r>
      <w:proofErr w:type="spellStart"/>
      <w:r w:rsidRPr="00667BE9">
        <w:rPr>
          <w:color w:val="000000"/>
          <w:shd w:val="clear" w:color="auto" w:fill="FFFFFF"/>
        </w:rPr>
        <w:t>LifeWays</w:t>
      </w:r>
      <w:proofErr w:type="spellEnd"/>
      <w:r w:rsidRPr="00667BE9">
        <w:rPr>
          <w:color w:val="000000"/>
          <w:shd w:val="clear" w:color="auto" w:fill="FFFFFF"/>
        </w:rPr>
        <w:t xml:space="preserve"> 24-Hour Crisis Line: (800-284-8288)</w:t>
      </w:r>
      <w:r w:rsidRPr="00667BE9">
        <w:rPr>
          <w:color w:val="000000"/>
        </w:rPr>
        <w:br/>
      </w:r>
      <w:r w:rsidRPr="00667BE9">
        <w:rPr>
          <w:color w:val="000000"/>
          <w:shd w:val="clear" w:color="auto" w:fill="FFFFFF"/>
        </w:rPr>
        <w:t>4) Trevor Project (LGBTQ): (866-488-7386)</w:t>
      </w:r>
    </w:p>
    <w:p w14:paraId="154D36E4" w14:textId="77777777" w:rsidR="005B7A14" w:rsidRPr="00667BE9" w:rsidRDefault="005B7A14" w:rsidP="005B7A14">
      <w:pPr>
        <w:pStyle w:val="NormalWeb"/>
        <w:shd w:val="clear" w:color="auto" w:fill="FFFFFF"/>
        <w:spacing w:before="0" w:beforeAutospacing="0" w:after="0" w:afterAutospacing="0"/>
        <w:rPr>
          <w:color w:val="000000"/>
        </w:rPr>
      </w:pPr>
    </w:p>
    <w:p w14:paraId="4E3F8BBD" w14:textId="77777777" w:rsidR="005B7A14" w:rsidRPr="00667BE9" w:rsidRDefault="005B7A14" w:rsidP="005B7A14">
      <w:pPr>
        <w:rPr>
          <w:color w:val="000000"/>
        </w:rPr>
      </w:pPr>
      <w:r w:rsidRPr="00667BE9">
        <w:rPr>
          <w:rStyle w:val="Strong"/>
          <w:color w:val="000000"/>
        </w:rPr>
        <w:t>Benefits of Study Participation</w:t>
      </w:r>
      <w:r w:rsidRPr="00667BE9">
        <w:rPr>
          <w:color w:val="000000"/>
        </w:rPr>
        <w:br/>
        <w:t> </w:t>
      </w:r>
      <w:r w:rsidRPr="00667BE9">
        <w:rPr>
          <w:color w:val="000000"/>
        </w:rPr>
        <w:br/>
        <w:t>There are no anticipated benefits to you for taking part in this study. Study results may have general benefit to society by increasing our understanding of how people perceive others.  Thus, findings from this study will be used as a basis for potential publications, posters, and/or presentations at conferences or symposiums.</w:t>
      </w:r>
      <w:r w:rsidRPr="00667BE9">
        <w:rPr>
          <w:color w:val="000000"/>
        </w:rPr>
        <w:br/>
        <w:t> </w:t>
      </w:r>
      <w:r w:rsidRPr="00667BE9">
        <w:rPr>
          <w:color w:val="000000"/>
        </w:rPr>
        <w:br/>
      </w:r>
      <w:r w:rsidRPr="00667BE9">
        <w:rPr>
          <w:rStyle w:val="Strong"/>
          <w:color w:val="000000"/>
        </w:rPr>
        <w:t>Data Storage Procedures</w:t>
      </w:r>
      <w:r w:rsidRPr="00667BE9">
        <w:rPr>
          <w:color w:val="000000"/>
        </w:rPr>
        <w:br/>
        <w:t> </w:t>
      </w:r>
      <w:r w:rsidRPr="00667BE9">
        <w:rPr>
          <w:color w:val="000000"/>
        </w:rPr>
        <w:br/>
        <w:t xml:space="preserve">Data for this study will be kept on the Qualtrics server. Qualtrics is an account-based program where only researchers will have access your individual responses and data. </w:t>
      </w:r>
      <w:r w:rsidRPr="00667BE9">
        <w:rPr>
          <w:color w:val="000000"/>
          <w:shd w:val="clear" w:color="auto" w:fill="FFFFFF"/>
        </w:rPr>
        <w:t>Qualtrics is GDPR (General Data Protection Regulation) compliant. </w:t>
      </w:r>
      <w:r w:rsidRPr="00667BE9">
        <w:rPr>
          <w:color w:val="000000"/>
        </w:rPr>
        <w:t>Upon completion of the data collection, the data set will be downloaded from Qualtrics to a laptop computer that is password protected.</w:t>
      </w:r>
    </w:p>
    <w:p w14:paraId="76E0C105" w14:textId="77777777" w:rsidR="005B7A14" w:rsidRPr="00667BE9" w:rsidRDefault="005B7A14" w:rsidP="005B7A14">
      <w:pPr>
        <w:pStyle w:val="NormalWeb"/>
        <w:shd w:val="clear" w:color="auto" w:fill="FFFFFF"/>
        <w:spacing w:before="0" w:beforeAutospacing="0" w:after="0" w:afterAutospacing="0"/>
        <w:rPr>
          <w:rStyle w:val="Strong"/>
          <w:color w:val="000000"/>
        </w:rPr>
      </w:pPr>
    </w:p>
    <w:p w14:paraId="2759D202" w14:textId="77777777" w:rsidR="005B7A14" w:rsidRPr="00667BE9" w:rsidRDefault="005B7A14" w:rsidP="005B7A14">
      <w:pPr>
        <w:widowControl w:val="0"/>
        <w:autoSpaceDE w:val="0"/>
        <w:autoSpaceDN w:val="0"/>
        <w:adjustRightInd w:val="0"/>
        <w:rPr>
          <w:color w:val="000000"/>
        </w:rPr>
      </w:pPr>
      <w:r w:rsidRPr="00667BE9">
        <w:rPr>
          <w:rStyle w:val="Strong"/>
          <w:color w:val="000000"/>
        </w:rPr>
        <w:t>Alternative Task</w:t>
      </w:r>
      <w:r w:rsidRPr="00667BE9">
        <w:rPr>
          <w:color w:val="000000"/>
        </w:rPr>
        <w:br/>
        <w:t> </w:t>
      </w:r>
      <w:r w:rsidRPr="00667BE9">
        <w:rPr>
          <w:color w:val="000000"/>
        </w:rPr>
        <w:br/>
        <w:t xml:space="preserve">You will receive no guaranteed compensation for your participation. However, participation in this study will enter you into a chance to win </w:t>
      </w:r>
      <w:r w:rsidRPr="00667BE9">
        <w:rPr>
          <w:i/>
          <w:iCs/>
          <w:color w:val="000000"/>
        </w:rPr>
        <w:t xml:space="preserve">one </w:t>
      </w:r>
      <w:r w:rsidRPr="00667BE9">
        <w:rPr>
          <w:color w:val="000000"/>
        </w:rPr>
        <w:t xml:space="preserve">of </w:t>
      </w:r>
      <w:r w:rsidRPr="00667BE9">
        <w:rPr>
          <w:i/>
          <w:iCs/>
          <w:color w:val="000000"/>
        </w:rPr>
        <w:t>four</w:t>
      </w:r>
      <w:r w:rsidRPr="00667BE9">
        <w:rPr>
          <w:color w:val="000000"/>
        </w:rPr>
        <w:t xml:space="preserve"> $25.00 Amazon gift cards. At the conclusion of the data collection, four participants will be chosen at random to receive one of the gift cards via email. In order to be entered into the drawing, at the end of your participation in this anonymous survey, you will need to follow the link provided to a completely separate survey where you will be asked to give an email. This second survey will not in any way be linked to your earlier survey responses and is only collected so that we can contact winners. If you do not complete this survey, we cannot enter you into the drawing. </w:t>
      </w:r>
    </w:p>
    <w:p w14:paraId="3BDA4D80" w14:textId="77777777" w:rsidR="005B7A14" w:rsidRPr="00667BE9" w:rsidRDefault="005B7A14" w:rsidP="005B7A14">
      <w:pPr>
        <w:pStyle w:val="NormalWeb"/>
        <w:shd w:val="clear" w:color="auto" w:fill="FFFFFF"/>
        <w:spacing w:before="0" w:beforeAutospacing="0" w:after="0" w:afterAutospacing="0"/>
        <w:rPr>
          <w:color w:val="000000"/>
        </w:rPr>
      </w:pPr>
      <w:r w:rsidRPr="00667BE9">
        <w:rPr>
          <w:color w:val="000000"/>
        </w:rPr>
        <w:t> </w:t>
      </w:r>
      <w:r w:rsidRPr="00667BE9">
        <w:rPr>
          <w:color w:val="000000"/>
        </w:rPr>
        <w:br/>
      </w:r>
      <w:r w:rsidRPr="00667BE9">
        <w:rPr>
          <w:rStyle w:val="Strong"/>
          <w:color w:val="000000"/>
        </w:rPr>
        <w:t>Personal Information Confidentiality</w:t>
      </w:r>
      <w:r w:rsidRPr="00667BE9">
        <w:rPr>
          <w:color w:val="000000"/>
        </w:rPr>
        <w:br/>
        <w:t> </w:t>
      </w:r>
      <w:r w:rsidRPr="00667BE9">
        <w:rPr>
          <w:color w:val="000000"/>
        </w:rPr>
        <w:br/>
        <w:t xml:space="preserve">We plan to publish the results of this study. We will not publish any information that can identify you individually. All data for this study will be collected anonymously. The only identifying information you will provide the researcher is separate from the main questionnaires of this study and is only collected to award research credit.  </w:t>
      </w:r>
    </w:p>
    <w:p w14:paraId="40DBF8DF" w14:textId="77777777" w:rsidR="005B7A14" w:rsidRPr="00667BE9" w:rsidRDefault="005B7A14" w:rsidP="005B7A14">
      <w:pPr>
        <w:pStyle w:val="NormalWeb"/>
        <w:shd w:val="clear" w:color="auto" w:fill="FFFFFF"/>
        <w:spacing w:before="0" w:beforeAutospacing="0" w:after="0" w:afterAutospacing="0"/>
        <w:rPr>
          <w:color w:val="000000"/>
        </w:rPr>
      </w:pPr>
      <w:r w:rsidRPr="00667BE9">
        <w:rPr>
          <w:color w:val="000000"/>
        </w:rPr>
        <w:t> </w:t>
      </w:r>
    </w:p>
    <w:p w14:paraId="51E766E4" w14:textId="77777777" w:rsidR="005B7A14" w:rsidRPr="00667BE9" w:rsidRDefault="005B7A14" w:rsidP="005B7A14">
      <w:pPr>
        <w:pStyle w:val="NormalWeb"/>
        <w:shd w:val="clear" w:color="auto" w:fill="FFFFFF"/>
        <w:spacing w:before="0" w:beforeAutospacing="0" w:after="0" w:afterAutospacing="0"/>
        <w:rPr>
          <w:color w:val="000000"/>
        </w:rPr>
      </w:pPr>
      <w:r w:rsidRPr="00667BE9">
        <w:rPr>
          <w:color w:val="000000"/>
          <w:lang w:val="en"/>
        </w:rPr>
        <w:t xml:space="preserve">You do not need to provide any identifying information to participate in this study. However, if you wish to be entered into the drawing for one of the $25.00 Amazon gift cards, once you have anonymously completed the main questionnaires of the study, you will then be asked if you wish to be entered into the drawing for participating in this research. If you answer "Yes" to this question, you will be automatically linked to a completely separate survey that will ask for a contact email. Because the data from these two surveys are never linked, the only way a </w:t>
      </w:r>
      <w:r w:rsidRPr="00667BE9">
        <w:rPr>
          <w:color w:val="000000"/>
          <w:lang w:val="en"/>
        </w:rPr>
        <w:lastRenderedPageBreak/>
        <w:t xml:space="preserve">researcher will know where to potentially send you an Amazon gift card is if you have completed this completely separate, new survey. Completing this second survey will allow the researchers to randomly choose which four participants will receive one of the $25 Amazon gift cards. Therefore, </w:t>
      </w:r>
      <w:proofErr w:type="spellStart"/>
      <w:r w:rsidRPr="00667BE9">
        <w:rPr>
          <w:color w:val="000000"/>
          <w:lang w:val="en"/>
        </w:rPr>
        <w:t>i</w:t>
      </w:r>
      <w:r w:rsidRPr="00667BE9">
        <w:rPr>
          <w:color w:val="000000"/>
        </w:rPr>
        <w:t>f</w:t>
      </w:r>
      <w:proofErr w:type="spellEnd"/>
      <w:r w:rsidRPr="00667BE9">
        <w:rPr>
          <w:color w:val="000000"/>
        </w:rPr>
        <w:t xml:space="preserve"> you do not complete this "exit" survey, you will not be entered into the drawing. Your instructors will not know which study you have participated in unless you tell them. The researcher will not know what your specific responses were to any items of the surveys you completed (i.e., they will only know that you participated, but not what you reported in your responses)."</w:t>
      </w:r>
    </w:p>
    <w:p w14:paraId="3563178A" w14:textId="77777777" w:rsidR="005B7A14" w:rsidRPr="00667BE9" w:rsidRDefault="005B7A14" w:rsidP="005B7A14">
      <w:pPr>
        <w:pStyle w:val="NormalWeb"/>
        <w:shd w:val="clear" w:color="auto" w:fill="FFFFFF"/>
        <w:spacing w:before="0" w:beforeAutospacing="0" w:after="0" w:afterAutospacing="0"/>
        <w:rPr>
          <w:color w:val="000000"/>
        </w:rPr>
      </w:pPr>
      <w:r w:rsidRPr="00667BE9">
        <w:rPr>
          <w:color w:val="000000"/>
        </w:rPr>
        <w:t> </w:t>
      </w:r>
    </w:p>
    <w:p w14:paraId="358AD363" w14:textId="77777777" w:rsidR="005B7A14" w:rsidRPr="00667BE9" w:rsidRDefault="005B7A14" w:rsidP="005B7A14">
      <w:pPr>
        <w:pStyle w:val="NormalWeb"/>
        <w:shd w:val="clear" w:color="auto" w:fill="FFFFFF"/>
        <w:spacing w:before="0" w:beforeAutospacing="0" w:after="0" w:afterAutospacing="0"/>
        <w:rPr>
          <w:color w:val="000000"/>
        </w:rPr>
      </w:pPr>
      <w:r w:rsidRPr="00667BE9">
        <w:rPr>
          <w:rStyle w:val="Strong"/>
          <w:color w:val="000000"/>
        </w:rPr>
        <w:t xml:space="preserve">Data Storage </w:t>
      </w:r>
      <w:proofErr w:type="gramStart"/>
      <w:r w:rsidRPr="00667BE9">
        <w:rPr>
          <w:rStyle w:val="Strong"/>
          <w:color w:val="000000"/>
        </w:rPr>
        <w:t>For</w:t>
      </w:r>
      <w:proofErr w:type="gramEnd"/>
      <w:r w:rsidRPr="00667BE9">
        <w:rPr>
          <w:rStyle w:val="Strong"/>
          <w:color w:val="000000"/>
        </w:rPr>
        <w:t xml:space="preserve"> Future Use</w:t>
      </w:r>
      <w:r w:rsidRPr="00667BE9">
        <w:rPr>
          <w:color w:val="000000"/>
        </w:rPr>
        <w:br/>
        <w:t> </w:t>
      </w:r>
      <w:r w:rsidRPr="00667BE9">
        <w:rPr>
          <w:color w:val="000000"/>
        </w:rPr>
        <w:br/>
        <w:t>We will not store any personally identifying information about you. We will store the anonymous data collected for this study on the Qualtrics survey website, as well on a password protected laptop computer. Finally, we will also password protect the data file.</w:t>
      </w:r>
    </w:p>
    <w:p w14:paraId="29DC5708" w14:textId="77777777" w:rsidR="005B7A14" w:rsidRPr="00667BE9" w:rsidRDefault="005B7A14" w:rsidP="005B7A14">
      <w:pPr>
        <w:pStyle w:val="NormalWeb"/>
        <w:shd w:val="clear" w:color="auto" w:fill="FFFFFF"/>
        <w:spacing w:before="0" w:beforeAutospacing="0" w:after="0" w:afterAutospacing="0"/>
        <w:rPr>
          <w:color w:val="000000"/>
        </w:rPr>
      </w:pPr>
      <w:r w:rsidRPr="00667BE9">
        <w:rPr>
          <w:color w:val="000000"/>
        </w:rPr>
        <w:t> </w:t>
      </w:r>
      <w:r w:rsidRPr="00667BE9">
        <w:rPr>
          <w:color w:val="000000"/>
        </w:rPr>
        <w:br/>
      </w:r>
      <w:r w:rsidRPr="00667BE9">
        <w:rPr>
          <w:rStyle w:val="Strong"/>
          <w:color w:val="000000"/>
        </w:rPr>
        <w:t>Cost to Participant</w:t>
      </w:r>
      <w:r w:rsidRPr="00667BE9">
        <w:rPr>
          <w:color w:val="000000"/>
        </w:rPr>
        <w:br/>
        <w:t> </w:t>
      </w:r>
      <w:r w:rsidRPr="00667BE9">
        <w:rPr>
          <w:color w:val="000000"/>
        </w:rPr>
        <w:br/>
        <w:t>Participation will not cost you anything.</w:t>
      </w:r>
      <w:r w:rsidRPr="00667BE9">
        <w:rPr>
          <w:color w:val="000000"/>
        </w:rPr>
        <w:br/>
        <w:t> </w:t>
      </w:r>
      <w:r w:rsidRPr="00667BE9">
        <w:rPr>
          <w:color w:val="000000"/>
        </w:rPr>
        <w:br/>
      </w:r>
      <w:r w:rsidRPr="00667BE9">
        <w:rPr>
          <w:rStyle w:val="Strong"/>
          <w:color w:val="000000"/>
        </w:rPr>
        <w:t>Participation Compensation</w:t>
      </w:r>
      <w:r w:rsidRPr="00667BE9">
        <w:rPr>
          <w:color w:val="000000"/>
        </w:rPr>
        <w:br/>
        <w:t> </w:t>
      </w:r>
      <w:r w:rsidRPr="00667BE9">
        <w:rPr>
          <w:color w:val="000000"/>
        </w:rPr>
        <w:br/>
        <w:t>You will not be paid to participate in this research study. However, completion of this survey (including the second survey at the end), will enter you in a drawing with a chance to win one of four $25.00 Amazon gift cards. If you do not complete this study, you will not be entered into the drawing.</w:t>
      </w:r>
    </w:p>
    <w:p w14:paraId="05038E20" w14:textId="77777777" w:rsidR="005B7A14" w:rsidRPr="00667BE9" w:rsidRDefault="005B7A14" w:rsidP="005B7A14">
      <w:pPr>
        <w:pStyle w:val="NormalWeb"/>
        <w:shd w:val="clear" w:color="auto" w:fill="FFFFFF"/>
        <w:spacing w:before="0" w:beforeAutospacing="0" w:after="0" w:afterAutospacing="0"/>
        <w:rPr>
          <w:color w:val="000000"/>
        </w:rPr>
      </w:pPr>
      <w:r w:rsidRPr="00667BE9">
        <w:rPr>
          <w:color w:val="000000"/>
        </w:rPr>
        <w:t> </w:t>
      </w:r>
      <w:r w:rsidRPr="00667BE9">
        <w:rPr>
          <w:color w:val="000000"/>
        </w:rPr>
        <w:br/>
      </w:r>
      <w:r w:rsidRPr="00667BE9">
        <w:rPr>
          <w:rStyle w:val="Strong"/>
          <w:color w:val="000000"/>
        </w:rPr>
        <w:t>Study Contact Information</w:t>
      </w:r>
      <w:r w:rsidRPr="00667BE9">
        <w:rPr>
          <w:color w:val="000000"/>
        </w:rPr>
        <w:br/>
        <w:t> </w:t>
      </w:r>
      <w:r w:rsidRPr="00667BE9">
        <w:rPr>
          <w:color w:val="000000"/>
        </w:rPr>
        <w:br/>
        <w:t>If you have any questions about the research, you can contact the Principal Investigator, Brier Gallihugh, at bgallihu@emich.edu or by phone at (989)-423-6118.</w:t>
      </w:r>
      <w:r w:rsidRPr="00667BE9">
        <w:rPr>
          <w:color w:val="000000"/>
        </w:rPr>
        <w:br/>
        <w:t> </w:t>
      </w:r>
      <w:r w:rsidRPr="00667BE9">
        <w:rPr>
          <w:color w:val="000000"/>
        </w:rPr>
        <w:br/>
        <w:t xml:space="preserve">You can also contact Brier </w:t>
      </w:r>
      <w:proofErr w:type="spellStart"/>
      <w:r w:rsidRPr="00667BE9">
        <w:rPr>
          <w:color w:val="000000"/>
        </w:rPr>
        <w:t>Gallihugh’s</w:t>
      </w:r>
      <w:proofErr w:type="spellEnd"/>
      <w:r w:rsidRPr="00667BE9">
        <w:rPr>
          <w:color w:val="000000"/>
        </w:rPr>
        <w:t xml:space="preserve"> faculty adviser, Dr. Stephen Jefferson, at sjeffer2@emich.edu or by phone at 734.487.0097.</w:t>
      </w:r>
      <w:r w:rsidRPr="00667BE9">
        <w:rPr>
          <w:color w:val="000000"/>
        </w:rPr>
        <w:br/>
        <w:t> </w:t>
      </w:r>
      <w:r w:rsidRPr="00667BE9">
        <w:rPr>
          <w:color w:val="000000"/>
        </w:rPr>
        <w:br/>
        <w:t>For questions about your rights as a research subject, contact the Eastern Michigan University Human Subjects Review Committee at human.subjects@emich.edu or by phone at 734-487-3090.</w:t>
      </w:r>
      <w:r w:rsidRPr="00667BE9">
        <w:rPr>
          <w:color w:val="000000"/>
        </w:rPr>
        <w:br/>
        <w:t> </w:t>
      </w:r>
      <w:r w:rsidRPr="00667BE9">
        <w:rPr>
          <w:color w:val="000000"/>
        </w:rPr>
        <w:br/>
      </w:r>
      <w:r w:rsidRPr="00667BE9">
        <w:rPr>
          <w:rStyle w:val="Strong"/>
          <w:color w:val="000000"/>
        </w:rPr>
        <w:t>Voluntary participation</w:t>
      </w:r>
      <w:r w:rsidRPr="00667BE9">
        <w:rPr>
          <w:color w:val="000000"/>
        </w:rPr>
        <w:br/>
        <w:t> </w:t>
      </w:r>
      <w:r w:rsidRPr="00667BE9">
        <w:rPr>
          <w:color w:val="000000"/>
        </w:rPr>
        <w:br/>
        <w:t>Participation in this research study is your </w:t>
      </w:r>
      <w:r w:rsidRPr="00667BE9">
        <w:rPr>
          <w:rStyle w:val="Emphasis"/>
          <w:color w:val="000000"/>
        </w:rPr>
        <w:t>choice</w:t>
      </w:r>
      <w:r w:rsidRPr="00667BE9">
        <w:rPr>
          <w:color w:val="000000"/>
        </w:rPr>
        <w:t xml:space="preserve">. You may refuse to participate at any time, even after signing this form, without repercussion. </w:t>
      </w:r>
    </w:p>
    <w:p w14:paraId="74700849" w14:textId="5DBD57D7" w:rsidR="005B7A14" w:rsidRPr="00667BE9" w:rsidRDefault="005B7A14" w:rsidP="005B7A14">
      <w:pPr>
        <w:pStyle w:val="NormalWeb"/>
        <w:shd w:val="clear" w:color="auto" w:fill="FFFFFF"/>
        <w:spacing w:before="0" w:beforeAutospacing="0" w:after="0" w:afterAutospacing="0"/>
        <w:rPr>
          <w:rStyle w:val="Strong"/>
          <w:color w:val="000000"/>
        </w:rPr>
      </w:pPr>
      <w:r w:rsidRPr="00667BE9">
        <w:rPr>
          <w:color w:val="000000"/>
        </w:rPr>
        <w:t> </w:t>
      </w:r>
    </w:p>
    <w:p w14:paraId="08FACE3C" w14:textId="77777777" w:rsidR="005B7A14" w:rsidRPr="00667BE9" w:rsidRDefault="005B7A14" w:rsidP="005B7A14">
      <w:pPr>
        <w:pStyle w:val="NormalWeb"/>
        <w:shd w:val="clear" w:color="auto" w:fill="FFFFFF"/>
        <w:spacing w:before="0" w:beforeAutospacing="0" w:after="0" w:afterAutospacing="0"/>
        <w:rPr>
          <w:rStyle w:val="Strong"/>
          <w:color w:val="000000"/>
        </w:rPr>
      </w:pPr>
    </w:p>
    <w:p w14:paraId="21C4C2D4" w14:textId="77777777" w:rsidR="00F36E96" w:rsidRPr="00667BE9" w:rsidRDefault="00F36E96" w:rsidP="005B7A14">
      <w:pPr>
        <w:pStyle w:val="NormalWeb"/>
        <w:shd w:val="clear" w:color="auto" w:fill="FFFFFF"/>
        <w:spacing w:before="0" w:beforeAutospacing="0" w:after="0" w:afterAutospacing="0"/>
        <w:rPr>
          <w:rStyle w:val="Strong"/>
          <w:color w:val="000000"/>
        </w:rPr>
      </w:pPr>
    </w:p>
    <w:p w14:paraId="18C69510" w14:textId="775F6579" w:rsidR="005B7A14" w:rsidRPr="00667BE9" w:rsidRDefault="005B7A14" w:rsidP="005B7A14">
      <w:pPr>
        <w:pStyle w:val="NormalWeb"/>
        <w:shd w:val="clear" w:color="auto" w:fill="FFFFFF"/>
        <w:spacing w:before="0" w:beforeAutospacing="0" w:after="0" w:afterAutospacing="0"/>
        <w:rPr>
          <w:color w:val="000000"/>
        </w:rPr>
      </w:pPr>
      <w:r w:rsidRPr="00667BE9">
        <w:rPr>
          <w:rStyle w:val="Strong"/>
          <w:color w:val="000000"/>
        </w:rPr>
        <w:lastRenderedPageBreak/>
        <w:t>Statement of Consent</w:t>
      </w:r>
      <w:r w:rsidRPr="00667BE9">
        <w:rPr>
          <w:color w:val="000000"/>
        </w:rPr>
        <w:br/>
        <w:t> </w:t>
      </w:r>
      <w:r w:rsidRPr="00667BE9">
        <w:rPr>
          <w:color w:val="000000"/>
        </w:rPr>
        <w:br/>
        <w:t xml:space="preserve">I have read this consent form. I have had an opportunity to ask questions and am satisfied with the answers I received. </w:t>
      </w:r>
    </w:p>
    <w:p w14:paraId="1551424F" w14:textId="77777777" w:rsidR="005B7A14" w:rsidRPr="00667BE9" w:rsidRDefault="005B7A14" w:rsidP="005B7A14">
      <w:pPr>
        <w:pStyle w:val="NormalWeb"/>
        <w:shd w:val="clear" w:color="auto" w:fill="FFFFFF"/>
        <w:spacing w:before="0" w:beforeAutospacing="0" w:after="0" w:afterAutospacing="0"/>
        <w:rPr>
          <w:color w:val="000000"/>
        </w:rPr>
      </w:pPr>
    </w:p>
    <w:p w14:paraId="69698CB7" w14:textId="77777777" w:rsidR="005B7A14" w:rsidRPr="00667BE9" w:rsidRDefault="005B7A14" w:rsidP="005B7A14">
      <w:pPr>
        <w:pStyle w:val="NormalWeb"/>
        <w:shd w:val="clear" w:color="auto" w:fill="FFFFFF"/>
        <w:spacing w:before="0" w:beforeAutospacing="0" w:after="0" w:afterAutospacing="0"/>
        <w:rPr>
          <w:color w:val="000000"/>
        </w:rPr>
      </w:pPr>
    </w:p>
    <w:p w14:paraId="11483548" w14:textId="77777777" w:rsidR="005B7A14" w:rsidRPr="00667BE9" w:rsidRDefault="005B7A14" w:rsidP="005B7A14">
      <w:pPr>
        <w:pStyle w:val="NormalWeb"/>
        <w:shd w:val="clear" w:color="auto" w:fill="FFFFFF"/>
        <w:spacing w:before="0" w:beforeAutospacing="0" w:after="0" w:afterAutospacing="0"/>
        <w:rPr>
          <w:color w:val="000000"/>
        </w:rPr>
      </w:pPr>
      <w:r w:rsidRPr="00667BE9">
        <w:rPr>
          <w:color w:val="000000"/>
        </w:rPr>
        <w:t>     I give my consent to participate in this research study.</w:t>
      </w:r>
    </w:p>
    <w:p w14:paraId="1A30B4BE" w14:textId="77777777" w:rsidR="005B7A14" w:rsidRPr="00667BE9" w:rsidRDefault="005B7A14" w:rsidP="005B7A14">
      <w:pPr>
        <w:pStyle w:val="NormalWeb"/>
        <w:shd w:val="clear" w:color="auto" w:fill="FFFFFF"/>
        <w:spacing w:before="0" w:beforeAutospacing="0" w:after="0" w:afterAutospacing="0"/>
        <w:rPr>
          <w:color w:val="000000"/>
        </w:rPr>
      </w:pPr>
      <w:r w:rsidRPr="00667BE9">
        <w:rPr>
          <w:color w:val="000000"/>
        </w:rPr>
        <w:t xml:space="preserve">     I do not give my consent to participate in this study. </w:t>
      </w:r>
    </w:p>
    <w:p w14:paraId="5992AF98" w14:textId="77777777" w:rsidR="005B7A14" w:rsidRPr="00667BE9" w:rsidRDefault="005B7A14" w:rsidP="002B22D7">
      <w:pPr>
        <w:tabs>
          <w:tab w:val="right" w:leader="dot" w:pos="9360"/>
        </w:tabs>
        <w:spacing w:line="480" w:lineRule="auto"/>
        <w:rPr>
          <w:color w:val="000000"/>
        </w:rPr>
      </w:pPr>
    </w:p>
    <w:p w14:paraId="0011B710" w14:textId="3B1B15B2" w:rsidR="000E10B9" w:rsidRPr="00667BE9" w:rsidRDefault="00E713A5" w:rsidP="00E713A5">
      <w:pPr>
        <w:tabs>
          <w:tab w:val="right" w:leader="dot" w:pos="9360"/>
        </w:tabs>
        <w:spacing w:line="480" w:lineRule="auto"/>
      </w:pPr>
      <w:r w:rsidRPr="00667BE9">
        <w:t xml:space="preserve"> </w:t>
      </w:r>
    </w:p>
    <w:p w14:paraId="55B4E2E8" w14:textId="6BE62D91" w:rsidR="00834EBE" w:rsidRPr="00667BE9" w:rsidRDefault="00E713A5" w:rsidP="00E713A5">
      <w:pPr>
        <w:tabs>
          <w:tab w:val="right" w:leader="dot" w:pos="9360"/>
        </w:tabs>
        <w:spacing w:line="480" w:lineRule="auto"/>
      </w:pPr>
      <w:r w:rsidRPr="00667BE9">
        <w:t xml:space="preserve"> </w:t>
      </w:r>
    </w:p>
    <w:p w14:paraId="1771B9FF" w14:textId="65DF27CF" w:rsidR="002B22D7" w:rsidRPr="00667BE9" w:rsidRDefault="00834EBE" w:rsidP="00AD45ED">
      <w:pPr>
        <w:tabs>
          <w:tab w:val="right" w:leader="dot" w:pos="9360"/>
        </w:tabs>
        <w:spacing w:line="480" w:lineRule="auto"/>
        <w:jc w:val="center"/>
      </w:pPr>
      <w:r w:rsidRPr="00667BE9">
        <w:br w:type="page"/>
      </w:r>
      <w:bookmarkStart w:id="79" w:name="AppM"/>
      <w:r w:rsidR="000E10B9" w:rsidRPr="00667BE9">
        <w:lastRenderedPageBreak/>
        <w:t xml:space="preserve">Appendix </w:t>
      </w:r>
      <w:r w:rsidR="00536E79">
        <w:t>M</w:t>
      </w:r>
      <w:bookmarkEnd w:id="79"/>
      <w:r w:rsidR="00AD45ED">
        <w:t>:</w:t>
      </w:r>
      <w:r w:rsidR="000E10B9" w:rsidRPr="00667BE9">
        <w:t xml:space="preserve"> </w:t>
      </w:r>
      <w:r w:rsidR="00C0792E" w:rsidRPr="00667BE9">
        <w:t>Debrief Form</w:t>
      </w:r>
    </w:p>
    <w:p w14:paraId="00F92BB4" w14:textId="77777777" w:rsidR="005B7A14" w:rsidRPr="00667BE9" w:rsidRDefault="005B7A14" w:rsidP="005B7A14">
      <w:pPr>
        <w:pStyle w:val="NormalWeb"/>
        <w:spacing w:before="0" w:beforeAutospacing="0" w:after="0" w:afterAutospacing="0"/>
        <w:rPr>
          <w:color w:val="404040"/>
        </w:rPr>
      </w:pPr>
      <w:r w:rsidRPr="00667BE9">
        <w:rPr>
          <w:color w:val="404040"/>
        </w:rPr>
        <w:t>Thank you for participating in this study! This form provides background about our research to help you learn more about why this study was done. Please feel free direct any questions or concerns you may have to the investigators.  </w:t>
      </w:r>
      <w:r w:rsidRPr="00667BE9">
        <w:rPr>
          <w:color w:val="404040"/>
        </w:rPr>
        <w:br/>
      </w:r>
      <w:r w:rsidRPr="00667BE9">
        <w:rPr>
          <w:color w:val="404040"/>
        </w:rPr>
        <w:br/>
        <w:t>Some studies use deception in situations where there is no other way to conduct the experiment without potentially biasing the results. The current study is one that did involve mild deception. The actual purpose of this study was to serve as a preliminary exploration into the development of a scale to assess Christian privilege awareness among a Christian population. As such, telling you the actual purpose of the study may have biased your responses. However, know that all your responses are confidential, and every participant received the same items to answer. Thank you for your participation as your responses will provide valuable information into the development of this scale as well as determine various levels of validity measures to assess the accuracy of the scale under development.</w:t>
      </w:r>
    </w:p>
    <w:p w14:paraId="720E577A" w14:textId="77777777" w:rsidR="005B7A14" w:rsidRPr="00667BE9" w:rsidRDefault="005B7A14" w:rsidP="005B7A14">
      <w:pPr>
        <w:pStyle w:val="NormalWeb"/>
        <w:spacing w:before="0" w:beforeAutospacing="0" w:after="0" w:afterAutospacing="0"/>
        <w:rPr>
          <w:color w:val="404040"/>
        </w:rPr>
      </w:pPr>
      <w:r w:rsidRPr="00667BE9">
        <w:rPr>
          <w:color w:val="404040"/>
        </w:rPr>
        <w:t>  </w:t>
      </w:r>
      <w:r w:rsidRPr="00667BE9">
        <w:rPr>
          <w:color w:val="404040"/>
        </w:rPr>
        <w:br/>
        <w:t>The data from this study will be presented to groups and potentially in research journals. However, all data will be kept secure and personally identifiable information left out. Data will only be analyzed by trained researchers. However, should you feel uncomfortable, know that your participation is still voluntary, and you are free to withdraw from the study at any time. There is no penalty for withdrawing. Lastly, we ask that you please refrain from communication with others about the contents or purpose of this study to others as doing so may also bias our results. Thank you for your time!</w:t>
      </w:r>
    </w:p>
    <w:p w14:paraId="2B3EE147" w14:textId="77777777" w:rsidR="005B7A14" w:rsidRPr="00667BE9" w:rsidRDefault="005B7A14" w:rsidP="005B7A14">
      <w:pPr>
        <w:pStyle w:val="NormalWeb"/>
        <w:spacing w:before="0" w:beforeAutospacing="0" w:after="0" w:afterAutospacing="0"/>
        <w:rPr>
          <w:color w:val="404040"/>
        </w:rPr>
      </w:pPr>
    </w:p>
    <w:tbl>
      <w:tblPr>
        <w:tblW w:w="0" w:type="auto"/>
        <w:jc w:val="center"/>
        <w:tblLook w:val="04A0" w:firstRow="1" w:lastRow="0" w:firstColumn="1" w:lastColumn="0" w:noHBand="0" w:noVBand="1"/>
      </w:tblPr>
      <w:tblGrid>
        <w:gridCol w:w="3103"/>
        <w:gridCol w:w="3112"/>
        <w:gridCol w:w="3145"/>
      </w:tblGrid>
      <w:tr w:rsidR="005B7A14" w:rsidRPr="00667BE9" w14:paraId="38524B75" w14:textId="77777777" w:rsidTr="00F23DFC">
        <w:trPr>
          <w:jc w:val="center"/>
        </w:trPr>
        <w:tc>
          <w:tcPr>
            <w:tcW w:w="3192" w:type="dxa"/>
            <w:shd w:val="clear" w:color="auto" w:fill="auto"/>
          </w:tcPr>
          <w:p w14:paraId="26552CD9" w14:textId="77777777" w:rsidR="005B7A14" w:rsidRPr="00667BE9" w:rsidRDefault="005B7A14" w:rsidP="00F23DFC">
            <w:pPr>
              <w:pStyle w:val="NormalWeb"/>
              <w:spacing w:before="0" w:beforeAutospacing="0" w:after="0" w:afterAutospacing="0"/>
              <w:jc w:val="center"/>
              <w:rPr>
                <w:color w:val="404040"/>
                <w:u w:val="single"/>
              </w:rPr>
            </w:pPr>
            <w:r w:rsidRPr="00667BE9">
              <w:rPr>
                <w:color w:val="404040"/>
                <w:u w:val="single"/>
              </w:rPr>
              <w:t>Investigator</w:t>
            </w:r>
          </w:p>
        </w:tc>
        <w:tc>
          <w:tcPr>
            <w:tcW w:w="3192" w:type="dxa"/>
            <w:shd w:val="clear" w:color="auto" w:fill="auto"/>
          </w:tcPr>
          <w:p w14:paraId="2CA64252" w14:textId="77777777" w:rsidR="005B7A14" w:rsidRPr="00667BE9" w:rsidRDefault="005B7A14" w:rsidP="00F23DFC">
            <w:pPr>
              <w:pStyle w:val="NormalWeb"/>
              <w:spacing w:before="0" w:beforeAutospacing="0" w:after="0" w:afterAutospacing="0"/>
              <w:jc w:val="center"/>
              <w:rPr>
                <w:color w:val="404040"/>
                <w:u w:val="single"/>
              </w:rPr>
            </w:pPr>
            <w:r w:rsidRPr="00667BE9">
              <w:rPr>
                <w:color w:val="404040"/>
                <w:u w:val="single"/>
              </w:rPr>
              <w:t>Contact Number</w:t>
            </w:r>
          </w:p>
        </w:tc>
        <w:tc>
          <w:tcPr>
            <w:tcW w:w="3192" w:type="dxa"/>
            <w:shd w:val="clear" w:color="auto" w:fill="auto"/>
          </w:tcPr>
          <w:p w14:paraId="014B1431" w14:textId="77777777" w:rsidR="005B7A14" w:rsidRPr="00667BE9" w:rsidRDefault="005B7A14" w:rsidP="00F23DFC">
            <w:pPr>
              <w:pStyle w:val="NormalWeb"/>
              <w:spacing w:before="0" w:beforeAutospacing="0" w:after="0" w:afterAutospacing="0"/>
              <w:jc w:val="center"/>
              <w:rPr>
                <w:color w:val="404040"/>
                <w:u w:val="single"/>
              </w:rPr>
            </w:pPr>
            <w:r w:rsidRPr="00667BE9">
              <w:rPr>
                <w:color w:val="404040"/>
                <w:u w:val="single"/>
              </w:rPr>
              <w:t>Email</w:t>
            </w:r>
          </w:p>
        </w:tc>
      </w:tr>
      <w:tr w:rsidR="005B7A14" w:rsidRPr="00667BE9" w14:paraId="03D6FA1F" w14:textId="77777777" w:rsidTr="00F23DFC">
        <w:trPr>
          <w:jc w:val="center"/>
        </w:trPr>
        <w:tc>
          <w:tcPr>
            <w:tcW w:w="3192" w:type="dxa"/>
            <w:shd w:val="clear" w:color="auto" w:fill="auto"/>
          </w:tcPr>
          <w:p w14:paraId="48258F10" w14:textId="77777777" w:rsidR="005B7A14" w:rsidRPr="00667BE9" w:rsidRDefault="005B7A14" w:rsidP="00F23DFC">
            <w:pPr>
              <w:pStyle w:val="NormalWeb"/>
              <w:spacing w:before="0" w:beforeAutospacing="0" w:after="0" w:afterAutospacing="0"/>
              <w:jc w:val="center"/>
              <w:rPr>
                <w:color w:val="404040"/>
              </w:rPr>
            </w:pPr>
            <w:r w:rsidRPr="00667BE9">
              <w:rPr>
                <w:color w:val="404040"/>
              </w:rPr>
              <w:t>Brier Gallihugh, B.A.</w:t>
            </w:r>
          </w:p>
        </w:tc>
        <w:tc>
          <w:tcPr>
            <w:tcW w:w="3192" w:type="dxa"/>
            <w:shd w:val="clear" w:color="auto" w:fill="auto"/>
          </w:tcPr>
          <w:p w14:paraId="63EE29A9" w14:textId="77777777" w:rsidR="005B7A14" w:rsidRPr="00667BE9" w:rsidRDefault="005B7A14" w:rsidP="00F23DFC">
            <w:pPr>
              <w:pStyle w:val="NormalWeb"/>
              <w:spacing w:before="0" w:beforeAutospacing="0" w:after="0" w:afterAutospacing="0"/>
              <w:jc w:val="center"/>
              <w:rPr>
                <w:color w:val="404040"/>
              </w:rPr>
            </w:pPr>
            <w:r w:rsidRPr="00667BE9">
              <w:rPr>
                <w:color w:val="404040"/>
              </w:rPr>
              <w:t>989.423.6118</w:t>
            </w:r>
          </w:p>
        </w:tc>
        <w:tc>
          <w:tcPr>
            <w:tcW w:w="3192" w:type="dxa"/>
            <w:shd w:val="clear" w:color="auto" w:fill="auto"/>
          </w:tcPr>
          <w:p w14:paraId="42C111DC" w14:textId="77777777" w:rsidR="005B7A14" w:rsidRPr="00667BE9" w:rsidRDefault="005B7A14" w:rsidP="00F23DFC">
            <w:pPr>
              <w:pStyle w:val="NormalWeb"/>
              <w:spacing w:before="0" w:beforeAutospacing="0" w:after="0" w:afterAutospacing="0"/>
              <w:jc w:val="center"/>
              <w:rPr>
                <w:color w:val="404040"/>
              </w:rPr>
            </w:pPr>
            <w:r w:rsidRPr="00667BE9">
              <w:rPr>
                <w:color w:val="404040"/>
              </w:rPr>
              <w:t>bgallihu@emich.edu</w:t>
            </w:r>
          </w:p>
        </w:tc>
      </w:tr>
      <w:tr w:rsidR="005B7A14" w:rsidRPr="00667BE9" w14:paraId="2A469805" w14:textId="77777777" w:rsidTr="00F23DFC">
        <w:trPr>
          <w:jc w:val="center"/>
        </w:trPr>
        <w:tc>
          <w:tcPr>
            <w:tcW w:w="3192" w:type="dxa"/>
            <w:shd w:val="clear" w:color="auto" w:fill="auto"/>
          </w:tcPr>
          <w:p w14:paraId="69461887" w14:textId="77777777" w:rsidR="005B7A14" w:rsidRPr="00667BE9" w:rsidRDefault="005B7A14" w:rsidP="00F23DFC">
            <w:pPr>
              <w:pStyle w:val="NormalWeb"/>
              <w:spacing w:before="0" w:beforeAutospacing="0" w:after="0" w:afterAutospacing="0"/>
              <w:jc w:val="center"/>
              <w:rPr>
                <w:color w:val="404040"/>
              </w:rPr>
            </w:pPr>
            <w:r w:rsidRPr="00667BE9">
              <w:rPr>
                <w:color w:val="404040"/>
              </w:rPr>
              <w:t>Stephen Jefferson, Ph.D.</w:t>
            </w:r>
          </w:p>
        </w:tc>
        <w:tc>
          <w:tcPr>
            <w:tcW w:w="3192" w:type="dxa"/>
            <w:shd w:val="clear" w:color="auto" w:fill="auto"/>
          </w:tcPr>
          <w:p w14:paraId="4127E5C2" w14:textId="77777777" w:rsidR="005B7A14" w:rsidRPr="00667BE9" w:rsidRDefault="005B7A14" w:rsidP="00F23DFC">
            <w:pPr>
              <w:pStyle w:val="NormalWeb"/>
              <w:spacing w:before="0" w:beforeAutospacing="0" w:after="0" w:afterAutospacing="0"/>
              <w:jc w:val="center"/>
              <w:rPr>
                <w:color w:val="404040"/>
              </w:rPr>
            </w:pPr>
            <w:r w:rsidRPr="00667BE9">
              <w:rPr>
                <w:color w:val="404040"/>
              </w:rPr>
              <w:t>734.487.0097</w:t>
            </w:r>
          </w:p>
        </w:tc>
        <w:tc>
          <w:tcPr>
            <w:tcW w:w="3192" w:type="dxa"/>
            <w:shd w:val="clear" w:color="auto" w:fill="auto"/>
          </w:tcPr>
          <w:p w14:paraId="32A620D7" w14:textId="77777777" w:rsidR="005B7A14" w:rsidRPr="00667BE9" w:rsidRDefault="005B7A14" w:rsidP="00F23DFC">
            <w:pPr>
              <w:pStyle w:val="NormalWeb"/>
              <w:spacing w:before="0" w:beforeAutospacing="0" w:after="0" w:afterAutospacing="0"/>
              <w:jc w:val="center"/>
              <w:rPr>
                <w:color w:val="404040"/>
              </w:rPr>
            </w:pPr>
            <w:r w:rsidRPr="00667BE9">
              <w:rPr>
                <w:color w:val="404040"/>
              </w:rPr>
              <w:t>sjeffer2@emich.edu</w:t>
            </w:r>
          </w:p>
        </w:tc>
      </w:tr>
    </w:tbl>
    <w:p w14:paraId="7142CF54" w14:textId="77777777" w:rsidR="005B7A14" w:rsidRPr="005B7A14" w:rsidRDefault="005B7A14" w:rsidP="005B7A14">
      <w:r w:rsidRPr="00667BE9">
        <w:rPr>
          <w:color w:val="404040"/>
          <w:shd w:val="clear" w:color="auto" w:fill="FFFFFF"/>
        </w:rPr>
        <w:t> </w:t>
      </w:r>
      <w:r w:rsidRPr="00667BE9">
        <w:rPr>
          <w:color w:val="404040"/>
        </w:rPr>
        <w:br/>
        <w:t>If you want more information about your rights as a participant or want to report any research-related concerns, please feel free to contact the current researchers (if your concerns relate to this study) or you may contact the Institutional Review Board at (734) 487-3090</w:t>
      </w:r>
      <w:r w:rsidRPr="005B7A14">
        <w:rPr>
          <w:color w:val="404040"/>
        </w:rPr>
        <w:t>.</w:t>
      </w:r>
    </w:p>
    <w:p w14:paraId="2B18CFB7" w14:textId="77777777" w:rsidR="005B7A14" w:rsidRPr="005B7A14" w:rsidRDefault="005B7A14" w:rsidP="000E10B9">
      <w:pPr>
        <w:tabs>
          <w:tab w:val="right" w:leader="dot" w:pos="9360"/>
        </w:tabs>
        <w:spacing w:line="480" w:lineRule="auto"/>
      </w:pPr>
    </w:p>
    <w:p w14:paraId="71E55F3E" w14:textId="77777777" w:rsidR="00C0792E" w:rsidRDefault="00C0792E" w:rsidP="000E10B9">
      <w:pPr>
        <w:tabs>
          <w:tab w:val="right" w:leader="dot" w:pos="9360"/>
        </w:tabs>
        <w:spacing w:line="480" w:lineRule="auto"/>
      </w:pPr>
    </w:p>
    <w:p w14:paraId="0783BD78" w14:textId="77777777" w:rsidR="005F3CF3" w:rsidRPr="00D04C6F" w:rsidRDefault="005F3CF3" w:rsidP="00D04C6F">
      <w:pPr>
        <w:spacing w:line="480" w:lineRule="auto"/>
      </w:pPr>
    </w:p>
    <w:p w14:paraId="64086674" w14:textId="77777777" w:rsidR="001460C4" w:rsidRPr="007434F0" w:rsidRDefault="001460C4" w:rsidP="001460C4">
      <w:pPr>
        <w:spacing w:line="480" w:lineRule="auto"/>
        <w:rPr>
          <w:color w:val="000000"/>
        </w:rPr>
      </w:pPr>
    </w:p>
    <w:sectPr w:rsidR="001460C4" w:rsidRPr="007434F0" w:rsidSect="003A643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E78CBC" w14:textId="77777777" w:rsidR="004A053B" w:rsidRDefault="004A053B" w:rsidP="00BD19D7">
      <w:r>
        <w:separator/>
      </w:r>
    </w:p>
  </w:endnote>
  <w:endnote w:type="continuationSeparator" w:id="0">
    <w:p w14:paraId="13ECF998" w14:textId="77777777" w:rsidR="004A053B" w:rsidRDefault="004A053B" w:rsidP="00BD19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altName w:val="﷽﷽﷽﷽﷽﷽﷽﷽"/>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ED9A9A" w14:textId="77777777" w:rsidR="00F21902" w:rsidRDefault="00F21902" w:rsidP="00A17E4C">
    <w:pPr>
      <w:pStyle w:val="Footer"/>
    </w:pPr>
  </w:p>
  <w:p w14:paraId="2E055680" w14:textId="370707BD" w:rsidR="00F21902" w:rsidRDefault="00F21902">
    <w:pPr>
      <w:pStyle w:val="Footer"/>
    </w:pPr>
  </w:p>
  <w:p w14:paraId="0F173AF2" w14:textId="77777777" w:rsidR="00F21902" w:rsidRDefault="00F2190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496080228"/>
      <w:docPartObj>
        <w:docPartGallery w:val="Page Numbers (Bottom of Page)"/>
        <w:docPartUnique/>
      </w:docPartObj>
    </w:sdtPr>
    <w:sdtEndPr>
      <w:rPr>
        <w:rStyle w:val="PageNumber"/>
      </w:rPr>
    </w:sdtEndPr>
    <w:sdtContent>
      <w:p w14:paraId="1E55945C" w14:textId="18A4859B" w:rsidR="00F21902" w:rsidRDefault="004A053B" w:rsidP="00B619C1">
        <w:pPr>
          <w:pStyle w:val="Footer"/>
          <w:framePr w:wrap="none" w:vAnchor="text" w:hAnchor="margin" w:xAlign="right" w:y="1"/>
          <w:rPr>
            <w:rStyle w:val="PageNumber"/>
          </w:rPr>
        </w:pPr>
      </w:p>
    </w:sdtContent>
  </w:sdt>
  <w:p w14:paraId="4D1301CF" w14:textId="77777777" w:rsidR="00F21902" w:rsidRDefault="00F21902" w:rsidP="00B619C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8F8E2D" w14:textId="77777777" w:rsidR="004A053B" w:rsidRDefault="004A053B" w:rsidP="00BD19D7">
      <w:r>
        <w:separator/>
      </w:r>
    </w:p>
  </w:footnote>
  <w:footnote w:type="continuationSeparator" w:id="0">
    <w:p w14:paraId="0A87B3FF" w14:textId="77777777" w:rsidR="004A053B" w:rsidRDefault="004A053B" w:rsidP="00BD19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968121322"/>
      <w:docPartObj>
        <w:docPartGallery w:val="Page Numbers (Top of Page)"/>
        <w:docPartUnique/>
      </w:docPartObj>
    </w:sdtPr>
    <w:sdtEndPr>
      <w:rPr>
        <w:rStyle w:val="PageNumber"/>
      </w:rPr>
    </w:sdtEndPr>
    <w:sdtContent>
      <w:p w14:paraId="3C856E4C" w14:textId="2449FC15" w:rsidR="00F21902" w:rsidRDefault="00F21902" w:rsidP="00A82C05">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876199364"/>
      <w:docPartObj>
        <w:docPartGallery w:val="Page Numbers (Top of Page)"/>
        <w:docPartUnique/>
      </w:docPartObj>
    </w:sdtPr>
    <w:sdtEndPr>
      <w:rPr>
        <w:rStyle w:val="PageNumber"/>
      </w:rPr>
    </w:sdtEndPr>
    <w:sdtContent>
      <w:p w14:paraId="28F1F0AF" w14:textId="158E95FD" w:rsidR="00F21902" w:rsidRDefault="00F21902" w:rsidP="00A82C05">
        <w:pPr>
          <w:pStyle w:val="Head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AC41F0F" w14:textId="77777777" w:rsidR="00F21902" w:rsidRDefault="00F21902" w:rsidP="00B619C1">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882290212"/>
      <w:docPartObj>
        <w:docPartGallery w:val="Page Numbers (Top of Page)"/>
        <w:docPartUnique/>
      </w:docPartObj>
    </w:sdtPr>
    <w:sdtEndPr>
      <w:rPr>
        <w:rStyle w:val="PageNumber"/>
      </w:rPr>
    </w:sdtEndPr>
    <w:sdtContent>
      <w:p w14:paraId="3E10C081" w14:textId="5C1D5C3D" w:rsidR="00F21902" w:rsidRDefault="00F21902" w:rsidP="00531827">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sdtContent>
  </w:sdt>
  <w:p w14:paraId="4D42AE1A" w14:textId="0B896057" w:rsidR="00F21902" w:rsidRDefault="00F21902" w:rsidP="00B619C1">
    <w:pPr>
      <w:pStyle w:val="Header"/>
      <w:pageBreakBefore/>
      <w:tabs>
        <w:tab w:val="left" w:pos="2465"/>
      </w:tabs>
      <w:ind w:right="360"/>
    </w:pPr>
    <w:r>
      <w:t>AN EXPLORATORY SCALE OF CHRISTIAN PRIVILEGE</w:t>
    </w:r>
    <w:r>
      <w:tab/>
    </w:r>
  </w:p>
  <w:p w14:paraId="121DF177" w14:textId="77777777" w:rsidR="00F21902" w:rsidRDefault="00F2190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313948041"/>
      <w:docPartObj>
        <w:docPartGallery w:val="Page Numbers (Top of Page)"/>
        <w:docPartUnique/>
      </w:docPartObj>
    </w:sdtPr>
    <w:sdtEndPr>
      <w:rPr>
        <w:rStyle w:val="PageNumber"/>
      </w:rPr>
    </w:sdtEndPr>
    <w:sdtContent>
      <w:p w14:paraId="5F94E998" w14:textId="31474518" w:rsidR="008A2BA9" w:rsidRDefault="008A2BA9" w:rsidP="00FE77B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3E0EFC5" w14:textId="03AC8BCB" w:rsidR="00F21902" w:rsidRDefault="00F21902" w:rsidP="00A102D5">
    <w:pPr>
      <w:pStyle w:val="Header"/>
      <w:ind w:right="360"/>
    </w:pPr>
    <w:r>
      <w:t>AN EXPLORATORY SCALE OF CHRISTIAN PRIVILEGE</w:t>
    </w:r>
    <w:r>
      <w:tab/>
    </w:r>
  </w:p>
  <w:p w14:paraId="075B13B0" w14:textId="77777777" w:rsidR="00F21902" w:rsidRDefault="00F21902">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20924278"/>
      <w:docPartObj>
        <w:docPartGallery w:val="Page Numbers (Top of Page)"/>
        <w:docPartUnique/>
      </w:docPartObj>
    </w:sdtPr>
    <w:sdtEndPr>
      <w:rPr>
        <w:rStyle w:val="PageNumber"/>
      </w:rPr>
    </w:sdtEndPr>
    <w:sdtContent>
      <w:p w14:paraId="20D4D930" w14:textId="77777777" w:rsidR="00F21902" w:rsidRDefault="00F21902" w:rsidP="00531827">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sdtContent>
  </w:sdt>
  <w:p w14:paraId="209CBC9D" w14:textId="77777777" w:rsidR="00F21902" w:rsidRDefault="00F21902" w:rsidP="00B619C1">
    <w:pPr>
      <w:pStyle w:val="Header"/>
      <w:pageBreakBefore/>
      <w:tabs>
        <w:tab w:val="left" w:pos="2465"/>
      </w:tabs>
      <w:ind w:right="360"/>
    </w:pPr>
    <w:r>
      <w:t>AN EXPLORATORY SCALE OF CHRISTIAN PRIVILEGE</w:t>
    </w:r>
    <w:r>
      <w:tab/>
    </w:r>
  </w:p>
  <w:p w14:paraId="37FC9306" w14:textId="77777777" w:rsidR="00F21902" w:rsidRDefault="00F2190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5A023F"/>
    <w:multiLevelType w:val="hybridMultilevel"/>
    <w:tmpl w:val="A3B83D50"/>
    <w:lvl w:ilvl="0" w:tplc="81C2959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60637E9"/>
    <w:multiLevelType w:val="hybridMultilevel"/>
    <w:tmpl w:val="F9061E66"/>
    <w:lvl w:ilvl="0" w:tplc="356A8A4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D616B3B"/>
    <w:multiLevelType w:val="multilevel"/>
    <w:tmpl w:val="180E3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EE4DB7"/>
    <w:multiLevelType w:val="hybridMultilevel"/>
    <w:tmpl w:val="5DFE7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261747"/>
    <w:multiLevelType w:val="hybridMultilevel"/>
    <w:tmpl w:val="55F2A55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41EE1A5A"/>
    <w:multiLevelType w:val="hybridMultilevel"/>
    <w:tmpl w:val="4D947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957E09"/>
    <w:multiLevelType w:val="hybridMultilevel"/>
    <w:tmpl w:val="3BCA2F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31B06F4"/>
    <w:multiLevelType w:val="hybridMultilevel"/>
    <w:tmpl w:val="2B8E719A"/>
    <w:lvl w:ilvl="0" w:tplc="8E0867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3DB6074"/>
    <w:multiLevelType w:val="hybridMultilevel"/>
    <w:tmpl w:val="3E140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0"/>
  </w:num>
  <w:num w:numId="4">
    <w:abstractNumId w:val="2"/>
  </w:num>
  <w:num w:numId="5">
    <w:abstractNumId w:val="5"/>
  </w:num>
  <w:num w:numId="6">
    <w:abstractNumId w:val="6"/>
  </w:num>
  <w:num w:numId="7">
    <w:abstractNumId w:val="8"/>
  </w:num>
  <w:num w:numId="8">
    <w:abstractNumId w:val="3"/>
  </w:num>
  <w:num w:numId="9">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04E"/>
    <w:rsid w:val="0000121E"/>
    <w:rsid w:val="00005B6B"/>
    <w:rsid w:val="0000602A"/>
    <w:rsid w:val="000060F4"/>
    <w:rsid w:val="0000784A"/>
    <w:rsid w:val="00007935"/>
    <w:rsid w:val="00010D99"/>
    <w:rsid w:val="000116EE"/>
    <w:rsid w:val="00014DEA"/>
    <w:rsid w:val="0001531A"/>
    <w:rsid w:val="00015D40"/>
    <w:rsid w:val="00016B2D"/>
    <w:rsid w:val="00016F90"/>
    <w:rsid w:val="000213A0"/>
    <w:rsid w:val="000216D5"/>
    <w:rsid w:val="00026F2E"/>
    <w:rsid w:val="00027283"/>
    <w:rsid w:val="00033E02"/>
    <w:rsid w:val="00034A44"/>
    <w:rsid w:val="00034E6F"/>
    <w:rsid w:val="00036AF3"/>
    <w:rsid w:val="00037873"/>
    <w:rsid w:val="000425A4"/>
    <w:rsid w:val="00043EAA"/>
    <w:rsid w:val="000443EA"/>
    <w:rsid w:val="00046CA2"/>
    <w:rsid w:val="000548AF"/>
    <w:rsid w:val="000550E3"/>
    <w:rsid w:val="00056FF7"/>
    <w:rsid w:val="00060A1B"/>
    <w:rsid w:val="000625DB"/>
    <w:rsid w:val="00062B80"/>
    <w:rsid w:val="00063060"/>
    <w:rsid w:val="00063D05"/>
    <w:rsid w:val="000644F1"/>
    <w:rsid w:val="00064904"/>
    <w:rsid w:val="0006562A"/>
    <w:rsid w:val="000666A8"/>
    <w:rsid w:val="00066A4D"/>
    <w:rsid w:val="00066F2E"/>
    <w:rsid w:val="000712E4"/>
    <w:rsid w:val="00071C6D"/>
    <w:rsid w:val="00072C59"/>
    <w:rsid w:val="000731D9"/>
    <w:rsid w:val="0007391F"/>
    <w:rsid w:val="00073A5E"/>
    <w:rsid w:val="00073B44"/>
    <w:rsid w:val="00073DA6"/>
    <w:rsid w:val="00074825"/>
    <w:rsid w:val="000807CF"/>
    <w:rsid w:val="000819EF"/>
    <w:rsid w:val="0008283A"/>
    <w:rsid w:val="00082CAC"/>
    <w:rsid w:val="00082DC6"/>
    <w:rsid w:val="000849C5"/>
    <w:rsid w:val="0008669E"/>
    <w:rsid w:val="0008692E"/>
    <w:rsid w:val="000872A7"/>
    <w:rsid w:val="000872CF"/>
    <w:rsid w:val="00087E93"/>
    <w:rsid w:val="0009004C"/>
    <w:rsid w:val="000907D4"/>
    <w:rsid w:val="00094065"/>
    <w:rsid w:val="00095BCD"/>
    <w:rsid w:val="00096B28"/>
    <w:rsid w:val="00097425"/>
    <w:rsid w:val="000A0973"/>
    <w:rsid w:val="000A250D"/>
    <w:rsid w:val="000A28C6"/>
    <w:rsid w:val="000A3B0C"/>
    <w:rsid w:val="000A65A5"/>
    <w:rsid w:val="000B0A06"/>
    <w:rsid w:val="000B1445"/>
    <w:rsid w:val="000B2879"/>
    <w:rsid w:val="000B32FF"/>
    <w:rsid w:val="000B53EA"/>
    <w:rsid w:val="000B54EE"/>
    <w:rsid w:val="000B71C3"/>
    <w:rsid w:val="000C06EF"/>
    <w:rsid w:val="000C3C59"/>
    <w:rsid w:val="000C40B6"/>
    <w:rsid w:val="000C51FD"/>
    <w:rsid w:val="000C6207"/>
    <w:rsid w:val="000C76F9"/>
    <w:rsid w:val="000D27A2"/>
    <w:rsid w:val="000D4262"/>
    <w:rsid w:val="000D6957"/>
    <w:rsid w:val="000D6F27"/>
    <w:rsid w:val="000E0664"/>
    <w:rsid w:val="000E07C6"/>
    <w:rsid w:val="000E10B9"/>
    <w:rsid w:val="000E269E"/>
    <w:rsid w:val="000E2AC1"/>
    <w:rsid w:val="000E3086"/>
    <w:rsid w:val="000E3CA4"/>
    <w:rsid w:val="000E41BB"/>
    <w:rsid w:val="000E6896"/>
    <w:rsid w:val="000E7E23"/>
    <w:rsid w:val="000F04AD"/>
    <w:rsid w:val="000F0A25"/>
    <w:rsid w:val="000F21AE"/>
    <w:rsid w:val="000F3247"/>
    <w:rsid w:val="000F393C"/>
    <w:rsid w:val="000F3CD2"/>
    <w:rsid w:val="000F457E"/>
    <w:rsid w:val="000F582C"/>
    <w:rsid w:val="000F6089"/>
    <w:rsid w:val="000F6DB4"/>
    <w:rsid w:val="000F6EA5"/>
    <w:rsid w:val="000F763D"/>
    <w:rsid w:val="0010003A"/>
    <w:rsid w:val="00101B21"/>
    <w:rsid w:val="00104F40"/>
    <w:rsid w:val="0010527B"/>
    <w:rsid w:val="001076C2"/>
    <w:rsid w:val="0011088A"/>
    <w:rsid w:val="00112F60"/>
    <w:rsid w:val="00112F64"/>
    <w:rsid w:val="001132A2"/>
    <w:rsid w:val="00113C27"/>
    <w:rsid w:val="00113CDE"/>
    <w:rsid w:val="00113F76"/>
    <w:rsid w:val="001144BE"/>
    <w:rsid w:val="0012320D"/>
    <w:rsid w:val="0012358C"/>
    <w:rsid w:val="00123BE3"/>
    <w:rsid w:val="00125B96"/>
    <w:rsid w:val="00126FE5"/>
    <w:rsid w:val="00130409"/>
    <w:rsid w:val="001306A9"/>
    <w:rsid w:val="00131D6A"/>
    <w:rsid w:val="00132AB9"/>
    <w:rsid w:val="00134314"/>
    <w:rsid w:val="00136052"/>
    <w:rsid w:val="001368AF"/>
    <w:rsid w:val="00136BFD"/>
    <w:rsid w:val="001376BF"/>
    <w:rsid w:val="001401C1"/>
    <w:rsid w:val="00140A30"/>
    <w:rsid w:val="00142974"/>
    <w:rsid w:val="001449ED"/>
    <w:rsid w:val="001460C4"/>
    <w:rsid w:val="00146247"/>
    <w:rsid w:val="0014629B"/>
    <w:rsid w:val="00147DF8"/>
    <w:rsid w:val="00150C6C"/>
    <w:rsid w:val="00150EC8"/>
    <w:rsid w:val="00151B78"/>
    <w:rsid w:val="00152317"/>
    <w:rsid w:val="0015345B"/>
    <w:rsid w:val="00153967"/>
    <w:rsid w:val="00153AC1"/>
    <w:rsid w:val="00160899"/>
    <w:rsid w:val="0016250C"/>
    <w:rsid w:val="00162F22"/>
    <w:rsid w:val="00163CF9"/>
    <w:rsid w:val="0016603A"/>
    <w:rsid w:val="00166E6E"/>
    <w:rsid w:val="0016715F"/>
    <w:rsid w:val="00171537"/>
    <w:rsid w:val="0017235C"/>
    <w:rsid w:val="00173F37"/>
    <w:rsid w:val="0017410E"/>
    <w:rsid w:val="00176BCC"/>
    <w:rsid w:val="001773E5"/>
    <w:rsid w:val="00182E85"/>
    <w:rsid w:val="00183E7D"/>
    <w:rsid w:val="0018441C"/>
    <w:rsid w:val="00185716"/>
    <w:rsid w:val="00186F28"/>
    <w:rsid w:val="00190C24"/>
    <w:rsid w:val="00190C63"/>
    <w:rsid w:val="00191458"/>
    <w:rsid w:val="00191503"/>
    <w:rsid w:val="00193134"/>
    <w:rsid w:val="00193139"/>
    <w:rsid w:val="001935BF"/>
    <w:rsid w:val="00195A8A"/>
    <w:rsid w:val="00195DBE"/>
    <w:rsid w:val="00197A1A"/>
    <w:rsid w:val="00197EE3"/>
    <w:rsid w:val="001A0F80"/>
    <w:rsid w:val="001A21AA"/>
    <w:rsid w:val="001A3A3D"/>
    <w:rsid w:val="001A5692"/>
    <w:rsid w:val="001A66BA"/>
    <w:rsid w:val="001A715C"/>
    <w:rsid w:val="001A7A22"/>
    <w:rsid w:val="001B1E83"/>
    <w:rsid w:val="001B2501"/>
    <w:rsid w:val="001B3E17"/>
    <w:rsid w:val="001B40AB"/>
    <w:rsid w:val="001B53FF"/>
    <w:rsid w:val="001B5405"/>
    <w:rsid w:val="001C1F20"/>
    <w:rsid w:val="001C3131"/>
    <w:rsid w:val="001C3B33"/>
    <w:rsid w:val="001C415B"/>
    <w:rsid w:val="001C47BD"/>
    <w:rsid w:val="001C541B"/>
    <w:rsid w:val="001C6D3B"/>
    <w:rsid w:val="001D0226"/>
    <w:rsid w:val="001D286D"/>
    <w:rsid w:val="001D2D12"/>
    <w:rsid w:val="001D2D2A"/>
    <w:rsid w:val="001D4F50"/>
    <w:rsid w:val="001D627B"/>
    <w:rsid w:val="001D75B1"/>
    <w:rsid w:val="001E177E"/>
    <w:rsid w:val="001E1C84"/>
    <w:rsid w:val="001E2071"/>
    <w:rsid w:val="001E23D3"/>
    <w:rsid w:val="001E4459"/>
    <w:rsid w:val="001E67FD"/>
    <w:rsid w:val="001E6E1F"/>
    <w:rsid w:val="001E6FBC"/>
    <w:rsid w:val="001F06EB"/>
    <w:rsid w:val="001F0836"/>
    <w:rsid w:val="001F1CFF"/>
    <w:rsid w:val="001F360D"/>
    <w:rsid w:val="001F47B9"/>
    <w:rsid w:val="001F69EE"/>
    <w:rsid w:val="001F6F8A"/>
    <w:rsid w:val="001F7F42"/>
    <w:rsid w:val="00203207"/>
    <w:rsid w:val="002034AB"/>
    <w:rsid w:val="002041A0"/>
    <w:rsid w:val="00204EF7"/>
    <w:rsid w:val="00211601"/>
    <w:rsid w:val="0021256F"/>
    <w:rsid w:val="00212BE8"/>
    <w:rsid w:val="00214067"/>
    <w:rsid w:val="002143E8"/>
    <w:rsid w:val="00214AC8"/>
    <w:rsid w:val="00215698"/>
    <w:rsid w:val="00215F6E"/>
    <w:rsid w:val="002174B6"/>
    <w:rsid w:val="00221CB2"/>
    <w:rsid w:val="002227B4"/>
    <w:rsid w:val="002231EC"/>
    <w:rsid w:val="00223EB1"/>
    <w:rsid w:val="00225779"/>
    <w:rsid w:val="00225BEE"/>
    <w:rsid w:val="00226971"/>
    <w:rsid w:val="0023060B"/>
    <w:rsid w:val="002315C8"/>
    <w:rsid w:val="00231CB9"/>
    <w:rsid w:val="00232713"/>
    <w:rsid w:val="00233E7A"/>
    <w:rsid w:val="00234186"/>
    <w:rsid w:val="00235351"/>
    <w:rsid w:val="0023668B"/>
    <w:rsid w:val="00240852"/>
    <w:rsid w:val="00240E55"/>
    <w:rsid w:val="00241BF4"/>
    <w:rsid w:val="00242C58"/>
    <w:rsid w:val="0024320F"/>
    <w:rsid w:val="00243215"/>
    <w:rsid w:val="00243D48"/>
    <w:rsid w:val="00245805"/>
    <w:rsid w:val="0024682B"/>
    <w:rsid w:val="00246CF9"/>
    <w:rsid w:val="00247C17"/>
    <w:rsid w:val="002508E8"/>
    <w:rsid w:val="00251134"/>
    <w:rsid w:val="00251242"/>
    <w:rsid w:val="00251849"/>
    <w:rsid w:val="00251D3D"/>
    <w:rsid w:val="002538FF"/>
    <w:rsid w:val="0025455B"/>
    <w:rsid w:val="00254D1F"/>
    <w:rsid w:val="00254E15"/>
    <w:rsid w:val="00255B68"/>
    <w:rsid w:val="00255CBA"/>
    <w:rsid w:val="00256057"/>
    <w:rsid w:val="002563DC"/>
    <w:rsid w:val="00256C27"/>
    <w:rsid w:val="0026011B"/>
    <w:rsid w:val="00262D3F"/>
    <w:rsid w:val="00265F5C"/>
    <w:rsid w:val="00267686"/>
    <w:rsid w:val="002702EF"/>
    <w:rsid w:val="0027056B"/>
    <w:rsid w:val="00270E7B"/>
    <w:rsid w:val="002711A6"/>
    <w:rsid w:val="00271AB4"/>
    <w:rsid w:val="00272FD5"/>
    <w:rsid w:val="00274444"/>
    <w:rsid w:val="00277E04"/>
    <w:rsid w:val="00280286"/>
    <w:rsid w:val="00282E14"/>
    <w:rsid w:val="00283990"/>
    <w:rsid w:val="00283EEF"/>
    <w:rsid w:val="0028430B"/>
    <w:rsid w:val="00284B05"/>
    <w:rsid w:val="00285C39"/>
    <w:rsid w:val="00287CE1"/>
    <w:rsid w:val="002913C3"/>
    <w:rsid w:val="00291A58"/>
    <w:rsid w:val="00293BB0"/>
    <w:rsid w:val="0029409E"/>
    <w:rsid w:val="00296625"/>
    <w:rsid w:val="00297472"/>
    <w:rsid w:val="002979DE"/>
    <w:rsid w:val="002A1DF2"/>
    <w:rsid w:val="002A1FBF"/>
    <w:rsid w:val="002A28FF"/>
    <w:rsid w:val="002A3381"/>
    <w:rsid w:val="002A4875"/>
    <w:rsid w:val="002A5160"/>
    <w:rsid w:val="002B22D7"/>
    <w:rsid w:val="002B2B5B"/>
    <w:rsid w:val="002B36C1"/>
    <w:rsid w:val="002B3BE0"/>
    <w:rsid w:val="002B4C24"/>
    <w:rsid w:val="002B6EF5"/>
    <w:rsid w:val="002C0F23"/>
    <w:rsid w:val="002C371D"/>
    <w:rsid w:val="002C3976"/>
    <w:rsid w:val="002D02EA"/>
    <w:rsid w:val="002D0309"/>
    <w:rsid w:val="002D093A"/>
    <w:rsid w:val="002D0DF2"/>
    <w:rsid w:val="002D0FAE"/>
    <w:rsid w:val="002D155E"/>
    <w:rsid w:val="002D3E5F"/>
    <w:rsid w:val="002D44F8"/>
    <w:rsid w:val="002D5A53"/>
    <w:rsid w:val="002D6C22"/>
    <w:rsid w:val="002D7DAA"/>
    <w:rsid w:val="002E0CB1"/>
    <w:rsid w:val="002E223A"/>
    <w:rsid w:val="002E290D"/>
    <w:rsid w:val="002E355F"/>
    <w:rsid w:val="002E40A6"/>
    <w:rsid w:val="002E4813"/>
    <w:rsid w:val="002E4A88"/>
    <w:rsid w:val="002E574D"/>
    <w:rsid w:val="002E6079"/>
    <w:rsid w:val="002E6201"/>
    <w:rsid w:val="002E6723"/>
    <w:rsid w:val="002F1C1E"/>
    <w:rsid w:val="002F4922"/>
    <w:rsid w:val="002F4F63"/>
    <w:rsid w:val="002F7049"/>
    <w:rsid w:val="00300DCC"/>
    <w:rsid w:val="003019B0"/>
    <w:rsid w:val="00303E68"/>
    <w:rsid w:val="003054A1"/>
    <w:rsid w:val="00307299"/>
    <w:rsid w:val="0031002E"/>
    <w:rsid w:val="00311A99"/>
    <w:rsid w:val="00311D86"/>
    <w:rsid w:val="00312482"/>
    <w:rsid w:val="00312EE9"/>
    <w:rsid w:val="00315FEB"/>
    <w:rsid w:val="00316290"/>
    <w:rsid w:val="0031650B"/>
    <w:rsid w:val="00317158"/>
    <w:rsid w:val="00317544"/>
    <w:rsid w:val="00324BD8"/>
    <w:rsid w:val="0032542C"/>
    <w:rsid w:val="00325627"/>
    <w:rsid w:val="00326104"/>
    <w:rsid w:val="003262F6"/>
    <w:rsid w:val="00326520"/>
    <w:rsid w:val="003304CD"/>
    <w:rsid w:val="00330A47"/>
    <w:rsid w:val="00332025"/>
    <w:rsid w:val="003320E9"/>
    <w:rsid w:val="00333084"/>
    <w:rsid w:val="00333706"/>
    <w:rsid w:val="00335872"/>
    <w:rsid w:val="00340577"/>
    <w:rsid w:val="003423BF"/>
    <w:rsid w:val="00343B50"/>
    <w:rsid w:val="00343D87"/>
    <w:rsid w:val="00345A6B"/>
    <w:rsid w:val="0034737F"/>
    <w:rsid w:val="00347876"/>
    <w:rsid w:val="00347A1E"/>
    <w:rsid w:val="00347FB5"/>
    <w:rsid w:val="00351787"/>
    <w:rsid w:val="003524FB"/>
    <w:rsid w:val="00352E6C"/>
    <w:rsid w:val="00353A67"/>
    <w:rsid w:val="0035448B"/>
    <w:rsid w:val="0035448D"/>
    <w:rsid w:val="00354FD2"/>
    <w:rsid w:val="0035554A"/>
    <w:rsid w:val="00355A10"/>
    <w:rsid w:val="00355A4E"/>
    <w:rsid w:val="00355AD6"/>
    <w:rsid w:val="003565D8"/>
    <w:rsid w:val="0035684B"/>
    <w:rsid w:val="003621FF"/>
    <w:rsid w:val="00365B70"/>
    <w:rsid w:val="00370B86"/>
    <w:rsid w:val="0037158B"/>
    <w:rsid w:val="00371DD4"/>
    <w:rsid w:val="00371F39"/>
    <w:rsid w:val="0037233C"/>
    <w:rsid w:val="003723B2"/>
    <w:rsid w:val="00372B68"/>
    <w:rsid w:val="003743CD"/>
    <w:rsid w:val="00376214"/>
    <w:rsid w:val="0037656D"/>
    <w:rsid w:val="003771D8"/>
    <w:rsid w:val="00382C60"/>
    <w:rsid w:val="003838FB"/>
    <w:rsid w:val="00385D35"/>
    <w:rsid w:val="003869E0"/>
    <w:rsid w:val="00387DA6"/>
    <w:rsid w:val="00390401"/>
    <w:rsid w:val="00391041"/>
    <w:rsid w:val="003952CF"/>
    <w:rsid w:val="00396E3B"/>
    <w:rsid w:val="003A012E"/>
    <w:rsid w:val="003A0222"/>
    <w:rsid w:val="003A03BE"/>
    <w:rsid w:val="003A0A8B"/>
    <w:rsid w:val="003A1EF2"/>
    <w:rsid w:val="003A27C6"/>
    <w:rsid w:val="003A2A4B"/>
    <w:rsid w:val="003A32A6"/>
    <w:rsid w:val="003A432F"/>
    <w:rsid w:val="003A4B5B"/>
    <w:rsid w:val="003A5491"/>
    <w:rsid w:val="003A6054"/>
    <w:rsid w:val="003A6432"/>
    <w:rsid w:val="003B023B"/>
    <w:rsid w:val="003B03BE"/>
    <w:rsid w:val="003B10E5"/>
    <w:rsid w:val="003B1476"/>
    <w:rsid w:val="003B32E7"/>
    <w:rsid w:val="003B382B"/>
    <w:rsid w:val="003B503E"/>
    <w:rsid w:val="003B5054"/>
    <w:rsid w:val="003B7275"/>
    <w:rsid w:val="003B74FD"/>
    <w:rsid w:val="003C07AC"/>
    <w:rsid w:val="003C128A"/>
    <w:rsid w:val="003C1C8E"/>
    <w:rsid w:val="003C2855"/>
    <w:rsid w:val="003C2E16"/>
    <w:rsid w:val="003C3572"/>
    <w:rsid w:val="003C534B"/>
    <w:rsid w:val="003C579B"/>
    <w:rsid w:val="003C583C"/>
    <w:rsid w:val="003C7774"/>
    <w:rsid w:val="003C7A2F"/>
    <w:rsid w:val="003C7C1F"/>
    <w:rsid w:val="003C7E1E"/>
    <w:rsid w:val="003D0067"/>
    <w:rsid w:val="003D0740"/>
    <w:rsid w:val="003D0CA8"/>
    <w:rsid w:val="003D10D9"/>
    <w:rsid w:val="003D2402"/>
    <w:rsid w:val="003D34AA"/>
    <w:rsid w:val="003D3633"/>
    <w:rsid w:val="003D52C8"/>
    <w:rsid w:val="003D56F4"/>
    <w:rsid w:val="003D581A"/>
    <w:rsid w:val="003D7B29"/>
    <w:rsid w:val="003E081D"/>
    <w:rsid w:val="003E095B"/>
    <w:rsid w:val="003E0F7C"/>
    <w:rsid w:val="003E19D4"/>
    <w:rsid w:val="003E1CBC"/>
    <w:rsid w:val="003E2EAA"/>
    <w:rsid w:val="003E4561"/>
    <w:rsid w:val="003E618C"/>
    <w:rsid w:val="003E6EDC"/>
    <w:rsid w:val="003F01F5"/>
    <w:rsid w:val="003F0402"/>
    <w:rsid w:val="003F23A3"/>
    <w:rsid w:val="003F54DF"/>
    <w:rsid w:val="003F5870"/>
    <w:rsid w:val="003F5C35"/>
    <w:rsid w:val="003F5E6E"/>
    <w:rsid w:val="003F5EFE"/>
    <w:rsid w:val="003F6828"/>
    <w:rsid w:val="003F7E32"/>
    <w:rsid w:val="00402420"/>
    <w:rsid w:val="00402850"/>
    <w:rsid w:val="00402C92"/>
    <w:rsid w:val="0040366B"/>
    <w:rsid w:val="004037D7"/>
    <w:rsid w:val="004037FB"/>
    <w:rsid w:val="0040423A"/>
    <w:rsid w:val="00404DEC"/>
    <w:rsid w:val="004064E9"/>
    <w:rsid w:val="0040668B"/>
    <w:rsid w:val="004067F6"/>
    <w:rsid w:val="00410950"/>
    <w:rsid w:val="00411042"/>
    <w:rsid w:val="00412101"/>
    <w:rsid w:val="00414306"/>
    <w:rsid w:val="0041524B"/>
    <w:rsid w:val="004161EB"/>
    <w:rsid w:val="004162D3"/>
    <w:rsid w:val="0041763B"/>
    <w:rsid w:val="00420408"/>
    <w:rsid w:val="004207BF"/>
    <w:rsid w:val="0042117E"/>
    <w:rsid w:val="00422481"/>
    <w:rsid w:val="00423413"/>
    <w:rsid w:val="00423F27"/>
    <w:rsid w:val="0042447C"/>
    <w:rsid w:val="0042449B"/>
    <w:rsid w:val="00424B37"/>
    <w:rsid w:val="0042613D"/>
    <w:rsid w:val="004269E4"/>
    <w:rsid w:val="0043282F"/>
    <w:rsid w:val="00433242"/>
    <w:rsid w:val="00433502"/>
    <w:rsid w:val="00433F47"/>
    <w:rsid w:val="00435701"/>
    <w:rsid w:val="00437867"/>
    <w:rsid w:val="004400A4"/>
    <w:rsid w:val="00440E42"/>
    <w:rsid w:val="00440EBC"/>
    <w:rsid w:val="004410A1"/>
    <w:rsid w:val="004419A1"/>
    <w:rsid w:val="004449BE"/>
    <w:rsid w:val="0044534B"/>
    <w:rsid w:val="004461A8"/>
    <w:rsid w:val="00450C36"/>
    <w:rsid w:val="00450C7C"/>
    <w:rsid w:val="004523E4"/>
    <w:rsid w:val="004524C1"/>
    <w:rsid w:val="0045375D"/>
    <w:rsid w:val="00453BDC"/>
    <w:rsid w:val="00454AAA"/>
    <w:rsid w:val="004550D5"/>
    <w:rsid w:val="00457462"/>
    <w:rsid w:val="004601DB"/>
    <w:rsid w:val="00461617"/>
    <w:rsid w:val="00463187"/>
    <w:rsid w:val="004634FF"/>
    <w:rsid w:val="00463B3E"/>
    <w:rsid w:val="004641F6"/>
    <w:rsid w:val="00467782"/>
    <w:rsid w:val="00470F54"/>
    <w:rsid w:val="0047104C"/>
    <w:rsid w:val="00471056"/>
    <w:rsid w:val="00474538"/>
    <w:rsid w:val="00475CDC"/>
    <w:rsid w:val="004802E7"/>
    <w:rsid w:val="00481364"/>
    <w:rsid w:val="00482366"/>
    <w:rsid w:val="004830BF"/>
    <w:rsid w:val="00487246"/>
    <w:rsid w:val="004872BD"/>
    <w:rsid w:val="0049025E"/>
    <w:rsid w:val="00490969"/>
    <w:rsid w:val="004914CB"/>
    <w:rsid w:val="00496584"/>
    <w:rsid w:val="00497F15"/>
    <w:rsid w:val="004A053B"/>
    <w:rsid w:val="004A0C20"/>
    <w:rsid w:val="004A1552"/>
    <w:rsid w:val="004A5B7B"/>
    <w:rsid w:val="004A6829"/>
    <w:rsid w:val="004A7FDD"/>
    <w:rsid w:val="004B0E34"/>
    <w:rsid w:val="004B293F"/>
    <w:rsid w:val="004B3135"/>
    <w:rsid w:val="004B51A0"/>
    <w:rsid w:val="004C0374"/>
    <w:rsid w:val="004C1CCF"/>
    <w:rsid w:val="004C283F"/>
    <w:rsid w:val="004C4C05"/>
    <w:rsid w:val="004C4F01"/>
    <w:rsid w:val="004D0937"/>
    <w:rsid w:val="004D1BF1"/>
    <w:rsid w:val="004D2EA5"/>
    <w:rsid w:val="004D420E"/>
    <w:rsid w:val="004D4ADC"/>
    <w:rsid w:val="004D5FFF"/>
    <w:rsid w:val="004D600B"/>
    <w:rsid w:val="004D60F2"/>
    <w:rsid w:val="004D6248"/>
    <w:rsid w:val="004D66FD"/>
    <w:rsid w:val="004E1133"/>
    <w:rsid w:val="004E16EA"/>
    <w:rsid w:val="004E39DF"/>
    <w:rsid w:val="004E4469"/>
    <w:rsid w:val="004E6D1C"/>
    <w:rsid w:val="004F1219"/>
    <w:rsid w:val="004F209C"/>
    <w:rsid w:val="004F5F60"/>
    <w:rsid w:val="004F5F78"/>
    <w:rsid w:val="004F6529"/>
    <w:rsid w:val="004F7ED7"/>
    <w:rsid w:val="004F7F72"/>
    <w:rsid w:val="00500284"/>
    <w:rsid w:val="00500880"/>
    <w:rsid w:val="00501068"/>
    <w:rsid w:val="00503DCA"/>
    <w:rsid w:val="00504267"/>
    <w:rsid w:val="005044F7"/>
    <w:rsid w:val="00505992"/>
    <w:rsid w:val="00507843"/>
    <w:rsid w:val="00510A86"/>
    <w:rsid w:val="00511172"/>
    <w:rsid w:val="00511739"/>
    <w:rsid w:val="00511F03"/>
    <w:rsid w:val="005130EF"/>
    <w:rsid w:val="00513171"/>
    <w:rsid w:val="00516890"/>
    <w:rsid w:val="0051727C"/>
    <w:rsid w:val="00517C86"/>
    <w:rsid w:val="005211E5"/>
    <w:rsid w:val="00521CE3"/>
    <w:rsid w:val="00522006"/>
    <w:rsid w:val="0052229C"/>
    <w:rsid w:val="00522EAE"/>
    <w:rsid w:val="005244C1"/>
    <w:rsid w:val="00525015"/>
    <w:rsid w:val="0052698E"/>
    <w:rsid w:val="00527CE0"/>
    <w:rsid w:val="00527D9C"/>
    <w:rsid w:val="005309B0"/>
    <w:rsid w:val="00531827"/>
    <w:rsid w:val="005319A6"/>
    <w:rsid w:val="00533CEE"/>
    <w:rsid w:val="00536E79"/>
    <w:rsid w:val="00537DEF"/>
    <w:rsid w:val="0054013F"/>
    <w:rsid w:val="00541090"/>
    <w:rsid w:val="00541D5F"/>
    <w:rsid w:val="00542381"/>
    <w:rsid w:val="00543FD6"/>
    <w:rsid w:val="005445F3"/>
    <w:rsid w:val="00544E9F"/>
    <w:rsid w:val="00546515"/>
    <w:rsid w:val="0055208C"/>
    <w:rsid w:val="00553889"/>
    <w:rsid w:val="00553F1E"/>
    <w:rsid w:val="00554F5D"/>
    <w:rsid w:val="005559FA"/>
    <w:rsid w:val="00555CDE"/>
    <w:rsid w:val="0055690C"/>
    <w:rsid w:val="00557DBF"/>
    <w:rsid w:val="00561CE1"/>
    <w:rsid w:val="005622B2"/>
    <w:rsid w:val="00562A09"/>
    <w:rsid w:val="00563063"/>
    <w:rsid w:val="00564B88"/>
    <w:rsid w:val="00565F3E"/>
    <w:rsid w:val="00566094"/>
    <w:rsid w:val="00571610"/>
    <w:rsid w:val="00572A5B"/>
    <w:rsid w:val="0057487D"/>
    <w:rsid w:val="00576337"/>
    <w:rsid w:val="005767E5"/>
    <w:rsid w:val="005777AC"/>
    <w:rsid w:val="00580511"/>
    <w:rsid w:val="00580542"/>
    <w:rsid w:val="005807DF"/>
    <w:rsid w:val="005816EF"/>
    <w:rsid w:val="005817ED"/>
    <w:rsid w:val="005818DB"/>
    <w:rsid w:val="00581EF7"/>
    <w:rsid w:val="00584B7D"/>
    <w:rsid w:val="00584B99"/>
    <w:rsid w:val="00586CB6"/>
    <w:rsid w:val="00587095"/>
    <w:rsid w:val="005876D0"/>
    <w:rsid w:val="005904F6"/>
    <w:rsid w:val="00590E56"/>
    <w:rsid w:val="00591775"/>
    <w:rsid w:val="00591C28"/>
    <w:rsid w:val="00593080"/>
    <w:rsid w:val="0059416C"/>
    <w:rsid w:val="005947B6"/>
    <w:rsid w:val="00594DC8"/>
    <w:rsid w:val="00594EC2"/>
    <w:rsid w:val="0059527E"/>
    <w:rsid w:val="00595FC7"/>
    <w:rsid w:val="005969E6"/>
    <w:rsid w:val="00596D55"/>
    <w:rsid w:val="0059710C"/>
    <w:rsid w:val="005A1E80"/>
    <w:rsid w:val="005A2DB4"/>
    <w:rsid w:val="005A480D"/>
    <w:rsid w:val="005A5A10"/>
    <w:rsid w:val="005A5A5E"/>
    <w:rsid w:val="005A5BB0"/>
    <w:rsid w:val="005A679A"/>
    <w:rsid w:val="005A6A8A"/>
    <w:rsid w:val="005A74ED"/>
    <w:rsid w:val="005B0C5C"/>
    <w:rsid w:val="005B11C8"/>
    <w:rsid w:val="005B24D6"/>
    <w:rsid w:val="005B53B2"/>
    <w:rsid w:val="005B7A14"/>
    <w:rsid w:val="005C13FF"/>
    <w:rsid w:val="005C20C0"/>
    <w:rsid w:val="005C34CF"/>
    <w:rsid w:val="005C5F3F"/>
    <w:rsid w:val="005C5F72"/>
    <w:rsid w:val="005C7021"/>
    <w:rsid w:val="005C7BFC"/>
    <w:rsid w:val="005D0593"/>
    <w:rsid w:val="005D0723"/>
    <w:rsid w:val="005D1293"/>
    <w:rsid w:val="005D31DF"/>
    <w:rsid w:val="005D45F0"/>
    <w:rsid w:val="005E174D"/>
    <w:rsid w:val="005E2960"/>
    <w:rsid w:val="005E6C99"/>
    <w:rsid w:val="005E7AC8"/>
    <w:rsid w:val="005F14A5"/>
    <w:rsid w:val="005F1DD9"/>
    <w:rsid w:val="005F1E29"/>
    <w:rsid w:val="005F3CF3"/>
    <w:rsid w:val="005F5F7C"/>
    <w:rsid w:val="006000C2"/>
    <w:rsid w:val="006005B9"/>
    <w:rsid w:val="00603F33"/>
    <w:rsid w:val="0060445F"/>
    <w:rsid w:val="00604F57"/>
    <w:rsid w:val="00607318"/>
    <w:rsid w:val="0060771A"/>
    <w:rsid w:val="00607981"/>
    <w:rsid w:val="00610448"/>
    <w:rsid w:val="006109E1"/>
    <w:rsid w:val="006135FE"/>
    <w:rsid w:val="0061366D"/>
    <w:rsid w:val="00614374"/>
    <w:rsid w:val="00614E81"/>
    <w:rsid w:val="0061545C"/>
    <w:rsid w:val="00615751"/>
    <w:rsid w:val="00617204"/>
    <w:rsid w:val="00625643"/>
    <w:rsid w:val="0063256E"/>
    <w:rsid w:val="00635AD6"/>
    <w:rsid w:val="00636182"/>
    <w:rsid w:val="00636469"/>
    <w:rsid w:val="006378A0"/>
    <w:rsid w:val="00637DA0"/>
    <w:rsid w:val="00637F3E"/>
    <w:rsid w:val="006400B2"/>
    <w:rsid w:val="006400F3"/>
    <w:rsid w:val="00640A5B"/>
    <w:rsid w:val="0064273C"/>
    <w:rsid w:val="006433FC"/>
    <w:rsid w:val="00643C0E"/>
    <w:rsid w:val="006448D5"/>
    <w:rsid w:val="00645BA3"/>
    <w:rsid w:val="006467FA"/>
    <w:rsid w:val="00646B2B"/>
    <w:rsid w:val="00647112"/>
    <w:rsid w:val="0064753E"/>
    <w:rsid w:val="00651DAF"/>
    <w:rsid w:val="00653C7A"/>
    <w:rsid w:val="006555A4"/>
    <w:rsid w:val="00655AA1"/>
    <w:rsid w:val="00656027"/>
    <w:rsid w:val="006566AC"/>
    <w:rsid w:val="0065710F"/>
    <w:rsid w:val="0065738F"/>
    <w:rsid w:val="00660623"/>
    <w:rsid w:val="00660BB5"/>
    <w:rsid w:val="00660C02"/>
    <w:rsid w:val="00661F54"/>
    <w:rsid w:val="00662567"/>
    <w:rsid w:val="00662F9C"/>
    <w:rsid w:val="0066416F"/>
    <w:rsid w:val="006668ED"/>
    <w:rsid w:val="00667BE9"/>
    <w:rsid w:val="006769D4"/>
    <w:rsid w:val="00677227"/>
    <w:rsid w:val="00677383"/>
    <w:rsid w:val="006776C2"/>
    <w:rsid w:val="006776DE"/>
    <w:rsid w:val="00680074"/>
    <w:rsid w:val="006807C5"/>
    <w:rsid w:val="00681124"/>
    <w:rsid w:val="006813BA"/>
    <w:rsid w:val="006817E4"/>
    <w:rsid w:val="006843FA"/>
    <w:rsid w:val="00690453"/>
    <w:rsid w:val="00690BA2"/>
    <w:rsid w:val="00693507"/>
    <w:rsid w:val="006939B1"/>
    <w:rsid w:val="0069408B"/>
    <w:rsid w:val="0069564B"/>
    <w:rsid w:val="00695C0B"/>
    <w:rsid w:val="00696097"/>
    <w:rsid w:val="00696F0F"/>
    <w:rsid w:val="006979F0"/>
    <w:rsid w:val="00697A29"/>
    <w:rsid w:val="006A3762"/>
    <w:rsid w:val="006A6FD2"/>
    <w:rsid w:val="006A72D1"/>
    <w:rsid w:val="006B1674"/>
    <w:rsid w:val="006B1A20"/>
    <w:rsid w:val="006B27B4"/>
    <w:rsid w:val="006B4141"/>
    <w:rsid w:val="006B42D5"/>
    <w:rsid w:val="006B48D7"/>
    <w:rsid w:val="006B617B"/>
    <w:rsid w:val="006B6581"/>
    <w:rsid w:val="006B67B1"/>
    <w:rsid w:val="006C0C8A"/>
    <w:rsid w:val="006C2050"/>
    <w:rsid w:val="006C2A0F"/>
    <w:rsid w:val="006C34B7"/>
    <w:rsid w:val="006C74DC"/>
    <w:rsid w:val="006D0C60"/>
    <w:rsid w:val="006D4D02"/>
    <w:rsid w:val="006D57CB"/>
    <w:rsid w:val="006D60D6"/>
    <w:rsid w:val="006D7E7A"/>
    <w:rsid w:val="006E1659"/>
    <w:rsid w:val="006E1DA0"/>
    <w:rsid w:val="006E454E"/>
    <w:rsid w:val="006E6FD8"/>
    <w:rsid w:val="006F05FB"/>
    <w:rsid w:val="006F0B5F"/>
    <w:rsid w:val="006F0CB5"/>
    <w:rsid w:val="006F2DC2"/>
    <w:rsid w:val="006F3C7D"/>
    <w:rsid w:val="006F4741"/>
    <w:rsid w:val="006F4D29"/>
    <w:rsid w:val="006F5AAD"/>
    <w:rsid w:val="006F6D3B"/>
    <w:rsid w:val="006F73B9"/>
    <w:rsid w:val="00700848"/>
    <w:rsid w:val="00700C6B"/>
    <w:rsid w:val="0070104B"/>
    <w:rsid w:val="00701285"/>
    <w:rsid w:val="00701E4F"/>
    <w:rsid w:val="0070401C"/>
    <w:rsid w:val="007044B7"/>
    <w:rsid w:val="00704D4D"/>
    <w:rsid w:val="00705DB1"/>
    <w:rsid w:val="007069BA"/>
    <w:rsid w:val="00707112"/>
    <w:rsid w:val="007077EF"/>
    <w:rsid w:val="00710551"/>
    <w:rsid w:val="00710FD7"/>
    <w:rsid w:val="007110A8"/>
    <w:rsid w:val="007112E2"/>
    <w:rsid w:val="007114EB"/>
    <w:rsid w:val="0071166F"/>
    <w:rsid w:val="00711A4B"/>
    <w:rsid w:val="00716F56"/>
    <w:rsid w:val="0071707B"/>
    <w:rsid w:val="00721936"/>
    <w:rsid w:val="00724921"/>
    <w:rsid w:val="00725083"/>
    <w:rsid w:val="007258BC"/>
    <w:rsid w:val="00725F1C"/>
    <w:rsid w:val="007264AB"/>
    <w:rsid w:val="00727676"/>
    <w:rsid w:val="00730668"/>
    <w:rsid w:val="0073080E"/>
    <w:rsid w:val="00731719"/>
    <w:rsid w:val="00732E1D"/>
    <w:rsid w:val="00734990"/>
    <w:rsid w:val="0073682E"/>
    <w:rsid w:val="00736998"/>
    <w:rsid w:val="00737A12"/>
    <w:rsid w:val="007404A5"/>
    <w:rsid w:val="007431AE"/>
    <w:rsid w:val="007434F0"/>
    <w:rsid w:val="00744047"/>
    <w:rsid w:val="007453B3"/>
    <w:rsid w:val="00750B63"/>
    <w:rsid w:val="007512BD"/>
    <w:rsid w:val="00752811"/>
    <w:rsid w:val="00753872"/>
    <w:rsid w:val="0075476B"/>
    <w:rsid w:val="0075779B"/>
    <w:rsid w:val="007629D9"/>
    <w:rsid w:val="00762BE1"/>
    <w:rsid w:val="007642E5"/>
    <w:rsid w:val="00764F79"/>
    <w:rsid w:val="00765DC0"/>
    <w:rsid w:val="007661F5"/>
    <w:rsid w:val="00766BA5"/>
    <w:rsid w:val="007676B8"/>
    <w:rsid w:val="0077103A"/>
    <w:rsid w:val="00771D3F"/>
    <w:rsid w:val="00772634"/>
    <w:rsid w:val="00773873"/>
    <w:rsid w:val="00773CFD"/>
    <w:rsid w:val="00775BB2"/>
    <w:rsid w:val="00775BC3"/>
    <w:rsid w:val="007772AD"/>
    <w:rsid w:val="00780666"/>
    <w:rsid w:val="0078150B"/>
    <w:rsid w:val="00781967"/>
    <w:rsid w:val="00781E9F"/>
    <w:rsid w:val="007839A3"/>
    <w:rsid w:val="007840FE"/>
    <w:rsid w:val="0078509E"/>
    <w:rsid w:val="0078602C"/>
    <w:rsid w:val="00787B43"/>
    <w:rsid w:val="00787E7C"/>
    <w:rsid w:val="00791ED8"/>
    <w:rsid w:val="007959A8"/>
    <w:rsid w:val="007965CF"/>
    <w:rsid w:val="007969C5"/>
    <w:rsid w:val="00797064"/>
    <w:rsid w:val="007A046F"/>
    <w:rsid w:val="007A063C"/>
    <w:rsid w:val="007A30C1"/>
    <w:rsid w:val="007A3554"/>
    <w:rsid w:val="007A3E66"/>
    <w:rsid w:val="007A4356"/>
    <w:rsid w:val="007A479D"/>
    <w:rsid w:val="007A56B6"/>
    <w:rsid w:val="007A7DF8"/>
    <w:rsid w:val="007B1CC6"/>
    <w:rsid w:val="007B222C"/>
    <w:rsid w:val="007B3C82"/>
    <w:rsid w:val="007B5784"/>
    <w:rsid w:val="007B5D2F"/>
    <w:rsid w:val="007B5EEC"/>
    <w:rsid w:val="007B785E"/>
    <w:rsid w:val="007C0BEB"/>
    <w:rsid w:val="007C18C4"/>
    <w:rsid w:val="007C340C"/>
    <w:rsid w:val="007C3730"/>
    <w:rsid w:val="007C3815"/>
    <w:rsid w:val="007C38C7"/>
    <w:rsid w:val="007C6F84"/>
    <w:rsid w:val="007D1BFF"/>
    <w:rsid w:val="007D24CC"/>
    <w:rsid w:val="007D5E84"/>
    <w:rsid w:val="007D73E3"/>
    <w:rsid w:val="007D7A95"/>
    <w:rsid w:val="007D7E6C"/>
    <w:rsid w:val="007E1F13"/>
    <w:rsid w:val="007E2B8C"/>
    <w:rsid w:val="007E7B18"/>
    <w:rsid w:val="007F0EB5"/>
    <w:rsid w:val="007F178C"/>
    <w:rsid w:val="007F37F3"/>
    <w:rsid w:val="007F3823"/>
    <w:rsid w:val="007F5B0A"/>
    <w:rsid w:val="007F5C30"/>
    <w:rsid w:val="0080028A"/>
    <w:rsid w:val="008007C0"/>
    <w:rsid w:val="00801251"/>
    <w:rsid w:val="00803285"/>
    <w:rsid w:val="00803ACA"/>
    <w:rsid w:val="00804947"/>
    <w:rsid w:val="0081111E"/>
    <w:rsid w:val="008114CD"/>
    <w:rsid w:val="00811A4F"/>
    <w:rsid w:val="00813141"/>
    <w:rsid w:val="008133B0"/>
    <w:rsid w:val="00813B59"/>
    <w:rsid w:val="00813C1C"/>
    <w:rsid w:val="008161BC"/>
    <w:rsid w:val="0081684D"/>
    <w:rsid w:val="00820B31"/>
    <w:rsid w:val="00822ACE"/>
    <w:rsid w:val="00822BA5"/>
    <w:rsid w:val="00822CE1"/>
    <w:rsid w:val="00823232"/>
    <w:rsid w:val="00823C1A"/>
    <w:rsid w:val="0082715E"/>
    <w:rsid w:val="00827C49"/>
    <w:rsid w:val="00827F3C"/>
    <w:rsid w:val="00827F56"/>
    <w:rsid w:val="00830ADF"/>
    <w:rsid w:val="0083140B"/>
    <w:rsid w:val="00834961"/>
    <w:rsid w:val="00834EBE"/>
    <w:rsid w:val="008400FA"/>
    <w:rsid w:val="00842990"/>
    <w:rsid w:val="00842B4E"/>
    <w:rsid w:val="00843380"/>
    <w:rsid w:val="00844118"/>
    <w:rsid w:val="0084489B"/>
    <w:rsid w:val="00844CD6"/>
    <w:rsid w:val="00844FD6"/>
    <w:rsid w:val="008459C3"/>
    <w:rsid w:val="00846A36"/>
    <w:rsid w:val="00846C53"/>
    <w:rsid w:val="00847096"/>
    <w:rsid w:val="008477EA"/>
    <w:rsid w:val="00847F22"/>
    <w:rsid w:val="00850C80"/>
    <w:rsid w:val="00851376"/>
    <w:rsid w:val="0085362D"/>
    <w:rsid w:val="008555BB"/>
    <w:rsid w:val="00855A94"/>
    <w:rsid w:val="00855C64"/>
    <w:rsid w:val="00855E62"/>
    <w:rsid w:val="008569C3"/>
    <w:rsid w:val="00860FCE"/>
    <w:rsid w:val="00861CD4"/>
    <w:rsid w:val="0086237A"/>
    <w:rsid w:val="00864BAC"/>
    <w:rsid w:val="008670A9"/>
    <w:rsid w:val="00867F10"/>
    <w:rsid w:val="00870C4A"/>
    <w:rsid w:val="00871830"/>
    <w:rsid w:val="00871A4F"/>
    <w:rsid w:val="00871DFB"/>
    <w:rsid w:val="008722A5"/>
    <w:rsid w:val="00872CAF"/>
    <w:rsid w:val="008731AD"/>
    <w:rsid w:val="00874DED"/>
    <w:rsid w:val="00875560"/>
    <w:rsid w:val="00875F6C"/>
    <w:rsid w:val="0087785B"/>
    <w:rsid w:val="00885696"/>
    <w:rsid w:val="00885DA9"/>
    <w:rsid w:val="00885E4E"/>
    <w:rsid w:val="00886AEA"/>
    <w:rsid w:val="00887806"/>
    <w:rsid w:val="00887E7D"/>
    <w:rsid w:val="00892DDF"/>
    <w:rsid w:val="00893542"/>
    <w:rsid w:val="008937F5"/>
    <w:rsid w:val="00895C2F"/>
    <w:rsid w:val="00897EAE"/>
    <w:rsid w:val="008A0555"/>
    <w:rsid w:val="008A10E2"/>
    <w:rsid w:val="008A17E6"/>
    <w:rsid w:val="008A2A43"/>
    <w:rsid w:val="008A2BA9"/>
    <w:rsid w:val="008A37CD"/>
    <w:rsid w:val="008A414C"/>
    <w:rsid w:val="008A423E"/>
    <w:rsid w:val="008A53B3"/>
    <w:rsid w:val="008A57D8"/>
    <w:rsid w:val="008A5839"/>
    <w:rsid w:val="008A5BCD"/>
    <w:rsid w:val="008A765D"/>
    <w:rsid w:val="008A7C0D"/>
    <w:rsid w:val="008B01EF"/>
    <w:rsid w:val="008B19DF"/>
    <w:rsid w:val="008B4DE9"/>
    <w:rsid w:val="008B54B6"/>
    <w:rsid w:val="008B6A9C"/>
    <w:rsid w:val="008B6BD6"/>
    <w:rsid w:val="008B7777"/>
    <w:rsid w:val="008B7CD9"/>
    <w:rsid w:val="008C01D6"/>
    <w:rsid w:val="008C1036"/>
    <w:rsid w:val="008C2A04"/>
    <w:rsid w:val="008C3CE7"/>
    <w:rsid w:val="008C43CC"/>
    <w:rsid w:val="008C4A38"/>
    <w:rsid w:val="008C50EF"/>
    <w:rsid w:val="008C7405"/>
    <w:rsid w:val="008C78D9"/>
    <w:rsid w:val="008D0480"/>
    <w:rsid w:val="008D1683"/>
    <w:rsid w:val="008D2491"/>
    <w:rsid w:val="008D32FA"/>
    <w:rsid w:val="008D35A5"/>
    <w:rsid w:val="008D4250"/>
    <w:rsid w:val="008D4550"/>
    <w:rsid w:val="008D6638"/>
    <w:rsid w:val="008D6A0E"/>
    <w:rsid w:val="008D6EEB"/>
    <w:rsid w:val="008D764D"/>
    <w:rsid w:val="008E0EF2"/>
    <w:rsid w:val="008E2F46"/>
    <w:rsid w:val="008E482F"/>
    <w:rsid w:val="008E4AB5"/>
    <w:rsid w:val="008E5B13"/>
    <w:rsid w:val="008E5D1D"/>
    <w:rsid w:val="008E6391"/>
    <w:rsid w:val="008E7273"/>
    <w:rsid w:val="008E753C"/>
    <w:rsid w:val="008F12E7"/>
    <w:rsid w:val="008F1FAE"/>
    <w:rsid w:val="008F4422"/>
    <w:rsid w:val="008F4C1F"/>
    <w:rsid w:val="008F4D8C"/>
    <w:rsid w:val="008F701B"/>
    <w:rsid w:val="008F7285"/>
    <w:rsid w:val="008F7967"/>
    <w:rsid w:val="009014DD"/>
    <w:rsid w:val="0090331C"/>
    <w:rsid w:val="00903C7B"/>
    <w:rsid w:val="00904962"/>
    <w:rsid w:val="00904C91"/>
    <w:rsid w:val="00905061"/>
    <w:rsid w:val="009105DE"/>
    <w:rsid w:val="00910623"/>
    <w:rsid w:val="00910656"/>
    <w:rsid w:val="0091157C"/>
    <w:rsid w:val="00913B2C"/>
    <w:rsid w:val="0091427C"/>
    <w:rsid w:val="009157DD"/>
    <w:rsid w:val="009161B3"/>
    <w:rsid w:val="009167EE"/>
    <w:rsid w:val="009175BA"/>
    <w:rsid w:val="00921806"/>
    <w:rsid w:val="00922548"/>
    <w:rsid w:val="00924A65"/>
    <w:rsid w:val="00925462"/>
    <w:rsid w:val="0092569B"/>
    <w:rsid w:val="00925947"/>
    <w:rsid w:val="00927227"/>
    <w:rsid w:val="00927CC5"/>
    <w:rsid w:val="00932094"/>
    <w:rsid w:val="009337B1"/>
    <w:rsid w:val="009367EC"/>
    <w:rsid w:val="00936ED5"/>
    <w:rsid w:val="009417AF"/>
    <w:rsid w:val="00942411"/>
    <w:rsid w:val="00943B5B"/>
    <w:rsid w:val="00943E5E"/>
    <w:rsid w:val="00944A89"/>
    <w:rsid w:val="00946708"/>
    <w:rsid w:val="00947FE4"/>
    <w:rsid w:val="0095145E"/>
    <w:rsid w:val="00952012"/>
    <w:rsid w:val="00952364"/>
    <w:rsid w:val="009526FA"/>
    <w:rsid w:val="009528CE"/>
    <w:rsid w:val="00955F95"/>
    <w:rsid w:val="00960CAE"/>
    <w:rsid w:val="009618BD"/>
    <w:rsid w:val="00962503"/>
    <w:rsid w:val="0096353B"/>
    <w:rsid w:val="00963706"/>
    <w:rsid w:val="00964D60"/>
    <w:rsid w:val="0096541A"/>
    <w:rsid w:val="0096673D"/>
    <w:rsid w:val="0097037E"/>
    <w:rsid w:val="00972D0D"/>
    <w:rsid w:val="0097450D"/>
    <w:rsid w:val="00974F01"/>
    <w:rsid w:val="00975450"/>
    <w:rsid w:val="0097668A"/>
    <w:rsid w:val="009768E9"/>
    <w:rsid w:val="00977207"/>
    <w:rsid w:val="00977218"/>
    <w:rsid w:val="00977957"/>
    <w:rsid w:val="009801A8"/>
    <w:rsid w:val="00983639"/>
    <w:rsid w:val="009836E4"/>
    <w:rsid w:val="00984280"/>
    <w:rsid w:val="00985A0E"/>
    <w:rsid w:val="00987914"/>
    <w:rsid w:val="00987A74"/>
    <w:rsid w:val="00990698"/>
    <w:rsid w:val="00990F79"/>
    <w:rsid w:val="00992B40"/>
    <w:rsid w:val="0099324A"/>
    <w:rsid w:val="00994791"/>
    <w:rsid w:val="00994859"/>
    <w:rsid w:val="00994B15"/>
    <w:rsid w:val="00997AD4"/>
    <w:rsid w:val="009A12BE"/>
    <w:rsid w:val="009A15C9"/>
    <w:rsid w:val="009A26E4"/>
    <w:rsid w:val="009A3D58"/>
    <w:rsid w:val="009A5239"/>
    <w:rsid w:val="009A6A46"/>
    <w:rsid w:val="009A79EF"/>
    <w:rsid w:val="009A7D13"/>
    <w:rsid w:val="009B3C9D"/>
    <w:rsid w:val="009B4E9A"/>
    <w:rsid w:val="009B5CAB"/>
    <w:rsid w:val="009B6F7E"/>
    <w:rsid w:val="009B6FBE"/>
    <w:rsid w:val="009B790F"/>
    <w:rsid w:val="009C0AFE"/>
    <w:rsid w:val="009C0E91"/>
    <w:rsid w:val="009C2448"/>
    <w:rsid w:val="009C3C0C"/>
    <w:rsid w:val="009C3FF8"/>
    <w:rsid w:val="009C4DEB"/>
    <w:rsid w:val="009C5DAF"/>
    <w:rsid w:val="009D0DD8"/>
    <w:rsid w:val="009D12A6"/>
    <w:rsid w:val="009D45AE"/>
    <w:rsid w:val="009D655B"/>
    <w:rsid w:val="009D683B"/>
    <w:rsid w:val="009D763E"/>
    <w:rsid w:val="009E197B"/>
    <w:rsid w:val="009E1D9A"/>
    <w:rsid w:val="009E267A"/>
    <w:rsid w:val="009E3FA5"/>
    <w:rsid w:val="009E4804"/>
    <w:rsid w:val="009E4B8F"/>
    <w:rsid w:val="009E6505"/>
    <w:rsid w:val="009E7752"/>
    <w:rsid w:val="009F1999"/>
    <w:rsid w:val="009F2668"/>
    <w:rsid w:val="009F3023"/>
    <w:rsid w:val="00A00458"/>
    <w:rsid w:val="00A02595"/>
    <w:rsid w:val="00A0346D"/>
    <w:rsid w:val="00A035DA"/>
    <w:rsid w:val="00A0505D"/>
    <w:rsid w:val="00A0515E"/>
    <w:rsid w:val="00A066B7"/>
    <w:rsid w:val="00A07197"/>
    <w:rsid w:val="00A072D0"/>
    <w:rsid w:val="00A07CC9"/>
    <w:rsid w:val="00A102D5"/>
    <w:rsid w:val="00A10E62"/>
    <w:rsid w:val="00A119DD"/>
    <w:rsid w:val="00A13370"/>
    <w:rsid w:val="00A136ED"/>
    <w:rsid w:val="00A13B8D"/>
    <w:rsid w:val="00A14101"/>
    <w:rsid w:val="00A144A0"/>
    <w:rsid w:val="00A149F4"/>
    <w:rsid w:val="00A15254"/>
    <w:rsid w:val="00A17142"/>
    <w:rsid w:val="00A17E4C"/>
    <w:rsid w:val="00A17FD3"/>
    <w:rsid w:val="00A21DC9"/>
    <w:rsid w:val="00A22C52"/>
    <w:rsid w:val="00A23961"/>
    <w:rsid w:val="00A23D38"/>
    <w:rsid w:val="00A25096"/>
    <w:rsid w:val="00A25A41"/>
    <w:rsid w:val="00A25C81"/>
    <w:rsid w:val="00A261A8"/>
    <w:rsid w:val="00A30C57"/>
    <w:rsid w:val="00A313D4"/>
    <w:rsid w:val="00A323B0"/>
    <w:rsid w:val="00A324BC"/>
    <w:rsid w:val="00A32536"/>
    <w:rsid w:val="00A33FE7"/>
    <w:rsid w:val="00A3608C"/>
    <w:rsid w:val="00A3711A"/>
    <w:rsid w:val="00A37E3E"/>
    <w:rsid w:val="00A40D85"/>
    <w:rsid w:val="00A41D4B"/>
    <w:rsid w:val="00A42050"/>
    <w:rsid w:val="00A42135"/>
    <w:rsid w:val="00A43236"/>
    <w:rsid w:val="00A432A5"/>
    <w:rsid w:val="00A4415F"/>
    <w:rsid w:val="00A45293"/>
    <w:rsid w:val="00A51E03"/>
    <w:rsid w:val="00A5285B"/>
    <w:rsid w:val="00A536EC"/>
    <w:rsid w:val="00A53D6D"/>
    <w:rsid w:val="00A54305"/>
    <w:rsid w:val="00A547DA"/>
    <w:rsid w:val="00A54E01"/>
    <w:rsid w:val="00A55F86"/>
    <w:rsid w:val="00A57461"/>
    <w:rsid w:val="00A57D92"/>
    <w:rsid w:val="00A57FAF"/>
    <w:rsid w:val="00A61A2D"/>
    <w:rsid w:val="00A63BBD"/>
    <w:rsid w:val="00A64487"/>
    <w:rsid w:val="00A64711"/>
    <w:rsid w:val="00A677EA"/>
    <w:rsid w:val="00A70FD1"/>
    <w:rsid w:val="00A723DC"/>
    <w:rsid w:val="00A735FC"/>
    <w:rsid w:val="00A75BFC"/>
    <w:rsid w:val="00A80508"/>
    <w:rsid w:val="00A80BB4"/>
    <w:rsid w:val="00A81247"/>
    <w:rsid w:val="00A82C05"/>
    <w:rsid w:val="00A849F2"/>
    <w:rsid w:val="00A85C49"/>
    <w:rsid w:val="00A91262"/>
    <w:rsid w:val="00A927F1"/>
    <w:rsid w:val="00A92A30"/>
    <w:rsid w:val="00A9304D"/>
    <w:rsid w:val="00A93CE9"/>
    <w:rsid w:val="00A9497A"/>
    <w:rsid w:val="00A95D66"/>
    <w:rsid w:val="00A96AC9"/>
    <w:rsid w:val="00A96C75"/>
    <w:rsid w:val="00A96EE0"/>
    <w:rsid w:val="00A96FD5"/>
    <w:rsid w:val="00A978F0"/>
    <w:rsid w:val="00AA0ABB"/>
    <w:rsid w:val="00AA1137"/>
    <w:rsid w:val="00AA1197"/>
    <w:rsid w:val="00AA1822"/>
    <w:rsid w:val="00AA7424"/>
    <w:rsid w:val="00AB043A"/>
    <w:rsid w:val="00AB18C7"/>
    <w:rsid w:val="00AB2FA0"/>
    <w:rsid w:val="00AB3207"/>
    <w:rsid w:val="00AB346B"/>
    <w:rsid w:val="00AB60A5"/>
    <w:rsid w:val="00AB7850"/>
    <w:rsid w:val="00AC237B"/>
    <w:rsid w:val="00AC26FB"/>
    <w:rsid w:val="00AC278B"/>
    <w:rsid w:val="00AC2A69"/>
    <w:rsid w:val="00AC47E6"/>
    <w:rsid w:val="00AC566F"/>
    <w:rsid w:val="00AC5819"/>
    <w:rsid w:val="00AC5F2B"/>
    <w:rsid w:val="00AC5FC8"/>
    <w:rsid w:val="00AC6591"/>
    <w:rsid w:val="00AC6B7A"/>
    <w:rsid w:val="00AD007D"/>
    <w:rsid w:val="00AD09C4"/>
    <w:rsid w:val="00AD0CA2"/>
    <w:rsid w:val="00AD0CFA"/>
    <w:rsid w:val="00AD135E"/>
    <w:rsid w:val="00AD2E2D"/>
    <w:rsid w:val="00AD3820"/>
    <w:rsid w:val="00AD4129"/>
    <w:rsid w:val="00AD43B6"/>
    <w:rsid w:val="00AD45ED"/>
    <w:rsid w:val="00AD4850"/>
    <w:rsid w:val="00AD57B5"/>
    <w:rsid w:val="00AD5AE5"/>
    <w:rsid w:val="00AD64A4"/>
    <w:rsid w:val="00AD6B3D"/>
    <w:rsid w:val="00AE0033"/>
    <w:rsid w:val="00AE2067"/>
    <w:rsid w:val="00AE258A"/>
    <w:rsid w:val="00AE2BFD"/>
    <w:rsid w:val="00AE2F84"/>
    <w:rsid w:val="00AE5292"/>
    <w:rsid w:val="00AE583A"/>
    <w:rsid w:val="00AE5C11"/>
    <w:rsid w:val="00AE70B2"/>
    <w:rsid w:val="00AF00DC"/>
    <w:rsid w:val="00AF11D0"/>
    <w:rsid w:val="00AF38C0"/>
    <w:rsid w:val="00AF566D"/>
    <w:rsid w:val="00AF5C42"/>
    <w:rsid w:val="00AF5E6E"/>
    <w:rsid w:val="00AF75C0"/>
    <w:rsid w:val="00B0042A"/>
    <w:rsid w:val="00B018F5"/>
    <w:rsid w:val="00B0236F"/>
    <w:rsid w:val="00B038E5"/>
    <w:rsid w:val="00B057D5"/>
    <w:rsid w:val="00B0660F"/>
    <w:rsid w:val="00B06963"/>
    <w:rsid w:val="00B06976"/>
    <w:rsid w:val="00B07A7B"/>
    <w:rsid w:val="00B11C30"/>
    <w:rsid w:val="00B13A48"/>
    <w:rsid w:val="00B13CA9"/>
    <w:rsid w:val="00B1639F"/>
    <w:rsid w:val="00B174D7"/>
    <w:rsid w:val="00B20829"/>
    <w:rsid w:val="00B20C4A"/>
    <w:rsid w:val="00B20CEC"/>
    <w:rsid w:val="00B219F9"/>
    <w:rsid w:val="00B236AE"/>
    <w:rsid w:val="00B23D70"/>
    <w:rsid w:val="00B244A0"/>
    <w:rsid w:val="00B2493D"/>
    <w:rsid w:val="00B24BE7"/>
    <w:rsid w:val="00B25CB4"/>
    <w:rsid w:val="00B265A9"/>
    <w:rsid w:val="00B278B9"/>
    <w:rsid w:val="00B27F79"/>
    <w:rsid w:val="00B30EFC"/>
    <w:rsid w:val="00B31B6E"/>
    <w:rsid w:val="00B32699"/>
    <w:rsid w:val="00B33443"/>
    <w:rsid w:val="00B353D6"/>
    <w:rsid w:val="00B36507"/>
    <w:rsid w:val="00B36D9D"/>
    <w:rsid w:val="00B37C32"/>
    <w:rsid w:val="00B40FF8"/>
    <w:rsid w:val="00B42466"/>
    <w:rsid w:val="00B43896"/>
    <w:rsid w:val="00B43CBD"/>
    <w:rsid w:val="00B44B10"/>
    <w:rsid w:val="00B50033"/>
    <w:rsid w:val="00B509DA"/>
    <w:rsid w:val="00B543CA"/>
    <w:rsid w:val="00B549CD"/>
    <w:rsid w:val="00B56AB4"/>
    <w:rsid w:val="00B56EE4"/>
    <w:rsid w:val="00B5741F"/>
    <w:rsid w:val="00B5744F"/>
    <w:rsid w:val="00B603A1"/>
    <w:rsid w:val="00B60C14"/>
    <w:rsid w:val="00B619C1"/>
    <w:rsid w:val="00B61CBC"/>
    <w:rsid w:val="00B62242"/>
    <w:rsid w:val="00B63CF8"/>
    <w:rsid w:val="00B65EAF"/>
    <w:rsid w:val="00B670E9"/>
    <w:rsid w:val="00B704A6"/>
    <w:rsid w:val="00B70E2E"/>
    <w:rsid w:val="00B71A24"/>
    <w:rsid w:val="00B737C3"/>
    <w:rsid w:val="00B755AE"/>
    <w:rsid w:val="00B76D66"/>
    <w:rsid w:val="00B80375"/>
    <w:rsid w:val="00B806FD"/>
    <w:rsid w:val="00B810E3"/>
    <w:rsid w:val="00B812E1"/>
    <w:rsid w:val="00B81792"/>
    <w:rsid w:val="00B83645"/>
    <w:rsid w:val="00B84C94"/>
    <w:rsid w:val="00B85330"/>
    <w:rsid w:val="00B85887"/>
    <w:rsid w:val="00B8600B"/>
    <w:rsid w:val="00B877FC"/>
    <w:rsid w:val="00B926F5"/>
    <w:rsid w:val="00B935E9"/>
    <w:rsid w:val="00B936B3"/>
    <w:rsid w:val="00B9379C"/>
    <w:rsid w:val="00B9399A"/>
    <w:rsid w:val="00B9597E"/>
    <w:rsid w:val="00BA1182"/>
    <w:rsid w:val="00BA12D6"/>
    <w:rsid w:val="00BA15C1"/>
    <w:rsid w:val="00BA3489"/>
    <w:rsid w:val="00BA3DDA"/>
    <w:rsid w:val="00BA43E1"/>
    <w:rsid w:val="00BA6B9C"/>
    <w:rsid w:val="00BB0C4D"/>
    <w:rsid w:val="00BB1BB0"/>
    <w:rsid w:val="00BB3B0F"/>
    <w:rsid w:val="00BB4754"/>
    <w:rsid w:val="00BB5501"/>
    <w:rsid w:val="00BB59BB"/>
    <w:rsid w:val="00BB63A0"/>
    <w:rsid w:val="00BB6564"/>
    <w:rsid w:val="00BB68B6"/>
    <w:rsid w:val="00BB6907"/>
    <w:rsid w:val="00BC0020"/>
    <w:rsid w:val="00BC1373"/>
    <w:rsid w:val="00BC1BDE"/>
    <w:rsid w:val="00BC3470"/>
    <w:rsid w:val="00BC435C"/>
    <w:rsid w:val="00BC4BD3"/>
    <w:rsid w:val="00BC563F"/>
    <w:rsid w:val="00BC6DAD"/>
    <w:rsid w:val="00BC78D4"/>
    <w:rsid w:val="00BD19D7"/>
    <w:rsid w:val="00BD2601"/>
    <w:rsid w:val="00BD26AA"/>
    <w:rsid w:val="00BD2D68"/>
    <w:rsid w:val="00BD32A7"/>
    <w:rsid w:val="00BD52F8"/>
    <w:rsid w:val="00BD5F2E"/>
    <w:rsid w:val="00BD6F11"/>
    <w:rsid w:val="00BD760E"/>
    <w:rsid w:val="00BD7D5E"/>
    <w:rsid w:val="00BE020E"/>
    <w:rsid w:val="00BE08C0"/>
    <w:rsid w:val="00BE4913"/>
    <w:rsid w:val="00BE55F1"/>
    <w:rsid w:val="00BE5878"/>
    <w:rsid w:val="00BE668E"/>
    <w:rsid w:val="00BE6C86"/>
    <w:rsid w:val="00BE7623"/>
    <w:rsid w:val="00BF01CD"/>
    <w:rsid w:val="00BF0222"/>
    <w:rsid w:val="00BF02F8"/>
    <w:rsid w:val="00BF1B77"/>
    <w:rsid w:val="00BF364B"/>
    <w:rsid w:val="00BF4E47"/>
    <w:rsid w:val="00BF5C5F"/>
    <w:rsid w:val="00C01322"/>
    <w:rsid w:val="00C025E9"/>
    <w:rsid w:val="00C02AAA"/>
    <w:rsid w:val="00C032B2"/>
    <w:rsid w:val="00C03851"/>
    <w:rsid w:val="00C0399B"/>
    <w:rsid w:val="00C04E47"/>
    <w:rsid w:val="00C0546F"/>
    <w:rsid w:val="00C0623A"/>
    <w:rsid w:val="00C06B78"/>
    <w:rsid w:val="00C0756E"/>
    <w:rsid w:val="00C0792E"/>
    <w:rsid w:val="00C111AC"/>
    <w:rsid w:val="00C1150C"/>
    <w:rsid w:val="00C15E9A"/>
    <w:rsid w:val="00C17C83"/>
    <w:rsid w:val="00C20035"/>
    <w:rsid w:val="00C20711"/>
    <w:rsid w:val="00C209C0"/>
    <w:rsid w:val="00C212FB"/>
    <w:rsid w:val="00C21F33"/>
    <w:rsid w:val="00C22B7A"/>
    <w:rsid w:val="00C242F2"/>
    <w:rsid w:val="00C2454E"/>
    <w:rsid w:val="00C24B6B"/>
    <w:rsid w:val="00C254F3"/>
    <w:rsid w:val="00C25D91"/>
    <w:rsid w:val="00C338F3"/>
    <w:rsid w:val="00C346FC"/>
    <w:rsid w:val="00C36ED0"/>
    <w:rsid w:val="00C36EDE"/>
    <w:rsid w:val="00C427C9"/>
    <w:rsid w:val="00C43698"/>
    <w:rsid w:val="00C43F12"/>
    <w:rsid w:val="00C4514E"/>
    <w:rsid w:val="00C458A5"/>
    <w:rsid w:val="00C4610D"/>
    <w:rsid w:val="00C46487"/>
    <w:rsid w:val="00C4696B"/>
    <w:rsid w:val="00C47722"/>
    <w:rsid w:val="00C53199"/>
    <w:rsid w:val="00C53ABB"/>
    <w:rsid w:val="00C53FF2"/>
    <w:rsid w:val="00C54158"/>
    <w:rsid w:val="00C55CC2"/>
    <w:rsid w:val="00C55FCA"/>
    <w:rsid w:val="00C564B6"/>
    <w:rsid w:val="00C56A1F"/>
    <w:rsid w:val="00C574F9"/>
    <w:rsid w:val="00C575BA"/>
    <w:rsid w:val="00C60605"/>
    <w:rsid w:val="00C60F98"/>
    <w:rsid w:val="00C6216E"/>
    <w:rsid w:val="00C65889"/>
    <w:rsid w:val="00C67A72"/>
    <w:rsid w:val="00C70267"/>
    <w:rsid w:val="00C7079F"/>
    <w:rsid w:val="00C725D9"/>
    <w:rsid w:val="00C729AB"/>
    <w:rsid w:val="00C72AAA"/>
    <w:rsid w:val="00C747A8"/>
    <w:rsid w:val="00C76A34"/>
    <w:rsid w:val="00C7728E"/>
    <w:rsid w:val="00C778C9"/>
    <w:rsid w:val="00C80D10"/>
    <w:rsid w:val="00C80D98"/>
    <w:rsid w:val="00C8119D"/>
    <w:rsid w:val="00C81D1C"/>
    <w:rsid w:val="00C82789"/>
    <w:rsid w:val="00C82DE3"/>
    <w:rsid w:val="00C835ED"/>
    <w:rsid w:val="00C8395F"/>
    <w:rsid w:val="00C846D7"/>
    <w:rsid w:val="00C8682D"/>
    <w:rsid w:val="00C869B5"/>
    <w:rsid w:val="00C86A32"/>
    <w:rsid w:val="00C91BF1"/>
    <w:rsid w:val="00C92093"/>
    <w:rsid w:val="00C922E0"/>
    <w:rsid w:val="00C9521A"/>
    <w:rsid w:val="00C959A5"/>
    <w:rsid w:val="00C96342"/>
    <w:rsid w:val="00C965FB"/>
    <w:rsid w:val="00C967BC"/>
    <w:rsid w:val="00C96871"/>
    <w:rsid w:val="00CA0317"/>
    <w:rsid w:val="00CA0B41"/>
    <w:rsid w:val="00CA240B"/>
    <w:rsid w:val="00CA4019"/>
    <w:rsid w:val="00CA56EB"/>
    <w:rsid w:val="00CA65A3"/>
    <w:rsid w:val="00CA733F"/>
    <w:rsid w:val="00CA74B9"/>
    <w:rsid w:val="00CA774C"/>
    <w:rsid w:val="00CA77F2"/>
    <w:rsid w:val="00CA7C78"/>
    <w:rsid w:val="00CB5067"/>
    <w:rsid w:val="00CB50D7"/>
    <w:rsid w:val="00CB540E"/>
    <w:rsid w:val="00CB5665"/>
    <w:rsid w:val="00CB5FE9"/>
    <w:rsid w:val="00CB6880"/>
    <w:rsid w:val="00CB68E1"/>
    <w:rsid w:val="00CC2C92"/>
    <w:rsid w:val="00CC667E"/>
    <w:rsid w:val="00CC77DC"/>
    <w:rsid w:val="00CC7DB7"/>
    <w:rsid w:val="00CD030E"/>
    <w:rsid w:val="00CD0601"/>
    <w:rsid w:val="00CD0EDC"/>
    <w:rsid w:val="00CD1D49"/>
    <w:rsid w:val="00CD363C"/>
    <w:rsid w:val="00CD3A73"/>
    <w:rsid w:val="00CD4345"/>
    <w:rsid w:val="00CD5252"/>
    <w:rsid w:val="00CD65CF"/>
    <w:rsid w:val="00CD6A6E"/>
    <w:rsid w:val="00CE2185"/>
    <w:rsid w:val="00CE3EF5"/>
    <w:rsid w:val="00CE43C0"/>
    <w:rsid w:val="00CE457C"/>
    <w:rsid w:val="00CE4862"/>
    <w:rsid w:val="00CE5152"/>
    <w:rsid w:val="00CE6AF6"/>
    <w:rsid w:val="00CE6B1B"/>
    <w:rsid w:val="00CE6F72"/>
    <w:rsid w:val="00CF0791"/>
    <w:rsid w:val="00CF0A41"/>
    <w:rsid w:val="00CF0BD0"/>
    <w:rsid w:val="00CF0C03"/>
    <w:rsid w:val="00CF0C41"/>
    <w:rsid w:val="00CF1343"/>
    <w:rsid w:val="00CF1E2E"/>
    <w:rsid w:val="00CF24AD"/>
    <w:rsid w:val="00CF3DD9"/>
    <w:rsid w:val="00CF3E20"/>
    <w:rsid w:val="00CF4953"/>
    <w:rsid w:val="00CF4B0F"/>
    <w:rsid w:val="00CF4E20"/>
    <w:rsid w:val="00CF594A"/>
    <w:rsid w:val="00D000A9"/>
    <w:rsid w:val="00D021FB"/>
    <w:rsid w:val="00D03AC5"/>
    <w:rsid w:val="00D03B00"/>
    <w:rsid w:val="00D046BE"/>
    <w:rsid w:val="00D04C59"/>
    <w:rsid w:val="00D04C6F"/>
    <w:rsid w:val="00D04FA5"/>
    <w:rsid w:val="00D05E23"/>
    <w:rsid w:val="00D06E43"/>
    <w:rsid w:val="00D070C5"/>
    <w:rsid w:val="00D0759B"/>
    <w:rsid w:val="00D07945"/>
    <w:rsid w:val="00D10840"/>
    <w:rsid w:val="00D11349"/>
    <w:rsid w:val="00D1304E"/>
    <w:rsid w:val="00D142CB"/>
    <w:rsid w:val="00D15355"/>
    <w:rsid w:val="00D16AF4"/>
    <w:rsid w:val="00D207B7"/>
    <w:rsid w:val="00D21347"/>
    <w:rsid w:val="00D23C30"/>
    <w:rsid w:val="00D2523C"/>
    <w:rsid w:val="00D3243F"/>
    <w:rsid w:val="00D329E4"/>
    <w:rsid w:val="00D334FC"/>
    <w:rsid w:val="00D345D3"/>
    <w:rsid w:val="00D34A36"/>
    <w:rsid w:val="00D358DB"/>
    <w:rsid w:val="00D360FC"/>
    <w:rsid w:val="00D3676A"/>
    <w:rsid w:val="00D36D1D"/>
    <w:rsid w:val="00D37934"/>
    <w:rsid w:val="00D37D45"/>
    <w:rsid w:val="00D406C7"/>
    <w:rsid w:val="00D41086"/>
    <w:rsid w:val="00D416DA"/>
    <w:rsid w:val="00D42B97"/>
    <w:rsid w:val="00D448CC"/>
    <w:rsid w:val="00D45BE0"/>
    <w:rsid w:val="00D477CC"/>
    <w:rsid w:val="00D5091C"/>
    <w:rsid w:val="00D53120"/>
    <w:rsid w:val="00D53159"/>
    <w:rsid w:val="00D556F2"/>
    <w:rsid w:val="00D5612C"/>
    <w:rsid w:val="00D57059"/>
    <w:rsid w:val="00D57FA7"/>
    <w:rsid w:val="00D61598"/>
    <w:rsid w:val="00D618F3"/>
    <w:rsid w:val="00D637ED"/>
    <w:rsid w:val="00D66B98"/>
    <w:rsid w:val="00D66EBF"/>
    <w:rsid w:val="00D66F34"/>
    <w:rsid w:val="00D70151"/>
    <w:rsid w:val="00D732B1"/>
    <w:rsid w:val="00D741D9"/>
    <w:rsid w:val="00D74F02"/>
    <w:rsid w:val="00D754CA"/>
    <w:rsid w:val="00D80B28"/>
    <w:rsid w:val="00D8166E"/>
    <w:rsid w:val="00D81BD8"/>
    <w:rsid w:val="00D8362E"/>
    <w:rsid w:val="00D8398A"/>
    <w:rsid w:val="00D85FE5"/>
    <w:rsid w:val="00D86015"/>
    <w:rsid w:val="00D86639"/>
    <w:rsid w:val="00D8679F"/>
    <w:rsid w:val="00D871B3"/>
    <w:rsid w:val="00D9034F"/>
    <w:rsid w:val="00D9207F"/>
    <w:rsid w:val="00D9295F"/>
    <w:rsid w:val="00D937E9"/>
    <w:rsid w:val="00D938BD"/>
    <w:rsid w:val="00D95444"/>
    <w:rsid w:val="00D9577A"/>
    <w:rsid w:val="00D9614E"/>
    <w:rsid w:val="00D96326"/>
    <w:rsid w:val="00DA3367"/>
    <w:rsid w:val="00DA4006"/>
    <w:rsid w:val="00DA421F"/>
    <w:rsid w:val="00DA4586"/>
    <w:rsid w:val="00DA46B2"/>
    <w:rsid w:val="00DA4FD0"/>
    <w:rsid w:val="00DA7590"/>
    <w:rsid w:val="00DB2319"/>
    <w:rsid w:val="00DB3A7D"/>
    <w:rsid w:val="00DB3CDC"/>
    <w:rsid w:val="00DB3FCC"/>
    <w:rsid w:val="00DB50BD"/>
    <w:rsid w:val="00DB5D7C"/>
    <w:rsid w:val="00DC2617"/>
    <w:rsid w:val="00DC416D"/>
    <w:rsid w:val="00DC43BC"/>
    <w:rsid w:val="00DC47D4"/>
    <w:rsid w:val="00DC4A47"/>
    <w:rsid w:val="00DC708A"/>
    <w:rsid w:val="00DC7434"/>
    <w:rsid w:val="00DC7AE6"/>
    <w:rsid w:val="00DC7C11"/>
    <w:rsid w:val="00DC7C71"/>
    <w:rsid w:val="00DD02F1"/>
    <w:rsid w:val="00DD115D"/>
    <w:rsid w:val="00DD1749"/>
    <w:rsid w:val="00DD1D36"/>
    <w:rsid w:val="00DD2FE6"/>
    <w:rsid w:val="00DD3D86"/>
    <w:rsid w:val="00DD469E"/>
    <w:rsid w:val="00DD49E2"/>
    <w:rsid w:val="00DD4B5E"/>
    <w:rsid w:val="00DD5773"/>
    <w:rsid w:val="00DD5ACD"/>
    <w:rsid w:val="00DD5F7A"/>
    <w:rsid w:val="00DE0CC7"/>
    <w:rsid w:val="00DE1435"/>
    <w:rsid w:val="00DE2932"/>
    <w:rsid w:val="00DE2ED6"/>
    <w:rsid w:val="00DE38BB"/>
    <w:rsid w:val="00DE40CC"/>
    <w:rsid w:val="00DE4A4B"/>
    <w:rsid w:val="00DE52E0"/>
    <w:rsid w:val="00DE6106"/>
    <w:rsid w:val="00DE6A43"/>
    <w:rsid w:val="00DE7649"/>
    <w:rsid w:val="00DE7A80"/>
    <w:rsid w:val="00DF02B6"/>
    <w:rsid w:val="00DF0379"/>
    <w:rsid w:val="00DF0569"/>
    <w:rsid w:val="00DF1607"/>
    <w:rsid w:val="00DF361B"/>
    <w:rsid w:val="00DF6815"/>
    <w:rsid w:val="00E005A3"/>
    <w:rsid w:val="00E01D3F"/>
    <w:rsid w:val="00E01DCE"/>
    <w:rsid w:val="00E02772"/>
    <w:rsid w:val="00E03C30"/>
    <w:rsid w:val="00E03DA4"/>
    <w:rsid w:val="00E04FB6"/>
    <w:rsid w:val="00E055E7"/>
    <w:rsid w:val="00E05A35"/>
    <w:rsid w:val="00E0652C"/>
    <w:rsid w:val="00E0736E"/>
    <w:rsid w:val="00E105A8"/>
    <w:rsid w:val="00E106C3"/>
    <w:rsid w:val="00E118E4"/>
    <w:rsid w:val="00E12F5F"/>
    <w:rsid w:val="00E13B7B"/>
    <w:rsid w:val="00E1406A"/>
    <w:rsid w:val="00E14292"/>
    <w:rsid w:val="00E14A1B"/>
    <w:rsid w:val="00E152FA"/>
    <w:rsid w:val="00E15FD7"/>
    <w:rsid w:val="00E170E5"/>
    <w:rsid w:val="00E177AB"/>
    <w:rsid w:val="00E2024E"/>
    <w:rsid w:val="00E2274E"/>
    <w:rsid w:val="00E26D74"/>
    <w:rsid w:val="00E30989"/>
    <w:rsid w:val="00E32D13"/>
    <w:rsid w:val="00E34580"/>
    <w:rsid w:val="00E40015"/>
    <w:rsid w:val="00E41C9B"/>
    <w:rsid w:val="00E4262D"/>
    <w:rsid w:val="00E42DF9"/>
    <w:rsid w:val="00E43646"/>
    <w:rsid w:val="00E45071"/>
    <w:rsid w:val="00E45484"/>
    <w:rsid w:val="00E458B2"/>
    <w:rsid w:val="00E46413"/>
    <w:rsid w:val="00E46BE9"/>
    <w:rsid w:val="00E4771F"/>
    <w:rsid w:val="00E47DB0"/>
    <w:rsid w:val="00E501F8"/>
    <w:rsid w:val="00E51876"/>
    <w:rsid w:val="00E5204C"/>
    <w:rsid w:val="00E55A86"/>
    <w:rsid w:val="00E567AC"/>
    <w:rsid w:val="00E57F77"/>
    <w:rsid w:val="00E62709"/>
    <w:rsid w:val="00E62FD8"/>
    <w:rsid w:val="00E6672A"/>
    <w:rsid w:val="00E713A5"/>
    <w:rsid w:val="00E71AEF"/>
    <w:rsid w:val="00E727E0"/>
    <w:rsid w:val="00E76942"/>
    <w:rsid w:val="00E76985"/>
    <w:rsid w:val="00E77604"/>
    <w:rsid w:val="00E77AB7"/>
    <w:rsid w:val="00E80374"/>
    <w:rsid w:val="00E8143A"/>
    <w:rsid w:val="00E82B32"/>
    <w:rsid w:val="00E833F2"/>
    <w:rsid w:val="00E834FC"/>
    <w:rsid w:val="00E86773"/>
    <w:rsid w:val="00E86AF8"/>
    <w:rsid w:val="00E876B7"/>
    <w:rsid w:val="00E90D44"/>
    <w:rsid w:val="00E91498"/>
    <w:rsid w:val="00E915EC"/>
    <w:rsid w:val="00E942DC"/>
    <w:rsid w:val="00EA042D"/>
    <w:rsid w:val="00EA088E"/>
    <w:rsid w:val="00EA2C01"/>
    <w:rsid w:val="00EA36DB"/>
    <w:rsid w:val="00EA4661"/>
    <w:rsid w:val="00EA48EE"/>
    <w:rsid w:val="00EA5337"/>
    <w:rsid w:val="00EA599D"/>
    <w:rsid w:val="00EA5B32"/>
    <w:rsid w:val="00EB11AA"/>
    <w:rsid w:val="00EB1420"/>
    <w:rsid w:val="00EB1731"/>
    <w:rsid w:val="00EB274C"/>
    <w:rsid w:val="00EB297C"/>
    <w:rsid w:val="00EB4204"/>
    <w:rsid w:val="00EB4634"/>
    <w:rsid w:val="00EB4D94"/>
    <w:rsid w:val="00EB528C"/>
    <w:rsid w:val="00EB6F29"/>
    <w:rsid w:val="00EB75E8"/>
    <w:rsid w:val="00EC24BD"/>
    <w:rsid w:val="00EC269C"/>
    <w:rsid w:val="00EC45EC"/>
    <w:rsid w:val="00ED2F3A"/>
    <w:rsid w:val="00ED4853"/>
    <w:rsid w:val="00ED48E2"/>
    <w:rsid w:val="00ED5EFB"/>
    <w:rsid w:val="00ED5F04"/>
    <w:rsid w:val="00ED7ECD"/>
    <w:rsid w:val="00EE1B83"/>
    <w:rsid w:val="00EE4122"/>
    <w:rsid w:val="00EE6D81"/>
    <w:rsid w:val="00EF0D54"/>
    <w:rsid w:val="00EF159D"/>
    <w:rsid w:val="00EF2674"/>
    <w:rsid w:val="00EF2A35"/>
    <w:rsid w:val="00EF3930"/>
    <w:rsid w:val="00EF438C"/>
    <w:rsid w:val="00EF4DBB"/>
    <w:rsid w:val="00EF5B63"/>
    <w:rsid w:val="00F00C94"/>
    <w:rsid w:val="00F01005"/>
    <w:rsid w:val="00F03F19"/>
    <w:rsid w:val="00F04383"/>
    <w:rsid w:val="00F063D1"/>
    <w:rsid w:val="00F06B12"/>
    <w:rsid w:val="00F07F73"/>
    <w:rsid w:val="00F107C6"/>
    <w:rsid w:val="00F1408C"/>
    <w:rsid w:val="00F1663F"/>
    <w:rsid w:val="00F171E3"/>
    <w:rsid w:val="00F178B3"/>
    <w:rsid w:val="00F209E2"/>
    <w:rsid w:val="00F21640"/>
    <w:rsid w:val="00F21902"/>
    <w:rsid w:val="00F23DFC"/>
    <w:rsid w:val="00F23F15"/>
    <w:rsid w:val="00F2755F"/>
    <w:rsid w:val="00F27A59"/>
    <w:rsid w:val="00F27B8E"/>
    <w:rsid w:val="00F3231B"/>
    <w:rsid w:val="00F35D77"/>
    <w:rsid w:val="00F36E96"/>
    <w:rsid w:val="00F40D33"/>
    <w:rsid w:val="00F41451"/>
    <w:rsid w:val="00F41DE7"/>
    <w:rsid w:val="00F43EDD"/>
    <w:rsid w:val="00F43FF5"/>
    <w:rsid w:val="00F44480"/>
    <w:rsid w:val="00F4557B"/>
    <w:rsid w:val="00F45D4C"/>
    <w:rsid w:val="00F466B6"/>
    <w:rsid w:val="00F46E06"/>
    <w:rsid w:val="00F517FF"/>
    <w:rsid w:val="00F52D78"/>
    <w:rsid w:val="00F539B3"/>
    <w:rsid w:val="00F5536A"/>
    <w:rsid w:val="00F56FD4"/>
    <w:rsid w:val="00F6056C"/>
    <w:rsid w:val="00F61762"/>
    <w:rsid w:val="00F61EEA"/>
    <w:rsid w:val="00F62FA9"/>
    <w:rsid w:val="00F63661"/>
    <w:rsid w:val="00F63B5E"/>
    <w:rsid w:val="00F657FE"/>
    <w:rsid w:val="00F6588F"/>
    <w:rsid w:val="00F65C1D"/>
    <w:rsid w:val="00F671A1"/>
    <w:rsid w:val="00F674C2"/>
    <w:rsid w:val="00F70AAA"/>
    <w:rsid w:val="00F70AE3"/>
    <w:rsid w:val="00F7352C"/>
    <w:rsid w:val="00F73980"/>
    <w:rsid w:val="00F73D70"/>
    <w:rsid w:val="00F73F2E"/>
    <w:rsid w:val="00F75CFF"/>
    <w:rsid w:val="00F761D2"/>
    <w:rsid w:val="00F7652A"/>
    <w:rsid w:val="00F76771"/>
    <w:rsid w:val="00F80FAE"/>
    <w:rsid w:val="00F81E6B"/>
    <w:rsid w:val="00F836C3"/>
    <w:rsid w:val="00F83A93"/>
    <w:rsid w:val="00F83FD3"/>
    <w:rsid w:val="00F84046"/>
    <w:rsid w:val="00F84A74"/>
    <w:rsid w:val="00F866D0"/>
    <w:rsid w:val="00F9090D"/>
    <w:rsid w:val="00F91808"/>
    <w:rsid w:val="00F91EC0"/>
    <w:rsid w:val="00F92114"/>
    <w:rsid w:val="00F922B3"/>
    <w:rsid w:val="00F9254C"/>
    <w:rsid w:val="00F92EAE"/>
    <w:rsid w:val="00F93C2F"/>
    <w:rsid w:val="00F95BB5"/>
    <w:rsid w:val="00F95D23"/>
    <w:rsid w:val="00FA241A"/>
    <w:rsid w:val="00FA363C"/>
    <w:rsid w:val="00FA39E3"/>
    <w:rsid w:val="00FA4D31"/>
    <w:rsid w:val="00FA5DD1"/>
    <w:rsid w:val="00FA6F54"/>
    <w:rsid w:val="00FA7CE9"/>
    <w:rsid w:val="00FB096C"/>
    <w:rsid w:val="00FB0E80"/>
    <w:rsid w:val="00FB6836"/>
    <w:rsid w:val="00FC0E2A"/>
    <w:rsid w:val="00FC0EDE"/>
    <w:rsid w:val="00FC44AA"/>
    <w:rsid w:val="00FC4A2B"/>
    <w:rsid w:val="00FC5454"/>
    <w:rsid w:val="00FC6EC3"/>
    <w:rsid w:val="00FC7B1B"/>
    <w:rsid w:val="00FD1003"/>
    <w:rsid w:val="00FD120B"/>
    <w:rsid w:val="00FD1EF6"/>
    <w:rsid w:val="00FD25D5"/>
    <w:rsid w:val="00FD310F"/>
    <w:rsid w:val="00FD3555"/>
    <w:rsid w:val="00FE0458"/>
    <w:rsid w:val="00FE04FF"/>
    <w:rsid w:val="00FE11F4"/>
    <w:rsid w:val="00FE2B5B"/>
    <w:rsid w:val="00FE2B7B"/>
    <w:rsid w:val="00FE5841"/>
    <w:rsid w:val="00FE6B30"/>
    <w:rsid w:val="00FE762D"/>
    <w:rsid w:val="00FF0796"/>
    <w:rsid w:val="00FF335E"/>
    <w:rsid w:val="00FF35C4"/>
    <w:rsid w:val="00FF5E5C"/>
    <w:rsid w:val="00FF75D2"/>
    <w:rsid w:val="00FF7F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6776076"/>
  <w15:docId w15:val="{FEC55122-80FA-9846-8313-F9F1A46CBC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uiPriority="48"/>
  </w:latentStyles>
  <w:style w:type="paragraph" w:default="1" w:styleId="Normal">
    <w:name w:val="Normal"/>
    <w:qFormat/>
    <w:rsid w:val="0066416F"/>
    <w:rPr>
      <w:rFonts w:eastAsia="Times New Roman"/>
      <w:sz w:val="24"/>
      <w:szCs w:val="24"/>
    </w:rPr>
  </w:style>
  <w:style w:type="paragraph" w:styleId="Heading1">
    <w:name w:val="heading 1"/>
    <w:basedOn w:val="Normal"/>
    <w:link w:val="Heading1Char"/>
    <w:uiPriority w:val="9"/>
    <w:qFormat/>
    <w:rsid w:val="001E67FD"/>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uiPriority w:val="99"/>
    <w:semiHidden/>
    <w:unhideWhenUsed/>
    <w:rsid w:val="008A0555"/>
    <w:rPr>
      <w:sz w:val="16"/>
      <w:szCs w:val="16"/>
    </w:rPr>
  </w:style>
  <w:style w:type="paragraph" w:styleId="CommentText">
    <w:name w:val="annotation text"/>
    <w:basedOn w:val="Normal"/>
    <w:link w:val="CommentTextChar"/>
    <w:uiPriority w:val="99"/>
    <w:unhideWhenUsed/>
    <w:rsid w:val="008A0555"/>
    <w:rPr>
      <w:sz w:val="20"/>
      <w:szCs w:val="20"/>
    </w:rPr>
  </w:style>
  <w:style w:type="character" w:customStyle="1" w:styleId="CommentTextChar">
    <w:name w:val="Comment Text Char"/>
    <w:link w:val="CommentText"/>
    <w:uiPriority w:val="99"/>
    <w:rsid w:val="008A0555"/>
    <w:rPr>
      <w:sz w:val="20"/>
      <w:szCs w:val="20"/>
    </w:rPr>
  </w:style>
  <w:style w:type="paragraph" w:styleId="CommentSubject">
    <w:name w:val="annotation subject"/>
    <w:basedOn w:val="CommentText"/>
    <w:next w:val="CommentText"/>
    <w:link w:val="CommentSubjectChar"/>
    <w:uiPriority w:val="99"/>
    <w:semiHidden/>
    <w:unhideWhenUsed/>
    <w:rsid w:val="008A0555"/>
    <w:rPr>
      <w:b/>
      <w:bCs/>
    </w:rPr>
  </w:style>
  <w:style w:type="character" w:customStyle="1" w:styleId="CommentSubjectChar">
    <w:name w:val="Comment Subject Char"/>
    <w:link w:val="CommentSubject"/>
    <w:uiPriority w:val="99"/>
    <w:semiHidden/>
    <w:rsid w:val="008A0555"/>
    <w:rPr>
      <w:b/>
      <w:bCs/>
      <w:sz w:val="20"/>
      <w:szCs w:val="20"/>
    </w:rPr>
  </w:style>
  <w:style w:type="paragraph" w:styleId="BalloonText">
    <w:name w:val="Balloon Text"/>
    <w:basedOn w:val="Normal"/>
    <w:link w:val="BalloonTextChar"/>
    <w:uiPriority w:val="99"/>
    <w:semiHidden/>
    <w:unhideWhenUsed/>
    <w:rsid w:val="008A0555"/>
    <w:rPr>
      <w:rFonts w:ascii="Segoe UI" w:hAnsi="Segoe UI" w:cs="Segoe UI"/>
      <w:sz w:val="18"/>
      <w:szCs w:val="18"/>
    </w:rPr>
  </w:style>
  <w:style w:type="character" w:customStyle="1" w:styleId="BalloonTextChar">
    <w:name w:val="Balloon Text Char"/>
    <w:link w:val="BalloonText"/>
    <w:uiPriority w:val="99"/>
    <w:semiHidden/>
    <w:rsid w:val="008A0555"/>
    <w:rPr>
      <w:rFonts w:ascii="Segoe UI" w:hAnsi="Segoe UI" w:cs="Segoe UI"/>
      <w:sz w:val="18"/>
      <w:szCs w:val="18"/>
    </w:rPr>
  </w:style>
  <w:style w:type="paragraph" w:styleId="Header">
    <w:name w:val="header"/>
    <w:basedOn w:val="Normal"/>
    <w:link w:val="HeaderChar"/>
    <w:uiPriority w:val="99"/>
    <w:unhideWhenUsed/>
    <w:rsid w:val="00BD19D7"/>
    <w:pPr>
      <w:tabs>
        <w:tab w:val="center" w:pos="4680"/>
        <w:tab w:val="right" w:pos="9360"/>
      </w:tabs>
    </w:pPr>
    <w:rPr>
      <w:szCs w:val="22"/>
    </w:rPr>
  </w:style>
  <w:style w:type="character" w:customStyle="1" w:styleId="HeaderChar">
    <w:name w:val="Header Char"/>
    <w:basedOn w:val="DefaultParagraphFont"/>
    <w:link w:val="Header"/>
    <w:uiPriority w:val="99"/>
    <w:rsid w:val="00BD19D7"/>
  </w:style>
  <w:style w:type="paragraph" w:styleId="Footer">
    <w:name w:val="footer"/>
    <w:basedOn w:val="Normal"/>
    <w:link w:val="FooterChar"/>
    <w:uiPriority w:val="99"/>
    <w:unhideWhenUsed/>
    <w:rsid w:val="00BD19D7"/>
    <w:pPr>
      <w:tabs>
        <w:tab w:val="center" w:pos="4680"/>
        <w:tab w:val="right" w:pos="9360"/>
      </w:tabs>
    </w:pPr>
    <w:rPr>
      <w:szCs w:val="22"/>
    </w:rPr>
  </w:style>
  <w:style w:type="character" w:customStyle="1" w:styleId="FooterChar">
    <w:name w:val="Footer Char"/>
    <w:basedOn w:val="DefaultParagraphFont"/>
    <w:link w:val="Footer"/>
    <w:uiPriority w:val="99"/>
    <w:rsid w:val="00BD19D7"/>
  </w:style>
  <w:style w:type="paragraph" w:customStyle="1" w:styleId="MediumList2-Accent21">
    <w:name w:val="Medium List 2 - Accent 21"/>
    <w:hidden/>
    <w:uiPriority w:val="99"/>
    <w:semiHidden/>
    <w:rsid w:val="00DC4A47"/>
    <w:rPr>
      <w:sz w:val="24"/>
      <w:szCs w:val="22"/>
    </w:rPr>
  </w:style>
  <w:style w:type="character" w:styleId="Hyperlink">
    <w:name w:val="Hyperlink"/>
    <w:uiPriority w:val="99"/>
    <w:unhideWhenUsed/>
    <w:rsid w:val="001C47BD"/>
    <w:rPr>
      <w:color w:val="0563C1"/>
      <w:u w:val="single"/>
    </w:rPr>
  </w:style>
  <w:style w:type="character" w:styleId="Emphasis">
    <w:name w:val="Emphasis"/>
    <w:uiPriority w:val="20"/>
    <w:qFormat/>
    <w:rsid w:val="00F65C1D"/>
    <w:rPr>
      <w:i/>
      <w:iCs/>
    </w:rPr>
  </w:style>
  <w:style w:type="character" w:customStyle="1" w:styleId="UnresolvedMention1">
    <w:name w:val="Unresolved Mention1"/>
    <w:uiPriority w:val="99"/>
    <w:rsid w:val="005C20C0"/>
    <w:rPr>
      <w:color w:val="808080"/>
      <w:shd w:val="clear" w:color="auto" w:fill="E6E6E6"/>
    </w:rPr>
  </w:style>
  <w:style w:type="character" w:customStyle="1" w:styleId="UnresolvedMention2">
    <w:name w:val="Unresolved Mention2"/>
    <w:uiPriority w:val="99"/>
    <w:semiHidden/>
    <w:unhideWhenUsed/>
    <w:rsid w:val="00AD5AE5"/>
    <w:rPr>
      <w:color w:val="605E5C"/>
      <w:shd w:val="clear" w:color="auto" w:fill="E1DFDD"/>
    </w:rPr>
  </w:style>
  <w:style w:type="paragraph" w:customStyle="1" w:styleId="MediumGrid1-Accent21">
    <w:name w:val="Medium Grid 1 - Accent 21"/>
    <w:basedOn w:val="Normal"/>
    <w:uiPriority w:val="34"/>
    <w:qFormat/>
    <w:rsid w:val="003B5054"/>
    <w:pPr>
      <w:ind w:left="720"/>
      <w:contextualSpacing/>
    </w:pPr>
  </w:style>
  <w:style w:type="paragraph" w:styleId="NormalWeb">
    <w:name w:val="Normal (Web)"/>
    <w:basedOn w:val="Normal"/>
    <w:uiPriority w:val="99"/>
    <w:unhideWhenUsed/>
    <w:rsid w:val="009C0AFE"/>
    <w:pPr>
      <w:spacing w:before="100" w:beforeAutospacing="1" w:after="100" w:afterAutospacing="1"/>
    </w:pPr>
  </w:style>
  <w:style w:type="character" w:customStyle="1" w:styleId="UnresolvedMention3">
    <w:name w:val="Unresolved Mention3"/>
    <w:uiPriority w:val="99"/>
    <w:semiHidden/>
    <w:unhideWhenUsed/>
    <w:rsid w:val="007B5784"/>
    <w:rPr>
      <w:color w:val="605E5C"/>
      <w:shd w:val="clear" w:color="auto" w:fill="E1DFDD"/>
    </w:rPr>
  </w:style>
  <w:style w:type="character" w:styleId="FollowedHyperlink">
    <w:name w:val="FollowedHyperlink"/>
    <w:uiPriority w:val="99"/>
    <w:semiHidden/>
    <w:unhideWhenUsed/>
    <w:rsid w:val="00A57461"/>
    <w:rPr>
      <w:color w:val="954F72"/>
      <w:u w:val="single"/>
    </w:rPr>
  </w:style>
  <w:style w:type="paragraph" w:styleId="HTMLPreformatted">
    <w:name w:val="HTML Preformatted"/>
    <w:basedOn w:val="Normal"/>
    <w:link w:val="HTMLPreformattedChar"/>
    <w:uiPriority w:val="99"/>
    <w:semiHidden/>
    <w:unhideWhenUsed/>
    <w:rsid w:val="00500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500880"/>
    <w:rPr>
      <w:rFonts w:ascii="Courier New" w:eastAsia="Times New Roman" w:hAnsi="Courier New" w:cs="Courier New"/>
      <w:sz w:val="20"/>
      <w:szCs w:val="20"/>
    </w:rPr>
  </w:style>
  <w:style w:type="character" w:customStyle="1" w:styleId="UnresolvedMention4">
    <w:name w:val="Unresolved Mention4"/>
    <w:uiPriority w:val="99"/>
    <w:semiHidden/>
    <w:unhideWhenUsed/>
    <w:rsid w:val="00847096"/>
    <w:rPr>
      <w:color w:val="605E5C"/>
      <w:shd w:val="clear" w:color="auto" w:fill="E1DFDD"/>
    </w:rPr>
  </w:style>
  <w:style w:type="table" w:styleId="TableGrid">
    <w:name w:val="Table Grid"/>
    <w:basedOn w:val="TableNormal"/>
    <w:uiPriority w:val="39"/>
    <w:rsid w:val="001844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5">
    <w:name w:val="Unresolved Mention5"/>
    <w:uiPriority w:val="99"/>
    <w:semiHidden/>
    <w:unhideWhenUsed/>
    <w:rsid w:val="008E482F"/>
    <w:rPr>
      <w:color w:val="605E5C"/>
      <w:shd w:val="clear" w:color="auto" w:fill="E1DFDD"/>
    </w:rPr>
  </w:style>
  <w:style w:type="character" w:customStyle="1" w:styleId="Heading1Char">
    <w:name w:val="Heading 1 Char"/>
    <w:link w:val="Heading1"/>
    <w:uiPriority w:val="9"/>
    <w:rsid w:val="001E67FD"/>
    <w:rPr>
      <w:rFonts w:eastAsia="Times New Roman"/>
      <w:b/>
      <w:bCs/>
      <w:kern w:val="36"/>
      <w:sz w:val="48"/>
      <w:szCs w:val="48"/>
    </w:rPr>
  </w:style>
  <w:style w:type="character" w:customStyle="1" w:styleId="titleauthoretc">
    <w:name w:val="titleauthoretc"/>
    <w:rsid w:val="001E67FD"/>
  </w:style>
  <w:style w:type="character" w:customStyle="1" w:styleId="Date1">
    <w:name w:val="Date1"/>
    <w:rsid w:val="0063256E"/>
  </w:style>
  <w:style w:type="paragraph" w:customStyle="1" w:styleId="subhead">
    <w:name w:val="subhead"/>
    <w:basedOn w:val="Normal"/>
    <w:rsid w:val="00245805"/>
    <w:pPr>
      <w:spacing w:before="100" w:beforeAutospacing="1" w:after="100" w:afterAutospacing="1"/>
    </w:pPr>
  </w:style>
  <w:style w:type="paragraph" w:customStyle="1" w:styleId="ColorfulShading-Accent11">
    <w:name w:val="Colorful Shading - Accent 11"/>
    <w:hidden/>
    <w:uiPriority w:val="99"/>
    <w:semiHidden/>
    <w:rsid w:val="00D871B3"/>
    <w:rPr>
      <w:rFonts w:eastAsia="Times New Roman"/>
      <w:sz w:val="24"/>
      <w:szCs w:val="24"/>
    </w:rPr>
  </w:style>
  <w:style w:type="character" w:customStyle="1" w:styleId="labelwrapper">
    <w:name w:val="labelwrapper"/>
    <w:rsid w:val="00DE6106"/>
  </w:style>
  <w:style w:type="character" w:styleId="UnresolvedMention">
    <w:name w:val="Unresolved Mention"/>
    <w:uiPriority w:val="99"/>
    <w:semiHidden/>
    <w:unhideWhenUsed/>
    <w:rsid w:val="00AC5819"/>
    <w:rPr>
      <w:color w:val="605E5C"/>
      <w:shd w:val="clear" w:color="auto" w:fill="E1DFDD"/>
    </w:rPr>
  </w:style>
  <w:style w:type="character" w:customStyle="1" w:styleId="title-text">
    <w:name w:val="title-text"/>
    <w:rsid w:val="00B018F5"/>
  </w:style>
  <w:style w:type="character" w:customStyle="1" w:styleId="sr-only">
    <w:name w:val="sr-only"/>
    <w:rsid w:val="00B018F5"/>
  </w:style>
  <w:style w:type="character" w:customStyle="1" w:styleId="text">
    <w:name w:val="text"/>
    <w:rsid w:val="00B018F5"/>
  </w:style>
  <w:style w:type="character" w:customStyle="1" w:styleId="author-ref">
    <w:name w:val="author-ref"/>
    <w:rsid w:val="00B018F5"/>
  </w:style>
  <w:style w:type="paragraph" w:styleId="ListParagraph">
    <w:name w:val="List Paragraph"/>
    <w:basedOn w:val="Normal"/>
    <w:uiPriority w:val="34"/>
    <w:qFormat/>
    <w:rsid w:val="0037656D"/>
    <w:pPr>
      <w:ind w:left="720"/>
    </w:pPr>
  </w:style>
  <w:style w:type="paragraph" w:styleId="Revision">
    <w:name w:val="Revision"/>
    <w:hidden/>
    <w:uiPriority w:val="99"/>
    <w:semiHidden/>
    <w:rsid w:val="00962503"/>
    <w:rPr>
      <w:rFonts w:eastAsia="Times New Roman"/>
      <w:sz w:val="24"/>
      <w:szCs w:val="24"/>
    </w:rPr>
  </w:style>
  <w:style w:type="character" w:customStyle="1" w:styleId="apple-converted-space">
    <w:name w:val="apple-converted-space"/>
    <w:rsid w:val="004601DB"/>
  </w:style>
  <w:style w:type="character" w:styleId="Strong">
    <w:name w:val="Strong"/>
    <w:uiPriority w:val="22"/>
    <w:qFormat/>
    <w:rsid w:val="005B7A14"/>
    <w:rPr>
      <w:b/>
      <w:bCs/>
    </w:rPr>
  </w:style>
  <w:style w:type="character" w:customStyle="1" w:styleId="e-imagemeta">
    <w:name w:val="e-image__meta"/>
    <w:basedOn w:val="DefaultParagraphFont"/>
    <w:rsid w:val="0040668B"/>
  </w:style>
  <w:style w:type="character" w:styleId="PageNumber">
    <w:name w:val="page number"/>
    <w:basedOn w:val="DefaultParagraphFont"/>
    <w:uiPriority w:val="99"/>
    <w:semiHidden/>
    <w:unhideWhenUsed/>
    <w:rsid w:val="00B619C1"/>
  </w:style>
  <w:style w:type="character" w:customStyle="1" w:styleId="text-color-purple">
    <w:name w:val="text-color-purple"/>
    <w:basedOn w:val="DefaultParagraphFont"/>
    <w:rsid w:val="00B937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051193">
      <w:bodyDiv w:val="1"/>
      <w:marLeft w:val="0"/>
      <w:marRight w:val="0"/>
      <w:marTop w:val="0"/>
      <w:marBottom w:val="0"/>
      <w:divBdr>
        <w:top w:val="none" w:sz="0" w:space="0" w:color="auto"/>
        <w:left w:val="none" w:sz="0" w:space="0" w:color="auto"/>
        <w:bottom w:val="none" w:sz="0" w:space="0" w:color="auto"/>
        <w:right w:val="none" w:sz="0" w:space="0" w:color="auto"/>
      </w:divBdr>
    </w:div>
    <w:div w:id="91052844">
      <w:bodyDiv w:val="1"/>
      <w:marLeft w:val="0"/>
      <w:marRight w:val="0"/>
      <w:marTop w:val="0"/>
      <w:marBottom w:val="0"/>
      <w:divBdr>
        <w:top w:val="none" w:sz="0" w:space="0" w:color="auto"/>
        <w:left w:val="none" w:sz="0" w:space="0" w:color="auto"/>
        <w:bottom w:val="none" w:sz="0" w:space="0" w:color="auto"/>
        <w:right w:val="none" w:sz="0" w:space="0" w:color="auto"/>
      </w:divBdr>
    </w:div>
    <w:div w:id="97919911">
      <w:bodyDiv w:val="1"/>
      <w:marLeft w:val="0"/>
      <w:marRight w:val="0"/>
      <w:marTop w:val="0"/>
      <w:marBottom w:val="0"/>
      <w:divBdr>
        <w:top w:val="none" w:sz="0" w:space="0" w:color="auto"/>
        <w:left w:val="none" w:sz="0" w:space="0" w:color="auto"/>
        <w:bottom w:val="none" w:sz="0" w:space="0" w:color="auto"/>
        <w:right w:val="none" w:sz="0" w:space="0" w:color="auto"/>
      </w:divBdr>
    </w:div>
    <w:div w:id="133765502">
      <w:bodyDiv w:val="1"/>
      <w:marLeft w:val="0"/>
      <w:marRight w:val="0"/>
      <w:marTop w:val="0"/>
      <w:marBottom w:val="0"/>
      <w:divBdr>
        <w:top w:val="none" w:sz="0" w:space="0" w:color="auto"/>
        <w:left w:val="none" w:sz="0" w:space="0" w:color="auto"/>
        <w:bottom w:val="none" w:sz="0" w:space="0" w:color="auto"/>
        <w:right w:val="none" w:sz="0" w:space="0" w:color="auto"/>
      </w:divBdr>
    </w:div>
    <w:div w:id="197163186">
      <w:bodyDiv w:val="1"/>
      <w:marLeft w:val="0"/>
      <w:marRight w:val="0"/>
      <w:marTop w:val="0"/>
      <w:marBottom w:val="0"/>
      <w:divBdr>
        <w:top w:val="none" w:sz="0" w:space="0" w:color="auto"/>
        <w:left w:val="none" w:sz="0" w:space="0" w:color="auto"/>
        <w:bottom w:val="none" w:sz="0" w:space="0" w:color="auto"/>
        <w:right w:val="none" w:sz="0" w:space="0" w:color="auto"/>
      </w:divBdr>
    </w:div>
    <w:div w:id="212234717">
      <w:bodyDiv w:val="1"/>
      <w:marLeft w:val="0"/>
      <w:marRight w:val="0"/>
      <w:marTop w:val="0"/>
      <w:marBottom w:val="0"/>
      <w:divBdr>
        <w:top w:val="none" w:sz="0" w:space="0" w:color="auto"/>
        <w:left w:val="none" w:sz="0" w:space="0" w:color="auto"/>
        <w:bottom w:val="none" w:sz="0" w:space="0" w:color="auto"/>
        <w:right w:val="none" w:sz="0" w:space="0" w:color="auto"/>
      </w:divBdr>
      <w:divsChild>
        <w:div w:id="745036810">
          <w:marLeft w:val="0"/>
          <w:marRight w:val="0"/>
          <w:marTop w:val="0"/>
          <w:marBottom w:val="0"/>
          <w:divBdr>
            <w:top w:val="none" w:sz="0" w:space="0" w:color="E5E5E5"/>
            <w:left w:val="none" w:sz="0" w:space="8" w:color="E5E5E5"/>
            <w:bottom w:val="none" w:sz="0" w:space="0" w:color="E5E5E5"/>
            <w:right w:val="none" w:sz="0" w:space="8" w:color="E5E5E5"/>
          </w:divBdr>
          <w:divsChild>
            <w:div w:id="1436437951">
              <w:marLeft w:val="0"/>
              <w:marRight w:val="0"/>
              <w:marTop w:val="0"/>
              <w:marBottom w:val="0"/>
              <w:divBdr>
                <w:top w:val="none" w:sz="0" w:space="8" w:color="E5E5E5"/>
                <w:left w:val="none" w:sz="0" w:space="8" w:color="E5E5E5"/>
                <w:bottom w:val="none" w:sz="0" w:space="8" w:color="E5E5E5"/>
                <w:right w:val="none" w:sz="0" w:space="8" w:color="E5E5E5"/>
              </w:divBdr>
              <w:divsChild>
                <w:div w:id="1064135066">
                  <w:marLeft w:val="0"/>
                  <w:marRight w:val="0"/>
                  <w:marTop w:val="0"/>
                  <w:marBottom w:val="0"/>
                  <w:divBdr>
                    <w:top w:val="none" w:sz="0" w:space="0" w:color="E5E5E5"/>
                    <w:left w:val="none" w:sz="0" w:space="0" w:color="E5E5E5"/>
                    <w:bottom w:val="none" w:sz="0" w:space="0" w:color="E5E5E5"/>
                    <w:right w:val="none" w:sz="0" w:space="0" w:color="E5E5E5"/>
                  </w:divBdr>
                  <w:divsChild>
                    <w:div w:id="70714265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214050893">
      <w:bodyDiv w:val="1"/>
      <w:marLeft w:val="0"/>
      <w:marRight w:val="0"/>
      <w:marTop w:val="0"/>
      <w:marBottom w:val="0"/>
      <w:divBdr>
        <w:top w:val="none" w:sz="0" w:space="0" w:color="auto"/>
        <w:left w:val="none" w:sz="0" w:space="0" w:color="auto"/>
        <w:bottom w:val="none" w:sz="0" w:space="0" w:color="auto"/>
        <w:right w:val="none" w:sz="0" w:space="0" w:color="auto"/>
      </w:divBdr>
    </w:div>
    <w:div w:id="225606721">
      <w:bodyDiv w:val="1"/>
      <w:marLeft w:val="0"/>
      <w:marRight w:val="0"/>
      <w:marTop w:val="0"/>
      <w:marBottom w:val="0"/>
      <w:divBdr>
        <w:top w:val="none" w:sz="0" w:space="0" w:color="auto"/>
        <w:left w:val="none" w:sz="0" w:space="0" w:color="auto"/>
        <w:bottom w:val="none" w:sz="0" w:space="0" w:color="auto"/>
        <w:right w:val="none" w:sz="0" w:space="0" w:color="auto"/>
      </w:divBdr>
    </w:div>
    <w:div w:id="243223313">
      <w:bodyDiv w:val="1"/>
      <w:marLeft w:val="0"/>
      <w:marRight w:val="0"/>
      <w:marTop w:val="0"/>
      <w:marBottom w:val="0"/>
      <w:divBdr>
        <w:top w:val="none" w:sz="0" w:space="0" w:color="auto"/>
        <w:left w:val="none" w:sz="0" w:space="0" w:color="auto"/>
        <w:bottom w:val="none" w:sz="0" w:space="0" w:color="auto"/>
        <w:right w:val="none" w:sz="0" w:space="0" w:color="auto"/>
      </w:divBdr>
    </w:div>
    <w:div w:id="263223636">
      <w:bodyDiv w:val="1"/>
      <w:marLeft w:val="0"/>
      <w:marRight w:val="0"/>
      <w:marTop w:val="0"/>
      <w:marBottom w:val="0"/>
      <w:divBdr>
        <w:top w:val="none" w:sz="0" w:space="0" w:color="auto"/>
        <w:left w:val="none" w:sz="0" w:space="0" w:color="auto"/>
        <w:bottom w:val="none" w:sz="0" w:space="0" w:color="auto"/>
        <w:right w:val="none" w:sz="0" w:space="0" w:color="auto"/>
      </w:divBdr>
    </w:div>
    <w:div w:id="291667453">
      <w:bodyDiv w:val="1"/>
      <w:marLeft w:val="0"/>
      <w:marRight w:val="0"/>
      <w:marTop w:val="0"/>
      <w:marBottom w:val="0"/>
      <w:divBdr>
        <w:top w:val="none" w:sz="0" w:space="0" w:color="auto"/>
        <w:left w:val="none" w:sz="0" w:space="0" w:color="auto"/>
        <w:bottom w:val="none" w:sz="0" w:space="0" w:color="auto"/>
        <w:right w:val="none" w:sz="0" w:space="0" w:color="auto"/>
      </w:divBdr>
    </w:div>
    <w:div w:id="314073385">
      <w:bodyDiv w:val="1"/>
      <w:marLeft w:val="0"/>
      <w:marRight w:val="0"/>
      <w:marTop w:val="0"/>
      <w:marBottom w:val="0"/>
      <w:divBdr>
        <w:top w:val="none" w:sz="0" w:space="0" w:color="auto"/>
        <w:left w:val="none" w:sz="0" w:space="0" w:color="auto"/>
        <w:bottom w:val="none" w:sz="0" w:space="0" w:color="auto"/>
        <w:right w:val="none" w:sz="0" w:space="0" w:color="auto"/>
      </w:divBdr>
    </w:div>
    <w:div w:id="324937151">
      <w:bodyDiv w:val="1"/>
      <w:marLeft w:val="0"/>
      <w:marRight w:val="0"/>
      <w:marTop w:val="0"/>
      <w:marBottom w:val="0"/>
      <w:divBdr>
        <w:top w:val="none" w:sz="0" w:space="0" w:color="auto"/>
        <w:left w:val="none" w:sz="0" w:space="0" w:color="auto"/>
        <w:bottom w:val="none" w:sz="0" w:space="0" w:color="auto"/>
        <w:right w:val="none" w:sz="0" w:space="0" w:color="auto"/>
      </w:divBdr>
      <w:divsChild>
        <w:div w:id="2036617639">
          <w:marLeft w:val="0"/>
          <w:marRight w:val="0"/>
          <w:marTop w:val="0"/>
          <w:marBottom w:val="0"/>
          <w:divBdr>
            <w:top w:val="none" w:sz="0" w:space="0" w:color="auto"/>
            <w:left w:val="none" w:sz="0" w:space="0" w:color="auto"/>
            <w:bottom w:val="none" w:sz="0" w:space="0" w:color="auto"/>
            <w:right w:val="none" w:sz="0" w:space="0" w:color="auto"/>
          </w:divBdr>
          <w:divsChild>
            <w:div w:id="1353730159">
              <w:marLeft w:val="0"/>
              <w:marRight w:val="0"/>
              <w:marTop w:val="0"/>
              <w:marBottom w:val="0"/>
              <w:divBdr>
                <w:top w:val="none" w:sz="0" w:space="0" w:color="auto"/>
                <w:left w:val="none" w:sz="0" w:space="0" w:color="auto"/>
                <w:bottom w:val="none" w:sz="0" w:space="0" w:color="auto"/>
                <w:right w:val="none" w:sz="0" w:space="0" w:color="auto"/>
              </w:divBdr>
              <w:divsChild>
                <w:div w:id="14975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4089742">
      <w:bodyDiv w:val="1"/>
      <w:marLeft w:val="0"/>
      <w:marRight w:val="0"/>
      <w:marTop w:val="0"/>
      <w:marBottom w:val="0"/>
      <w:divBdr>
        <w:top w:val="none" w:sz="0" w:space="0" w:color="auto"/>
        <w:left w:val="none" w:sz="0" w:space="0" w:color="auto"/>
        <w:bottom w:val="none" w:sz="0" w:space="0" w:color="auto"/>
        <w:right w:val="none" w:sz="0" w:space="0" w:color="auto"/>
      </w:divBdr>
      <w:divsChild>
        <w:div w:id="1214272825">
          <w:marLeft w:val="0"/>
          <w:marRight w:val="0"/>
          <w:marTop w:val="0"/>
          <w:marBottom w:val="0"/>
          <w:divBdr>
            <w:top w:val="none" w:sz="0" w:space="0" w:color="auto"/>
            <w:left w:val="none" w:sz="0" w:space="0" w:color="auto"/>
            <w:bottom w:val="none" w:sz="0" w:space="0" w:color="auto"/>
            <w:right w:val="none" w:sz="0" w:space="0" w:color="auto"/>
          </w:divBdr>
        </w:div>
        <w:div w:id="2129348331">
          <w:marLeft w:val="0"/>
          <w:marRight w:val="0"/>
          <w:marTop w:val="0"/>
          <w:marBottom w:val="0"/>
          <w:divBdr>
            <w:top w:val="none" w:sz="0" w:space="0" w:color="auto"/>
            <w:left w:val="none" w:sz="0" w:space="0" w:color="auto"/>
            <w:bottom w:val="none" w:sz="0" w:space="0" w:color="auto"/>
            <w:right w:val="none" w:sz="0" w:space="0" w:color="auto"/>
          </w:divBdr>
        </w:div>
      </w:divsChild>
    </w:div>
    <w:div w:id="356779170">
      <w:bodyDiv w:val="1"/>
      <w:marLeft w:val="0"/>
      <w:marRight w:val="0"/>
      <w:marTop w:val="0"/>
      <w:marBottom w:val="0"/>
      <w:divBdr>
        <w:top w:val="none" w:sz="0" w:space="0" w:color="auto"/>
        <w:left w:val="none" w:sz="0" w:space="0" w:color="auto"/>
        <w:bottom w:val="none" w:sz="0" w:space="0" w:color="auto"/>
        <w:right w:val="none" w:sz="0" w:space="0" w:color="auto"/>
      </w:divBdr>
    </w:div>
    <w:div w:id="363333664">
      <w:bodyDiv w:val="1"/>
      <w:marLeft w:val="0"/>
      <w:marRight w:val="0"/>
      <w:marTop w:val="0"/>
      <w:marBottom w:val="0"/>
      <w:divBdr>
        <w:top w:val="none" w:sz="0" w:space="0" w:color="auto"/>
        <w:left w:val="none" w:sz="0" w:space="0" w:color="auto"/>
        <w:bottom w:val="none" w:sz="0" w:space="0" w:color="auto"/>
        <w:right w:val="none" w:sz="0" w:space="0" w:color="auto"/>
      </w:divBdr>
    </w:div>
    <w:div w:id="372847825">
      <w:bodyDiv w:val="1"/>
      <w:marLeft w:val="0"/>
      <w:marRight w:val="0"/>
      <w:marTop w:val="0"/>
      <w:marBottom w:val="0"/>
      <w:divBdr>
        <w:top w:val="none" w:sz="0" w:space="0" w:color="auto"/>
        <w:left w:val="none" w:sz="0" w:space="0" w:color="auto"/>
        <w:bottom w:val="none" w:sz="0" w:space="0" w:color="auto"/>
        <w:right w:val="none" w:sz="0" w:space="0" w:color="auto"/>
      </w:divBdr>
    </w:div>
    <w:div w:id="385644507">
      <w:bodyDiv w:val="1"/>
      <w:marLeft w:val="0"/>
      <w:marRight w:val="0"/>
      <w:marTop w:val="0"/>
      <w:marBottom w:val="0"/>
      <w:divBdr>
        <w:top w:val="none" w:sz="0" w:space="0" w:color="auto"/>
        <w:left w:val="none" w:sz="0" w:space="0" w:color="auto"/>
        <w:bottom w:val="none" w:sz="0" w:space="0" w:color="auto"/>
        <w:right w:val="none" w:sz="0" w:space="0" w:color="auto"/>
      </w:divBdr>
    </w:div>
    <w:div w:id="394813163">
      <w:bodyDiv w:val="1"/>
      <w:marLeft w:val="0"/>
      <w:marRight w:val="0"/>
      <w:marTop w:val="0"/>
      <w:marBottom w:val="0"/>
      <w:divBdr>
        <w:top w:val="none" w:sz="0" w:space="0" w:color="auto"/>
        <w:left w:val="none" w:sz="0" w:space="0" w:color="auto"/>
        <w:bottom w:val="none" w:sz="0" w:space="0" w:color="auto"/>
        <w:right w:val="none" w:sz="0" w:space="0" w:color="auto"/>
      </w:divBdr>
    </w:div>
    <w:div w:id="414938621">
      <w:bodyDiv w:val="1"/>
      <w:marLeft w:val="0"/>
      <w:marRight w:val="0"/>
      <w:marTop w:val="0"/>
      <w:marBottom w:val="0"/>
      <w:divBdr>
        <w:top w:val="none" w:sz="0" w:space="0" w:color="auto"/>
        <w:left w:val="none" w:sz="0" w:space="0" w:color="auto"/>
        <w:bottom w:val="none" w:sz="0" w:space="0" w:color="auto"/>
        <w:right w:val="none" w:sz="0" w:space="0" w:color="auto"/>
      </w:divBdr>
    </w:div>
    <w:div w:id="438062128">
      <w:bodyDiv w:val="1"/>
      <w:marLeft w:val="0"/>
      <w:marRight w:val="0"/>
      <w:marTop w:val="0"/>
      <w:marBottom w:val="0"/>
      <w:divBdr>
        <w:top w:val="none" w:sz="0" w:space="0" w:color="auto"/>
        <w:left w:val="none" w:sz="0" w:space="0" w:color="auto"/>
        <w:bottom w:val="none" w:sz="0" w:space="0" w:color="auto"/>
        <w:right w:val="none" w:sz="0" w:space="0" w:color="auto"/>
      </w:divBdr>
    </w:div>
    <w:div w:id="445081995">
      <w:bodyDiv w:val="1"/>
      <w:marLeft w:val="0"/>
      <w:marRight w:val="0"/>
      <w:marTop w:val="0"/>
      <w:marBottom w:val="0"/>
      <w:divBdr>
        <w:top w:val="none" w:sz="0" w:space="0" w:color="auto"/>
        <w:left w:val="none" w:sz="0" w:space="0" w:color="auto"/>
        <w:bottom w:val="none" w:sz="0" w:space="0" w:color="auto"/>
        <w:right w:val="none" w:sz="0" w:space="0" w:color="auto"/>
      </w:divBdr>
    </w:div>
    <w:div w:id="448822845">
      <w:bodyDiv w:val="1"/>
      <w:marLeft w:val="0"/>
      <w:marRight w:val="0"/>
      <w:marTop w:val="0"/>
      <w:marBottom w:val="0"/>
      <w:divBdr>
        <w:top w:val="none" w:sz="0" w:space="0" w:color="auto"/>
        <w:left w:val="none" w:sz="0" w:space="0" w:color="auto"/>
        <w:bottom w:val="none" w:sz="0" w:space="0" w:color="auto"/>
        <w:right w:val="none" w:sz="0" w:space="0" w:color="auto"/>
      </w:divBdr>
    </w:div>
    <w:div w:id="455225342">
      <w:bodyDiv w:val="1"/>
      <w:marLeft w:val="0"/>
      <w:marRight w:val="0"/>
      <w:marTop w:val="0"/>
      <w:marBottom w:val="0"/>
      <w:divBdr>
        <w:top w:val="none" w:sz="0" w:space="0" w:color="auto"/>
        <w:left w:val="none" w:sz="0" w:space="0" w:color="auto"/>
        <w:bottom w:val="none" w:sz="0" w:space="0" w:color="auto"/>
        <w:right w:val="none" w:sz="0" w:space="0" w:color="auto"/>
      </w:divBdr>
      <w:divsChild>
        <w:div w:id="845288113">
          <w:marLeft w:val="0"/>
          <w:marRight w:val="0"/>
          <w:marTop w:val="0"/>
          <w:marBottom w:val="0"/>
          <w:divBdr>
            <w:top w:val="none" w:sz="0" w:space="0" w:color="auto"/>
            <w:left w:val="none" w:sz="0" w:space="0" w:color="auto"/>
            <w:bottom w:val="none" w:sz="0" w:space="0" w:color="auto"/>
            <w:right w:val="none" w:sz="0" w:space="0" w:color="auto"/>
          </w:divBdr>
          <w:divsChild>
            <w:div w:id="855146396">
              <w:marLeft w:val="0"/>
              <w:marRight w:val="0"/>
              <w:marTop w:val="0"/>
              <w:marBottom w:val="0"/>
              <w:divBdr>
                <w:top w:val="none" w:sz="0" w:space="0" w:color="auto"/>
                <w:left w:val="none" w:sz="0" w:space="0" w:color="auto"/>
                <w:bottom w:val="none" w:sz="0" w:space="0" w:color="auto"/>
                <w:right w:val="none" w:sz="0" w:space="0" w:color="auto"/>
              </w:divBdr>
              <w:divsChild>
                <w:div w:id="1819809208">
                  <w:marLeft w:val="0"/>
                  <w:marRight w:val="0"/>
                  <w:marTop w:val="0"/>
                  <w:marBottom w:val="0"/>
                  <w:divBdr>
                    <w:top w:val="none" w:sz="0" w:space="0" w:color="auto"/>
                    <w:left w:val="none" w:sz="0" w:space="0" w:color="auto"/>
                    <w:bottom w:val="none" w:sz="0" w:space="0" w:color="auto"/>
                    <w:right w:val="none" w:sz="0" w:space="0" w:color="auto"/>
                  </w:divBdr>
                  <w:divsChild>
                    <w:div w:id="84498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3042203">
      <w:bodyDiv w:val="1"/>
      <w:marLeft w:val="0"/>
      <w:marRight w:val="0"/>
      <w:marTop w:val="0"/>
      <w:marBottom w:val="0"/>
      <w:divBdr>
        <w:top w:val="none" w:sz="0" w:space="0" w:color="auto"/>
        <w:left w:val="none" w:sz="0" w:space="0" w:color="auto"/>
        <w:bottom w:val="none" w:sz="0" w:space="0" w:color="auto"/>
        <w:right w:val="none" w:sz="0" w:space="0" w:color="auto"/>
      </w:divBdr>
    </w:div>
    <w:div w:id="487981482">
      <w:bodyDiv w:val="1"/>
      <w:marLeft w:val="0"/>
      <w:marRight w:val="0"/>
      <w:marTop w:val="0"/>
      <w:marBottom w:val="0"/>
      <w:divBdr>
        <w:top w:val="none" w:sz="0" w:space="0" w:color="auto"/>
        <w:left w:val="none" w:sz="0" w:space="0" w:color="auto"/>
        <w:bottom w:val="none" w:sz="0" w:space="0" w:color="auto"/>
        <w:right w:val="none" w:sz="0" w:space="0" w:color="auto"/>
      </w:divBdr>
    </w:div>
    <w:div w:id="488861535">
      <w:bodyDiv w:val="1"/>
      <w:marLeft w:val="0"/>
      <w:marRight w:val="0"/>
      <w:marTop w:val="0"/>
      <w:marBottom w:val="0"/>
      <w:divBdr>
        <w:top w:val="none" w:sz="0" w:space="0" w:color="auto"/>
        <w:left w:val="none" w:sz="0" w:space="0" w:color="auto"/>
        <w:bottom w:val="none" w:sz="0" w:space="0" w:color="auto"/>
        <w:right w:val="none" w:sz="0" w:space="0" w:color="auto"/>
      </w:divBdr>
    </w:div>
    <w:div w:id="500971385">
      <w:bodyDiv w:val="1"/>
      <w:marLeft w:val="0"/>
      <w:marRight w:val="0"/>
      <w:marTop w:val="0"/>
      <w:marBottom w:val="0"/>
      <w:divBdr>
        <w:top w:val="none" w:sz="0" w:space="0" w:color="auto"/>
        <w:left w:val="none" w:sz="0" w:space="0" w:color="auto"/>
        <w:bottom w:val="none" w:sz="0" w:space="0" w:color="auto"/>
        <w:right w:val="none" w:sz="0" w:space="0" w:color="auto"/>
      </w:divBdr>
      <w:divsChild>
        <w:div w:id="1110932506">
          <w:marLeft w:val="0"/>
          <w:marRight w:val="0"/>
          <w:marTop w:val="0"/>
          <w:marBottom w:val="0"/>
          <w:divBdr>
            <w:top w:val="none" w:sz="0" w:space="0" w:color="auto"/>
            <w:left w:val="none" w:sz="0" w:space="0" w:color="auto"/>
            <w:bottom w:val="none" w:sz="0" w:space="0" w:color="auto"/>
            <w:right w:val="none" w:sz="0" w:space="0" w:color="auto"/>
          </w:divBdr>
          <w:divsChild>
            <w:div w:id="1471707073">
              <w:marLeft w:val="0"/>
              <w:marRight w:val="0"/>
              <w:marTop w:val="0"/>
              <w:marBottom w:val="0"/>
              <w:divBdr>
                <w:top w:val="none" w:sz="0" w:space="0" w:color="auto"/>
                <w:left w:val="none" w:sz="0" w:space="0" w:color="auto"/>
                <w:bottom w:val="none" w:sz="0" w:space="0" w:color="auto"/>
                <w:right w:val="none" w:sz="0" w:space="0" w:color="auto"/>
              </w:divBdr>
              <w:divsChild>
                <w:div w:id="95383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9512341">
      <w:bodyDiv w:val="1"/>
      <w:marLeft w:val="0"/>
      <w:marRight w:val="0"/>
      <w:marTop w:val="0"/>
      <w:marBottom w:val="0"/>
      <w:divBdr>
        <w:top w:val="none" w:sz="0" w:space="0" w:color="auto"/>
        <w:left w:val="none" w:sz="0" w:space="0" w:color="auto"/>
        <w:bottom w:val="none" w:sz="0" w:space="0" w:color="auto"/>
        <w:right w:val="none" w:sz="0" w:space="0" w:color="auto"/>
      </w:divBdr>
    </w:div>
    <w:div w:id="544830774">
      <w:bodyDiv w:val="1"/>
      <w:marLeft w:val="0"/>
      <w:marRight w:val="0"/>
      <w:marTop w:val="0"/>
      <w:marBottom w:val="0"/>
      <w:divBdr>
        <w:top w:val="none" w:sz="0" w:space="0" w:color="auto"/>
        <w:left w:val="none" w:sz="0" w:space="0" w:color="auto"/>
        <w:bottom w:val="none" w:sz="0" w:space="0" w:color="auto"/>
        <w:right w:val="none" w:sz="0" w:space="0" w:color="auto"/>
      </w:divBdr>
    </w:div>
    <w:div w:id="550262665">
      <w:bodyDiv w:val="1"/>
      <w:marLeft w:val="0"/>
      <w:marRight w:val="0"/>
      <w:marTop w:val="0"/>
      <w:marBottom w:val="0"/>
      <w:divBdr>
        <w:top w:val="none" w:sz="0" w:space="0" w:color="auto"/>
        <w:left w:val="none" w:sz="0" w:space="0" w:color="auto"/>
        <w:bottom w:val="none" w:sz="0" w:space="0" w:color="auto"/>
        <w:right w:val="none" w:sz="0" w:space="0" w:color="auto"/>
      </w:divBdr>
    </w:div>
    <w:div w:id="604075951">
      <w:bodyDiv w:val="1"/>
      <w:marLeft w:val="0"/>
      <w:marRight w:val="0"/>
      <w:marTop w:val="0"/>
      <w:marBottom w:val="0"/>
      <w:divBdr>
        <w:top w:val="none" w:sz="0" w:space="0" w:color="auto"/>
        <w:left w:val="none" w:sz="0" w:space="0" w:color="auto"/>
        <w:bottom w:val="none" w:sz="0" w:space="0" w:color="auto"/>
        <w:right w:val="none" w:sz="0" w:space="0" w:color="auto"/>
      </w:divBdr>
    </w:div>
    <w:div w:id="609822154">
      <w:bodyDiv w:val="1"/>
      <w:marLeft w:val="0"/>
      <w:marRight w:val="0"/>
      <w:marTop w:val="0"/>
      <w:marBottom w:val="0"/>
      <w:divBdr>
        <w:top w:val="none" w:sz="0" w:space="0" w:color="auto"/>
        <w:left w:val="none" w:sz="0" w:space="0" w:color="auto"/>
        <w:bottom w:val="none" w:sz="0" w:space="0" w:color="auto"/>
        <w:right w:val="none" w:sz="0" w:space="0" w:color="auto"/>
      </w:divBdr>
    </w:div>
    <w:div w:id="654644471">
      <w:bodyDiv w:val="1"/>
      <w:marLeft w:val="0"/>
      <w:marRight w:val="0"/>
      <w:marTop w:val="0"/>
      <w:marBottom w:val="0"/>
      <w:divBdr>
        <w:top w:val="none" w:sz="0" w:space="0" w:color="auto"/>
        <w:left w:val="none" w:sz="0" w:space="0" w:color="auto"/>
        <w:bottom w:val="none" w:sz="0" w:space="0" w:color="auto"/>
        <w:right w:val="none" w:sz="0" w:space="0" w:color="auto"/>
      </w:divBdr>
    </w:div>
    <w:div w:id="688724606">
      <w:bodyDiv w:val="1"/>
      <w:marLeft w:val="0"/>
      <w:marRight w:val="0"/>
      <w:marTop w:val="0"/>
      <w:marBottom w:val="0"/>
      <w:divBdr>
        <w:top w:val="none" w:sz="0" w:space="0" w:color="auto"/>
        <w:left w:val="none" w:sz="0" w:space="0" w:color="auto"/>
        <w:bottom w:val="none" w:sz="0" w:space="0" w:color="auto"/>
        <w:right w:val="none" w:sz="0" w:space="0" w:color="auto"/>
      </w:divBdr>
    </w:div>
    <w:div w:id="727454210">
      <w:bodyDiv w:val="1"/>
      <w:marLeft w:val="0"/>
      <w:marRight w:val="0"/>
      <w:marTop w:val="0"/>
      <w:marBottom w:val="0"/>
      <w:divBdr>
        <w:top w:val="none" w:sz="0" w:space="0" w:color="auto"/>
        <w:left w:val="none" w:sz="0" w:space="0" w:color="auto"/>
        <w:bottom w:val="none" w:sz="0" w:space="0" w:color="auto"/>
        <w:right w:val="none" w:sz="0" w:space="0" w:color="auto"/>
      </w:divBdr>
    </w:div>
    <w:div w:id="731781670">
      <w:bodyDiv w:val="1"/>
      <w:marLeft w:val="0"/>
      <w:marRight w:val="0"/>
      <w:marTop w:val="0"/>
      <w:marBottom w:val="0"/>
      <w:divBdr>
        <w:top w:val="none" w:sz="0" w:space="0" w:color="auto"/>
        <w:left w:val="none" w:sz="0" w:space="0" w:color="auto"/>
        <w:bottom w:val="none" w:sz="0" w:space="0" w:color="auto"/>
        <w:right w:val="none" w:sz="0" w:space="0" w:color="auto"/>
      </w:divBdr>
    </w:div>
    <w:div w:id="764763110">
      <w:bodyDiv w:val="1"/>
      <w:marLeft w:val="0"/>
      <w:marRight w:val="0"/>
      <w:marTop w:val="0"/>
      <w:marBottom w:val="0"/>
      <w:divBdr>
        <w:top w:val="none" w:sz="0" w:space="0" w:color="auto"/>
        <w:left w:val="none" w:sz="0" w:space="0" w:color="auto"/>
        <w:bottom w:val="none" w:sz="0" w:space="0" w:color="auto"/>
        <w:right w:val="none" w:sz="0" w:space="0" w:color="auto"/>
      </w:divBdr>
    </w:div>
    <w:div w:id="769857822">
      <w:bodyDiv w:val="1"/>
      <w:marLeft w:val="0"/>
      <w:marRight w:val="0"/>
      <w:marTop w:val="0"/>
      <w:marBottom w:val="0"/>
      <w:divBdr>
        <w:top w:val="none" w:sz="0" w:space="0" w:color="auto"/>
        <w:left w:val="none" w:sz="0" w:space="0" w:color="auto"/>
        <w:bottom w:val="none" w:sz="0" w:space="0" w:color="auto"/>
        <w:right w:val="none" w:sz="0" w:space="0" w:color="auto"/>
      </w:divBdr>
    </w:div>
    <w:div w:id="775757803">
      <w:bodyDiv w:val="1"/>
      <w:marLeft w:val="0"/>
      <w:marRight w:val="0"/>
      <w:marTop w:val="0"/>
      <w:marBottom w:val="0"/>
      <w:divBdr>
        <w:top w:val="none" w:sz="0" w:space="0" w:color="auto"/>
        <w:left w:val="none" w:sz="0" w:space="0" w:color="auto"/>
        <w:bottom w:val="none" w:sz="0" w:space="0" w:color="auto"/>
        <w:right w:val="none" w:sz="0" w:space="0" w:color="auto"/>
      </w:divBdr>
    </w:div>
    <w:div w:id="787164184">
      <w:bodyDiv w:val="1"/>
      <w:marLeft w:val="0"/>
      <w:marRight w:val="0"/>
      <w:marTop w:val="0"/>
      <w:marBottom w:val="0"/>
      <w:divBdr>
        <w:top w:val="none" w:sz="0" w:space="0" w:color="auto"/>
        <w:left w:val="none" w:sz="0" w:space="0" w:color="auto"/>
        <w:bottom w:val="none" w:sz="0" w:space="0" w:color="auto"/>
        <w:right w:val="none" w:sz="0" w:space="0" w:color="auto"/>
      </w:divBdr>
    </w:div>
    <w:div w:id="866915681">
      <w:bodyDiv w:val="1"/>
      <w:marLeft w:val="0"/>
      <w:marRight w:val="0"/>
      <w:marTop w:val="0"/>
      <w:marBottom w:val="0"/>
      <w:divBdr>
        <w:top w:val="none" w:sz="0" w:space="0" w:color="auto"/>
        <w:left w:val="none" w:sz="0" w:space="0" w:color="auto"/>
        <w:bottom w:val="none" w:sz="0" w:space="0" w:color="auto"/>
        <w:right w:val="none" w:sz="0" w:space="0" w:color="auto"/>
      </w:divBdr>
    </w:div>
    <w:div w:id="886919536">
      <w:bodyDiv w:val="1"/>
      <w:marLeft w:val="0"/>
      <w:marRight w:val="0"/>
      <w:marTop w:val="0"/>
      <w:marBottom w:val="0"/>
      <w:divBdr>
        <w:top w:val="none" w:sz="0" w:space="0" w:color="auto"/>
        <w:left w:val="none" w:sz="0" w:space="0" w:color="auto"/>
        <w:bottom w:val="none" w:sz="0" w:space="0" w:color="auto"/>
        <w:right w:val="none" w:sz="0" w:space="0" w:color="auto"/>
      </w:divBdr>
      <w:divsChild>
        <w:div w:id="386076100">
          <w:marLeft w:val="0"/>
          <w:marRight w:val="0"/>
          <w:marTop w:val="0"/>
          <w:marBottom w:val="0"/>
          <w:divBdr>
            <w:top w:val="none" w:sz="0" w:space="0" w:color="auto"/>
            <w:left w:val="none" w:sz="0" w:space="0" w:color="auto"/>
            <w:bottom w:val="none" w:sz="0" w:space="0" w:color="auto"/>
            <w:right w:val="none" w:sz="0" w:space="0" w:color="auto"/>
          </w:divBdr>
          <w:divsChild>
            <w:div w:id="1158419811">
              <w:marLeft w:val="0"/>
              <w:marRight w:val="0"/>
              <w:marTop w:val="0"/>
              <w:marBottom w:val="0"/>
              <w:divBdr>
                <w:top w:val="none" w:sz="0" w:space="0" w:color="auto"/>
                <w:left w:val="none" w:sz="0" w:space="0" w:color="auto"/>
                <w:bottom w:val="none" w:sz="0" w:space="0" w:color="auto"/>
                <w:right w:val="none" w:sz="0" w:space="0" w:color="auto"/>
              </w:divBdr>
              <w:divsChild>
                <w:div w:id="637955718">
                  <w:marLeft w:val="0"/>
                  <w:marRight w:val="0"/>
                  <w:marTop w:val="0"/>
                  <w:marBottom w:val="0"/>
                  <w:divBdr>
                    <w:top w:val="none" w:sz="0" w:space="0" w:color="auto"/>
                    <w:left w:val="none" w:sz="0" w:space="0" w:color="auto"/>
                    <w:bottom w:val="none" w:sz="0" w:space="0" w:color="auto"/>
                    <w:right w:val="none" w:sz="0" w:space="0" w:color="auto"/>
                  </w:divBdr>
                  <w:divsChild>
                    <w:div w:id="64759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3388505">
      <w:bodyDiv w:val="1"/>
      <w:marLeft w:val="0"/>
      <w:marRight w:val="0"/>
      <w:marTop w:val="0"/>
      <w:marBottom w:val="0"/>
      <w:divBdr>
        <w:top w:val="none" w:sz="0" w:space="0" w:color="auto"/>
        <w:left w:val="none" w:sz="0" w:space="0" w:color="auto"/>
        <w:bottom w:val="none" w:sz="0" w:space="0" w:color="auto"/>
        <w:right w:val="none" w:sz="0" w:space="0" w:color="auto"/>
      </w:divBdr>
    </w:div>
    <w:div w:id="907569652">
      <w:bodyDiv w:val="1"/>
      <w:marLeft w:val="0"/>
      <w:marRight w:val="0"/>
      <w:marTop w:val="0"/>
      <w:marBottom w:val="0"/>
      <w:divBdr>
        <w:top w:val="none" w:sz="0" w:space="0" w:color="auto"/>
        <w:left w:val="none" w:sz="0" w:space="0" w:color="auto"/>
        <w:bottom w:val="none" w:sz="0" w:space="0" w:color="auto"/>
        <w:right w:val="none" w:sz="0" w:space="0" w:color="auto"/>
      </w:divBdr>
    </w:div>
    <w:div w:id="918832587">
      <w:bodyDiv w:val="1"/>
      <w:marLeft w:val="0"/>
      <w:marRight w:val="0"/>
      <w:marTop w:val="0"/>
      <w:marBottom w:val="0"/>
      <w:divBdr>
        <w:top w:val="none" w:sz="0" w:space="0" w:color="auto"/>
        <w:left w:val="none" w:sz="0" w:space="0" w:color="auto"/>
        <w:bottom w:val="none" w:sz="0" w:space="0" w:color="auto"/>
        <w:right w:val="none" w:sz="0" w:space="0" w:color="auto"/>
      </w:divBdr>
    </w:div>
    <w:div w:id="978069146">
      <w:bodyDiv w:val="1"/>
      <w:marLeft w:val="0"/>
      <w:marRight w:val="0"/>
      <w:marTop w:val="0"/>
      <w:marBottom w:val="0"/>
      <w:divBdr>
        <w:top w:val="none" w:sz="0" w:space="0" w:color="auto"/>
        <w:left w:val="none" w:sz="0" w:space="0" w:color="auto"/>
        <w:bottom w:val="none" w:sz="0" w:space="0" w:color="auto"/>
        <w:right w:val="none" w:sz="0" w:space="0" w:color="auto"/>
      </w:divBdr>
    </w:div>
    <w:div w:id="985476569">
      <w:bodyDiv w:val="1"/>
      <w:marLeft w:val="0"/>
      <w:marRight w:val="0"/>
      <w:marTop w:val="0"/>
      <w:marBottom w:val="0"/>
      <w:divBdr>
        <w:top w:val="none" w:sz="0" w:space="0" w:color="auto"/>
        <w:left w:val="none" w:sz="0" w:space="0" w:color="auto"/>
        <w:bottom w:val="none" w:sz="0" w:space="0" w:color="auto"/>
        <w:right w:val="none" w:sz="0" w:space="0" w:color="auto"/>
      </w:divBdr>
    </w:div>
    <w:div w:id="1007514530">
      <w:bodyDiv w:val="1"/>
      <w:marLeft w:val="0"/>
      <w:marRight w:val="0"/>
      <w:marTop w:val="0"/>
      <w:marBottom w:val="0"/>
      <w:divBdr>
        <w:top w:val="none" w:sz="0" w:space="0" w:color="auto"/>
        <w:left w:val="none" w:sz="0" w:space="0" w:color="auto"/>
        <w:bottom w:val="none" w:sz="0" w:space="0" w:color="auto"/>
        <w:right w:val="none" w:sz="0" w:space="0" w:color="auto"/>
      </w:divBdr>
    </w:div>
    <w:div w:id="1027214578">
      <w:bodyDiv w:val="1"/>
      <w:marLeft w:val="0"/>
      <w:marRight w:val="0"/>
      <w:marTop w:val="0"/>
      <w:marBottom w:val="0"/>
      <w:divBdr>
        <w:top w:val="none" w:sz="0" w:space="0" w:color="auto"/>
        <w:left w:val="none" w:sz="0" w:space="0" w:color="auto"/>
        <w:bottom w:val="none" w:sz="0" w:space="0" w:color="auto"/>
        <w:right w:val="none" w:sz="0" w:space="0" w:color="auto"/>
      </w:divBdr>
      <w:divsChild>
        <w:div w:id="2147117108">
          <w:marLeft w:val="480"/>
          <w:marRight w:val="0"/>
          <w:marTop w:val="0"/>
          <w:marBottom w:val="0"/>
          <w:divBdr>
            <w:top w:val="none" w:sz="0" w:space="0" w:color="auto"/>
            <w:left w:val="none" w:sz="0" w:space="0" w:color="auto"/>
            <w:bottom w:val="none" w:sz="0" w:space="0" w:color="auto"/>
            <w:right w:val="none" w:sz="0" w:space="0" w:color="auto"/>
          </w:divBdr>
          <w:divsChild>
            <w:div w:id="30909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273972">
      <w:bodyDiv w:val="1"/>
      <w:marLeft w:val="0"/>
      <w:marRight w:val="0"/>
      <w:marTop w:val="0"/>
      <w:marBottom w:val="0"/>
      <w:divBdr>
        <w:top w:val="none" w:sz="0" w:space="0" w:color="auto"/>
        <w:left w:val="none" w:sz="0" w:space="0" w:color="auto"/>
        <w:bottom w:val="none" w:sz="0" w:space="0" w:color="auto"/>
        <w:right w:val="none" w:sz="0" w:space="0" w:color="auto"/>
      </w:divBdr>
      <w:divsChild>
        <w:div w:id="1415784452">
          <w:marLeft w:val="0"/>
          <w:marRight w:val="0"/>
          <w:marTop w:val="0"/>
          <w:marBottom w:val="0"/>
          <w:divBdr>
            <w:top w:val="none" w:sz="0" w:space="0" w:color="auto"/>
            <w:left w:val="none" w:sz="0" w:space="0" w:color="auto"/>
            <w:bottom w:val="none" w:sz="0" w:space="0" w:color="auto"/>
            <w:right w:val="none" w:sz="0" w:space="0" w:color="auto"/>
          </w:divBdr>
          <w:divsChild>
            <w:div w:id="926308914">
              <w:marLeft w:val="0"/>
              <w:marRight w:val="0"/>
              <w:marTop w:val="0"/>
              <w:marBottom w:val="0"/>
              <w:divBdr>
                <w:top w:val="none" w:sz="0" w:space="0" w:color="auto"/>
                <w:left w:val="none" w:sz="0" w:space="0" w:color="auto"/>
                <w:bottom w:val="none" w:sz="0" w:space="0" w:color="auto"/>
                <w:right w:val="none" w:sz="0" w:space="0" w:color="auto"/>
              </w:divBdr>
              <w:divsChild>
                <w:div w:id="57521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401563">
      <w:bodyDiv w:val="1"/>
      <w:marLeft w:val="0"/>
      <w:marRight w:val="0"/>
      <w:marTop w:val="0"/>
      <w:marBottom w:val="0"/>
      <w:divBdr>
        <w:top w:val="none" w:sz="0" w:space="0" w:color="auto"/>
        <w:left w:val="none" w:sz="0" w:space="0" w:color="auto"/>
        <w:bottom w:val="none" w:sz="0" w:space="0" w:color="auto"/>
        <w:right w:val="none" w:sz="0" w:space="0" w:color="auto"/>
      </w:divBdr>
    </w:div>
    <w:div w:id="1077435742">
      <w:bodyDiv w:val="1"/>
      <w:marLeft w:val="0"/>
      <w:marRight w:val="0"/>
      <w:marTop w:val="0"/>
      <w:marBottom w:val="0"/>
      <w:divBdr>
        <w:top w:val="none" w:sz="0" w:space="0" w:color="auto"/>
        <w:left w:val="none" w:sz="0" w:space="0" w:color="auto"/>
        <w:bottom w:val="none" w:sz="0" w:space="0" w:color="auto"/>
        <w:right w:val="none" w:sz="0" w:space="0" w:color="auto"/>
      </w:divBdr>
    </w:div>
    <w:div w:id="1207526116">
      <w:bodyDiv w:val="1"/>
      <w:marLeft w:val="0"/>
      <w:marRight w:val="0"/>
      <w:marTop w:val="0"/>
      <w:marBottom w:val="0"/>
      <w:divBdr>
        <w:top w:val="none" w:sz="0" w:space="0" w:color="auto"/>
        <w:left w:val="none" w:sz="0" w:space="0" w:color="auto"/>
        <w:bottom w:val="none" w:sz="0" w:space="0" w:color="auto"/>
        <w:right w:val="none" w:sz="0" w:space="0" w:color="auto"/>
      </w:divBdr>
    </w:div>
    <w:div w:id="1232302639">
      <w:bodyDiv w:val="1"/>
      <w:marLeft w:val="0"/>
      <w:marRight w:val="0"/>
      <w:marTop w:val="0"/>
      <w:marBottom w:val="0"/>
      <w:divBdr>
        <w:top w:val="none" w:sz="0" w:space="0" w:color="auto"/>
        <w:left w:val="none" w:sz="0" w:space="0" w:color="auto"/>
        <w:bottom w:val="none" w:sz="0" w:space="0" w:color="auto"/>
        <w:right w:val="none" w:sz="0" w:space="0" w:color="auto"/>
      </w:divBdr>
    </w:div>
    <w:div w:id="1239514223">
      <w:bodyDiv w:val="1"/>
      <w:marLeft w:val="0"/>
      <w:marRight w:val="0"/>
      <w:marTop w:val="0"/>
      <w:marBottom w:val="0"/>
      <w:divBdr>
        <w:top w:val="none" w:sz="0" w:space="0" w:color="auto"/>
        <w:left w:val="none" w:sz="0" w:space="0" w:color="auto"/>
        <w:bottom w:val="none" w:sz="0" w:space="0" w:color="auto"/>
        <w:right w:val="none" w:sz="0" w:space="0" w:color="auto"/>
      </w:divBdr>
    </w:div>
    <w:div w:id="1246379946">
      <w:bodyDiv w:val="1"/>
      <w:marLeft w:val="0"/>
      <w:marRight w:val="0"/>
      <w:marTop w:val="0"/>
      <w:marBottom w:val="0"/>
      <w:divBdr>
        <w:top w:val="none" w:sz="0" w:space="0" w:color="auto"/>
        <w:left w:val="none" w:sz="0" w:space="0" w:color="auto"/>
        <w:bottom w:val="none" w:sz="0" w:space="0" w:color="auto"/>
        <w:right w:val="none" w:sz="0" w:space="0" w:color="auto"/>
      </w:divBdr>
    </w:div>
    <w:div w:id="1260914454">
      <w:bodyDiv w:val="1"/>
      <w:marLeft w:val="0"/>
      <w:marRight w:val="0"/>
      <w:marTop w:val="0"/>
      <w:marBottom w:val="0"/>
      <w:divBdr>
        <w:top w:val="none" w:sz="0" w:space="0" w:color="auto"/>
        <w:left w:val="none" w:sz="0" w:space="0" w:color="auto"/>
        <w:bottom w:val="none" w:sz="0" w:space="0" w:color="auto"/>
        <w:right w:val="none" w:sz="0" w:space="0" w:color="auto"/>
      </w:divBdr>
    </w:div>
    <w:div w:id="1263534666">
      <w:bodyDiv w:val="1"/>
      <w:marLeft w:val="0"/>
      <w:marRight w:val="0"/>
      <w:marTop w:val="0"/>
      <w:marBottom w:val="0"/>
      <w:divBdr>
        <w:top w:val="none" w:sz="0" w:space="0" w:color="auto"/>
        <w:left w:val="none" w:sz="0" w:space="0" w:color="auto"/>
        <w:bottom w:val="none" w:sz="0" w:space="0" w:color="auto"/>
        <w:right w:val="none" w:sz="0" w:space="0" w:color="auto"/>
      </w:divBdr>
    </w:div>
    <w:div w:id="1267276077">
      <w:bodyDiv w:val="1"/>
      <w:marLeft w:val="0"/>
      <w:marRight w:val="0"/>
      <w:marTop w:val="0"/>
      <w:marBottom w:val="0"/>
      <w:divBdr>
        <w:top w:val="none" w:sz="0" w:space="0" w:color="auto"/>
        <w:left w:val="none" w:sz="0" w:space="0" w:color="auto"/>
        <w:bottom w:val="none" w:sz="0" w:space="0" w:color="auto"/>
        <w:right w:val="none" w:sz="0" w:space="0" w:color="auto"/>
      </w:divBdr>
    </w:div>
    <w:div w:id="1286889360">
      <w:bodyDiv w:val="1"/>
      <w:marLeft w:val="0"/>
      <w:marRight w:val="0"/>
      <w:marTop w:val="0"/>
      <w:marBottom w:val="0"/>
      <w:divBdr>
        <w:top w:val="none" w:sz="0" w:space="0" w:color="auto"/>
        <w:left w:val="none" w:sz="0" w:space="0" w:color="auto"/>
        <w:bottom w:val="none" w:sz="0" w:space="0" w:color="auto"/>
        <w:right w:val="none" w:sz="0" w:space="0" w:color="auto"/>
      </w:divBdr>
    </w:div>
    <w:div w:id="1296061243">
      <w:bodyDiv w:val="1"/>
      <w:marLeft w:val="0"/>
      <w:marRight w:val="0"/>
      <w:marTop w:val="0"/>
      <w:marBottom w:val="0"/>
      <w:divBdr>
        <w:top w:val="none" w:sz="0" w:space="0" w:color="auto"/>
        <w:left w:val="none" w:sz="0" w:space="0" w:color="auto"/>
        <w:bottom w:val="none" w:sz="0" w:space="0" w:color="auto"/>
        <w:right w:val="none" w:sz="0" w:space="0" w:color="auto"/>
      </w:divBdr>
    </w:div>
    <w:div w:id="1339507170">
      <w:bodyDiv w:val="1"/>
      <w:marLeft w:val="0"/>
      <w:marRight w:val="0"/>
      <w:marTop w:val="0"/>
      <w:marBottom w:val="0"/>
      <w:divBdr>
        <w:top w:val="none" w:sz="0" w:space="0" w:color="auto"/>
        <w:left w:val="none" w:sz="0" w:space="0" w:color="auto"/>
        <w:bottom w:val="none" w:sz="0" w:space="0" w:color="auto"/>
        <w:right w:val="none" w:sz="0" w:space="0" w:color="auto"/>
      </w:divBdr>
    </w:div>
    <w:div w:id="1354502595">
      <w:bodyDiv w:val="1"/>
      <w:marLeft w:val="0"/>
      <w:marRight w:val="0"/>
      <w:marTop w:val="0"/>
      <w:marBottom w:val="0"/>
      <w:divBdr>
        <w:top w:val="none" w:sz="0" w:space="0" w:color="auto"/>
        <w:left w:val="none" w:sz="0" w:space="0" w:color="auto"/>
        <w:bottom w:val="none" w:sz="0" w:space="0" w:color="auto"/>
        <w:right w:val="none" w:sz="0" w:space="0" w:color="auto"/>
      </w:divBdr>
    </w:div>
    <w:div w:id="1371761927">
      <w:bodyDiv w:val="1"/>
      <w:marLeft w:val="0"/>
      <w:marRight w:val="0"/>
      <w:marTop w:val="0"/>
      <w:marBottom w:val="0"/>
      <w:divBdr>
        <w:top w:val="none" w:sz="0" w:space="0" w:color="auto"/>
        <w:left w:val="none" w:sz="0" w:space="0" w:color="auto"/>
        <w:bottom w:val="none" w:sz="0" w:space="0" w:color="auto"/>
        <w:right w:val="none" w:sz="0" w:space="0" w:color="auto"/>
      </w:divBdr>
    </w:div>
    <w:div w:id="1432898906">
      <w:bodyDiv w:val="1"/>
      <w:marLeft w:val="0"/>
      <w:marRight w:val="0"/>
      <w:marTop w:val="0"/>
      <w:marBottom w:val="0"/>
      <w:divBdr>
        <w:top w:val="none" w:sz="0" w:space="0" w:color="auto"/>
        <w:left w:val="none" w:sz="0" w:space="0" w:color="auto"/>
        <w:bottom w:val="none" w:sz="0" w:space="0" w:color="auto"/>
        <w:right w:val="none" w:sz="0" w:space="0" w:color="auto"/>
      </w:divBdr>
    </w:div>
    <w:div w:id="1443719473">
      <w:bodyDiv w:val="1"/>
      <w:marLeft w:val="0"/>
      <w:marRight w:val="0"/>
      <w:marTop w:val="0"/>
      <w:marBottom w:val="0"/>
      <w:divBdr>
        <w:top w:val="none" w:sz="0" w:space="0" w:color="auto"/>
        <w:left w:val="none" w:sz="0" w:space="0" w:color="auto"/>
        <w:bottom w:val="none" w:sz="0" w:space="0" w:color="auto"/>
        <w:right w:val="none" w:sz="0" w:space="0" w:color="auto"/>
      </w:divBdr>
    </w:div>
    <w:div w:id="1495531978">
      <w:bodyDiv w:val="1"/>
      <w:marLeft w:val="0"/>
      <w:marRight w:val="0"/>
      <w:marTop w:val="0"/>
      <w:marBottom w:val="0"/>
      <w:divBdr>
        <w:top w:val="none" w:sz="0" w:space="0" w:color="auto"/>
        <w:left w:val="none" w:sz="0" w:space="0" w:color="auto"/>
        <w:bottom w:val="none" w:sz="0" w:space="0" w:color="auto"/>
        <w:right w:val="none" w:sz="0" w:space="0" w:color="auto"/>
      </w:divBdr>
    </w:div>
    <w:div w:id="1545633589">
      <w:bodyDiv w:val="1"/>
      <w:marLeft w:val="0"/>
      <w:marRight w:val="0"/>
      <w:marTop w:val="0"/>
      <w:marBottom w:val="0"/>
      <w:divBdr>
        <w:top w:val="none" w:sz="0" w:space="0" w:color="auto"/>
        <w:left w:val="none" w:sz="0" w:space="0" w:color="auto"/>
        <w:bottom w:val="none" w:sz="0" w:space="0" w:color="auto"/>
        <w:right w:val="none" w:sz="0" w:space="0" w:color="auto"/>
      </w:divBdr>
    </w:div>
    <w:div w:id="1561790091">
      <w:bodyDiv w:val="1"/>
      <w:marLeft w:val="0"/>
      <w:marRight w:val="0"/>
      <w:marTop w:val="0"/>
      <w:marBottom w:val="0"/>
      <w:divBdr>
        <w:top w:val="none" w:sz="0" w:space="0" w:color="auto"/>
        <w:left w:val="none" w:sz="0" w:space="0" w:color="auto"/>
        <w:bottom w:val="none" w:sz="0" w:space="0" w:color="auto"/>
        <w:right w:val="none" w:sz="0" w:space="0" w:color="auto"/>
      </w:divBdr>
    </w:div>
    <w:div w:id="1568110617">
      <w:bodyDiv w:val="1"/>
      <w:marLeft w:val="0"/>
      <w:marRight w:val="0"/>
      <w:marTop w:val="0"/>
      <w:marBottom w:val="0"/>
      <w:divBdr>
        <w:top w:val="none" w:sz="0" w:space="0" w:color="auto"/>
        <w:left w:val="none" w:sz="0" w:space="0" w:color="auto"/>
        <w:bottom w:val="none" w:sz="0" w:space="0" w:color="auto"/>
        <w:right w:val="none" w:sz="0" w:space="0" w:color="auto"/>
      </w:divBdr>
    </w:div>
    <w:div w:id="1605649753">
      <w:bodyDiv w:val="1"/>
      <w:marLeft w:val="0"/>
      <w:marRight w:val="0"/>
      <w:marTop w:val="0"/>
      <w:marBottom w:val="0"/>
      <w:divBdr>
        <w:top w:val="none" w:sz="0" w:space="0" w:color="auto"/>
        <w:left w:val="none" w:sz="0" w:space="0" w:color="auto"/>
        <w:bottom w:val="none" w:sz="0" w:space="0" w:color="auto"/>
        <w:right w:val="none" w:sz="0" w:space="0" w:color="auto"/>
      </w:divBdr>
    </w:div>
    <w:div w:id="1623533772">
      <w:bodyDiv w:val="1"/>
      <w:marLeft w:val="0"/>
      <w:marRight w:val="0"/>
      <w:marTop w:val="0"/>
      <w:marBottom w:val="0"/>
      <w:divBdr>
        <w:top w:val="none" w:sz="0" w:space="0" w:color="auto"/>
        <w:left w:val="none" w:sz="0" w:space="0" w:color="auto"/>
        <w:bottom w:val="none" w:sz="0" w:space="0" w:color="auto"/>
        <w:right w:val="none" w:sz="0" w:space="0" w:color="auto"/>
      </w:divBdr>
    </w:div>
    <w:div w:id="1645695846">
      <w:bodyDiv w:val="1"/>
      <w:marLeft w:val="0"/>
      <w:marRight w:val="0"/>
      <w:marTop w:val="0"/>
      <w:marBottom w:val="0"/>
      <w:divBdr>
        <w:top w:val="none" w:sz="0" w:space="0" w:color="auto"/>
        <w:left w:val="none" w:sz="0" w:space="0" w:color="auto"/>
        <w:bottom w:val="none" w:sz="0" w:space="0" w:color="auto"/>
        <w:right w:val="none" w:sz="0" w:space="0" w:color="auto"/>
      </w:divBdr>
    </w:div>
    <w:div w:id="1660382375">
      <w:bodyDiv w:val="1"/>
      <w:marLeft w:val="0"/>
      <w:marRight w:val="0"/>
      <w:marTop w:val="0"/>
      <w:marBottom w:val="0"/>
      <w:divBdr>
        <w:top w:val="none" w:sz="0" w:space="0" w:color="auto"/>
        <w:left w:val="none" w:sz="0" w:space="0" w:color="auto"/>
        <w:bottom w:val="none" w:sz="0" w:space="0" w:color="auto"/>
        <w:right w:val="none" w:sz="0" w:space="0" w:color="auto"/>
      </w:divBdr>
    </w:div>
    <w:div w:id="1729843931">
      <w:bodyDiv w:val="1"/>
      <w:marLeft w:val="0"/>
      <w:marRight w:val="0"/>
      <w:marTop w:val="0"/>
      <w:marBottom w:val="0"/>
      <w:divBdr>
        <w:top w:val="none" w:sz="0" w:space="0" w:color="auto"/>
        <w:left w:val="none" w:sz="0" w:space="0" w:color="auto"/>
        <w:bottom w:val="none" w:sz="0" w:space="0" w:color="auto"/>
        <w:right w:val="none" w:sz="0" w:space="0" w:color="auto"/>
      </w:divBdr>
      <w:divsChild>
        <w:div w:id="1369066214">
          <w:marLeft w:val="0"/>
          <w:marRight w:val="0"/>
          <w:marTop w:val="0"/>
          <w:marBottom w:val="0"/>
          <w:divBdr>
            <w:top w:val="none" w:sz="0" w:space="0" w:color="auto"/>
            <w:left w:val="none" w:sz="0" w:space="0" w:color="auto"/>
            <w:bottom w:val="none" w:sz="0" w:space="0" w:color="auto"/>
            <w:right w:val="none" w:sz="0" w:space="0" w:color="auto"/>
          </w:divBdr>
          <w:divsChild>
            <w:div w:id="779688987">
              <w:marLeft w:val="0"/>
              <w:marRight w:val="0"/>
              <w:marTop w:val="0"/>
              <w:marBottom w:val="0"/>
              <w:divBdr>
                <w:top w:val="none" w:sz="0" w:space="0" w:color="auto"/>
                <w:left w:val="none" w:sz="0" w:space="0" w:color="auto"/>
                <w:bottom w:val="none" w:sz="0" w:space="0" w:color="auto"/>
                <w:right w:val="none" w:sz="0" w:space="0" w:color="auto"/>
              </w:divBdr>
              <w:divsChild>
                <w:div w:id="18999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770362">
      <w:bodyDiv w:val="1"/>
      <w:marLeft w:val="0"/>
      <w:marRight w:val="0"/>
      <w:marTop w:val="0"/>
      <w:marBottom w:val="0"/>
      <w:divBdr>
        <w:top w:val="none" w:sz="0" w:space="0" w:color="auto"/>
        <w:left w:val="none" w:sz="0" w:space="0" w:color="auto"/>
        <w:bottom w:val="none" w:sz="0" w:space="0" w:color="auto"/>
        <w:right w:val="none" w:sz="0" w:space="0" w:color="auto"/>
      </w:divBdr>
    </w:div>
    <w:div w:id="1746994375">
      <w:bodyDiv w:val="1"/>
      <w:marLeft w:val="0"/>
      <w:marRight w:val="0"/>
      <w:marTop w:val="0"/>
      <w:marBottom w:val="0"/>
      <w:divBdr>
        <w:top w:val="none" w:sz="0" w:space="0" w:color="auto"/>
        <w:left w:val="none" w:sz="0" w:space="0" w:color="auto"/>
        <w:bottom w:val="none" w:sz="0" w:space="0" w:color="auto"/>
        <w:right w:val="none" w:sz="0" w:space="0" w:color="auto"/>
      </w:divBdr>
    </w:div>
    <w:div w:id="1749231763">
      <w:bodyDiv w:val="1"/>
      <w:marLeft w:val="0"/>
      <w:marRight w:val="0"/>
      <w:marTop w:val="0"/>
      <w:marBottom w:val="0"/>
      <w:divBdr>
        <w:top w:val="none" w:sz="0" w:space="0" w:color="auto"/>
        <w:left w:val="none" w:sz="0" w:space="0" w:color="auto"/>
        <w:bottom w:val="none" w:sz="0" w:space="0" w:color="auto"/>
        <w:right w:val="none" w:sz="0" w:space="0" w:color="auto"/>
      </w:divBdr>
    </w:div>
    <w:div w:id="1799252102">
      <w:bodyDiv w:val="1"/>
      <w:marLeft w:val="0"/>
      <w:marRight w:val="0"/>
      <w:marTop w:val="0"/>
      <w:marBottom w:val="0"/>
      <w:divBdr>
        <w:top w:val="none" w:sz="0" w:space="0" w:color="auto"/>
        <w:left w:val="none" w:sz="0" w:space="0" w:color="auto"/>
        <w:bottom w:val="none" w:sz="0" w:space="0" w:color="auto"/>
        <w:right w:val="none" w:sz="0" w:space="0" w:color="auto"/>
      </w:divBdr>
    </w:div>
    <w:div w:id="1809855365">
      <w:bodyDiv w:val="1"/>
      <w:marLeft w:val="0"/>
      <w:marRight w:val="0"/>
      <w:marTop w:val="0"/>
      <w:marBottom w:val="0"/>
      <w:divBdr>
        <w:top w:val="none" w:sz="0" w:space="0" w:color="auto"/>
        <w:left w:val="none" w:sz="0" w:space="0" w:color="auto"/>
        <w:bottom w:val="none" w:sz="0" w:space="0" w:color="auto"/>
        <w:right w:val="none" w:sz="0" w:space="0" w:color="auto"/>
      </w:divBdr>
    </w:div>
    <w:div w:id="1811827773">
      <w:bodyDiv w:val="1"/>
      <w:marLeft w:val="0"/>
      <w:marRight w:val="0"/>
      <w:marTop w:val="0"/>
      <w:marBottom w:val="0"/>
      <w:divBdr>
        <w:top w:val="none" w:sz="0" w:space="0" w:color="auto"/>
        <w:left w:val="none" w:sz="0" w:space="0" w:color="auto"/>
        <w:bottom w:val="none" w:sz="0" w:space="0" w:color="auto"/>
        <w:right w:val="none" w:sz="0" w:space="0" w:color="auto"/>
      </w:divBdr>
    </w:div>
    <w:div w:id="1813331442">
      <w:bodyDiv w:val="1"/>
      <w:marLeft w:val="0"/>
      <w:marRight w:val="0"/>
      <w:marTop w:val="0"/>
      <w:marBottom w:val="0"/>
      <w:divBdr>
        <w:top w:val="none" w:sz="0" w:space="0" w:color="auto"/>
        <w:left w:val="none" w:sz="0" w:space="0" w:color="auto"/>
        <w:bottom w:val="none" w:sz="0" w:space="0" w:color="auto"/>
        <w:right w:val="none" w:sz="0" w:space="0" w:color="auto"/>
      </w:divBdr>
    </w:div>
    <w:div w:id="1874685060">
      <w:bodyDiv w:val="1"/>
      <w:marLeft w:val="0"/>
      <w:marRight w:val="0"/>
      <w:marTop w:val="0"/>
      <w:marBottom w:val="0"/>
      <w:divBdr>
        <w:top w:val="none" w:sz="0" w:space="0" w:color="auto"/>
        <w:left w:val="none" w:sz="0" w:space="0" w:color="auto"/>
        <w:bottom w:val="none" w:sz="0" w:space="0" w:color="auto"/>
        <w:right w:val="none" w:sz="0" w:space="0" w:color="auto"/>
      </w:divBdr>
    </w:div>
    <w:div w:id="1886062807">
      <w:bodyDiv w:val="1"/>
      <w:marLeft w:val="0"/>
      <w:marRight w:val="0"/>
      <w:marTop w:val="0"/>
      <w:marBottom w:val="0"/>
      <w:divBdr>
        <w:top w:val="none" w:sz="0" w:space="0" w:color="auto"/>
        <w:left w:val="none" w:sz="0" w:space="0" w:color="auto"/>
        <w:bottom w:val="none" w:sz="0" w:space="0" w:color="auto"/>
        <w:right w:val="none" w:sz="0" w:space="0" w:color="auto"/>
      </w:divBdr>
    </w:div>
    <w:div w:id="1982230777">
      <w:bodyDiv w:val="1"/>
      <w:marLeft w:val="0"/>
      <w:marRight w:val="0"/>
      <w:marTop w:val="0"/>
      <w:marBottom w:val="0"/>
      <w:divBdr>
        <w:top w:val="none" w:sz="0" w:space="0" w:color="auto"/>
        <w:left w:val="none" w:sz="0" w:space="0" w:color="auto"/>
        <w:bottom w:val="none" w:sz="0" w:space="0" w:color="auto"/>
        <w:right w:val="none" w:sz="0" w:space="0" w:color="auto"/>
      </w:divBdr>
    </w:div>
    <w:div w:id="1994528098">
      <w:bodyDiv w:val="1"/>
      <w:marLeft w:val="0"/>
      <w:marRight w:val="0"/>
      <w:marTop w:val="0"/>
      <w:marBottom w:val="0"/>
      <w:divBdr>
        <w:top w:val="none" w:sz="0" w:space="0" w:color="auto"/>
        <w:left w:val="none" w:sz="0" w:space="0" w:color="auto"/>
        <w:bottom w:val="none" w:sz="0" w:space="0" w:color="auto"/>
        <w:right w:val="none" w:sz="0" w:space="0" w:color="auto"/>
      </w:divBdr>
      <w:divsChild>
        <w:div w:id="1626498228">
          <w:marLeft w:val="0"/>
          <w:marRight w:val="0"/>
          <w:marTop w:val="0"/>
          <w:marBottom w:val="0"/>
          <w:divBdr>
            <w:top w:val="none" w:sz="0" w:space="0" w:color="auto"/>
            <w:left w:val="none" w:sz="0" w:space="0" w:color="auto"/>
            <w:bottom w:val="none" w:sz="0" w:space="0" w:color="auto"/>
            <w:right w:val="none" w:sz="0" w:space="0" w:color="auto"/>
          </w:divBdr>
          <w:divsChild>
            <w:div w:id="2124839193">
              <w:marLeft w:val="0"/>
              <w:marRight w:val="0"/>
              <w:marTop w:val="0"/>
              <w:marBottom w:val="0"/>
              <w:divBdr>
                <w:top w:val="none" w:sz="0" w:space="0" w:color="auto"/>
                <w:left w:val="none" w:sz="0" w:space="0" w:color="auto"/>
                <w:bottom w:val="none" w:sz="0" w:space="0" w:color="auto"/>
                <w:right w:val="none" w:sz="0" w:space="0" w:color="auto"/>
              </w:divBdr>
              <w:divsChild>
                <w:div w:id="207330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991479">
      <w:bodyDiv w:val="1"/>
      <w:marLeft w:val="0"/>
      <w:marRight w:val="0"/>
      <w:marTop w:val="0"/>
      <w:marBottom w:val="0"/>
      <w:divBdr>
        <w:top w:val="none" w:sz="0" w:space="0" w:color="auto"/>
        <w:left w:val="none" w:sz="0" w:space="0" w:color="auto"/>
        <w:bottom w:val="none" w:sz="0" w:space="0" w:color="auto"/>
        <w:right w:val="none" w:sz="0" w:space="0" w:color="auto"/>
      </w:divBdr>
    </w:div>
    <w:div w:id="2025285932">
      <w:bodyDiv w:val="1"/>
      <w:marLeft w:val="0"/>
      <w:marRight w:val="0"/>
      <w:marTop w:val="0"/>
      <w:marBottom w:val="0"/>
      <w:divBdr>
        <w:top w:val="none" w:sz="0" w:space="0" w:color="auto"/>
        <w:left w:val="none" w:sz="0" w:space="0" w:color="auto"/>
        <w:bottom w:val="none" w:sz="0" w:space="0" w:color="auto"/>
        <w:right w:val="none" w:sz="0" w:space="0" w:color="auto"/>
      </w:divBdr>
    </w:div>
    <w:div w:id="2036807014">
      <w:bodyDiv w:val="1"/>
      <w:marLeft w:val="0"/>
      <w:marRight w:val="0"/>
      <w:marTop w:val="0"/>
      <w:marBottom w:val="0"/>
      <w:divBdr>
        <w:top w:val="none" w:sz="0" w:space="0" w:color="auto"/>
        <w:left w:val="none" w:sz="0" w:space="0" w:color="auto"/>
        <w:bottom w:val="none" w:sz="0" w:space="0" w:color="auto"/>
        <w:right w:val="none" w:sz="0" w:space="0" w:color="auto"/>
      </w:divBdr>
    </w:div>
    <w:div w:id="2052723592">
      <w:bodyDiv w:val="1"/>
      <w:marLeft w:val="0"/>
      <w:marRight w:val="0"/>
      <w:marTop w:val="0"/>
      <w:marBottom w:val="0"/>
      <w:divBdr>
        <w:top w:val="none" w:sz="0" w:space="0" w:color="auto"/>
        <w:left w:val="none" w:sz="0" w:space="0" w:color="auto"/>
        <w:bottom w:val="none" w:sz="0" w:space="0" w:color="auto"/>
        <w:right w:val="none" w:sz="0" w:space="0" w:color="auto"/>
      </w:divBdr>
    </w:div>
    <w:div w:id="2098554961">
      <w:bodyDiv w:val="1"/>
      <w:marLeft w:val="0"/>
      <w:marRight w:val="0"/>
      <w:marTop w:val="0"/>
      <w:marBottom w:val="0"/>
      <w:divBdr>
        <w:top w:val="none" w:sz="0" w:space="0" w:color="auto"/>
        <w:left w:val="none" w:sz="0" w:space="0" w:color="auto"/>
        <w:bottom w:val="none" w:sz="0" w:space="0" w:color="auto"/>
        <w:right w:val="none" w:sz="0" w:space="0" w:color="auto"/>
      </w:divBdr>
    </w:div>
    <w:div w:id="2102287490">
      <w:bodyDiv w:val="1"/>
      <w:marLeft w:val="0"/>
      <w:marRight w:val="0"/>
      <w:marTop w:val="0"/>
      <w:marBottom w:val="0"/>
      <w:divBdr>
        <w:top w:val="none" w:sz="0" w:space="0" w:color="auto"/>
        <w:left w:val="none" w:sz="0" w:space="0" w:color="auto"/>
        <w:bottom w:val="none" w:sz="0" w:space="0" w:color="auto"/>
        <w:right w:val="none" w:sz="0" w:space="0" w:color="auto"/>
      </w:divBdr>
    </w:div>
    <w:div w:id="2114395087">
      <w:bodyDiv w:val="1"/>
      <w:marLeft w:val="0"/>
      <w:marRight w:val="0"/>
      <w:marTop w:val="0"/>
      <w:marBottom w:val="0"/>
      <w:divBdr>
        <w:top w:val="none" w:sz="0" w:space="0" w:color="auto"/>
        <w:left w:val="none" w:sz="0" w:space="0" w:color="auto"/>
        <w:bottom w:val="none" w:sz="0" w:space="0" w:color="auto"/>
        <w:right w:val="none" w:sz="0" w:space="0" w:color="auto"/>
      </w:divBdr>
      <w:divsChild>
        <w:div w:id="1320112877">
          <w:marLeft w:val="0"/>
          <w:marRight w:val="0"/>
          <w:marTop w:val="0"/>
          <w:marBottom w:val="0"/>
          <w:divBdr>
            <w:top w:val="none" w:sz="0" w:space="0" w:color="auto"/>
            <w:left w:val="none" w:sz="0" w:space="0" w:color="auto"/>
            <w:bottom w:val="none" w:sz="0" w:space="0" w:color="auto"/>
            <w:right w:val="none" w:sz="0" w:space="0" w:color="auto"/>
          </w:divBdr>
          <w:divsChild>
            <w:div w:id="558709349">
              <w:marLeft w:val="0"/>
              <w:marRight w:val="0"/>
              <w:marTop w:val="0"/>
              <w:marBottom w:val="0"/>
              <w:divBdr>
                <w:top w:val="none" w:sz="0" w:space="0" w:color="auto"/>
                <w:left w:val="none" w:sz="0" w:space="0" w:color="auto"/>
                <w:bottom w:val="none" w:sz="0" w:space="0" w:color="auto"/>
                <w:right w:val="none" w:sz="0" w:space="0" w:color="auto"/>
              </w:divBdr>
              <w:divsChild>
                <w:div w:id="661007192">
                  <w:marLeft w:val="0"/>
                  <w:marRight w:val="0"/>
                  <w:marTop w:val="0"/>
                  <w:marBottom w:val="0"/>
                  <w:divBdr>
                    <w:top w:val="none" w:sz="0" w:space="0" w:color="auto"/>
                    <w:left w:val="none" w:sz="0" w:space="0" w:color="auto"/>
                    <w:bottom w:val="none" w:sz="0" w:space="0" w:color="auto"/>
                    <w:right w:val="none" w:sz="0" w:space="0" w:color="auto"/>
                  </w:divBdr>
                </w:div>
                <w:div w:id="166631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241044">
      <w:bodyDiv w:val="1"/>
      <w:marLeft w:val="0"/>
      <w:marRight w:val="0"/>
      <w:marTop w:val="0"/>
      <w:marBottom w:val="0"/>
      <w:divBdr>
        <w:top w:val="none" w:sz="0" w:space="0" w:color="auto"/>
        <w:left w:val="none" w:sz="0" w:space="0" w:color="auto"/>
        <w:bottom w:val="none" w:sz="0" w:space="0" w:color="auto"/>
        <w:right w:val="none" w:sz="0" w:space="0" w:color="auto"/>
      </w:divBdr>
    </w:div>
    <w:div w:id="2130733659">
      <w:bodyDiv w:val="1"/>
      <w:marLeft w:val="0"/>
      <w:marRight w:val="0"/>
      <w:marTop w:val="0"/>
      <w:marBottom w:val="0"/>
      <w:divBdr>
        <w:top w:val="none" w:sz="0" w:space="0" w:color="auto"/>
        <w:left w:val="none" w:sz="0" w:space="0" w:color="auto"/>
        <w:bottom w:val="none" w:sz="0" w:space="0" w:color="auto"/>
        <w:right w:val="none" w:sz="0" w:space="0" w:color="auto"/>
      </w:divBdr>
    </w:div>
    <w:div w:id="2131508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theguardian.com/" TargetMode="External"/><Relationship Id="rId18" Type="http://schemas.openxmlformats.org/officeDocument/2006/relationships/hyperlink" Target="https://www.merriam-webster.com/dictionary/Christianity" TargetMode="External"/><Relationship Id="rId26" Type="http://schemas.openxmlformats.org/officeDocument/2006/relationships/hyperlink" Target="https://www.tampbay.com" TargetMode="External"/><Relationship Id="rId3" Type="http://schemas.openxmlformats.org/officeDocument/2006/relationships/styles" Target="styles.xml"/><Relationship Id="rId21" Type="http://schemas.openxmlformats.org/officeDocument/2006/relationships/hyperlink" Target="https://www.detroitnews.com"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www.cbsnews.org" TargetMode="External"/><Relationship Id="rId25" Type="http://schemas.openxmlformats.org/officeDocument/2006/relationships/hyperlink" Target="https://www.pbs.org" TargetMode="External"/><Relationship Id="rId2" Type="http://schemas.openxmlformats.org/officeDocument/2006/relationships/numbering" Target="numbering.xml"/><Relationship Id="rId16" Type="http://schemas.openxmlformats.org/officeDocument/2006/relationships/hyperlink" Target="https://www.washintonpost.com" TargetMode="External"/><Relationship Id="rId20" Type="http://schemas.openxmlformats.org/officeDocument/2006/relationships/hyperlink" Target="https://www.guttmacher.org/state-policy/explore/refusing-provide-health-services"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yperlink" Target="https://www.forbes.com" TargetMode="External"/><Relationship Id="rId5" Type="http://schemas.openxmlformats.org/officeDocument/2006/relationships/webSettings" Target="webSettings.xml"/><Relationship Id="rId15" Type="http://schemas.openxmlformats.org/officeDocument/2006/relationships/hyperlink" Target="https://www.usnews.com" TargetMode="External"/><Relationship Id="rId23" Type="http://schemas.openxmlformats.org/officeDocument/2006/relationships/hyperlink" Target="https://www.pewresearch.org" TargetMode="External"/><Relationship Id="rId28" Type="http://schemas.openxmlformats.org/officeDocument/2006/relationships/header" Target="header4.xml"/><Relationship Id="rId10" Type="http://schemas.openxmlformats.org/officeDocument/2006/relationships/footer" Target="footer1.xml"/><Relationship Id="rId19" Type="http://schemas.openxmlformats.org/officeDocument/2006/relationships/hyperlink" Target="https://www.nbcnews.com"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www.tennessean.com/" TargetMode="External"/><Relationship Id="rId22" Type="http://schemas.openxmlformats.org/officeDocument/2006/relationships/hyperlink" Target="https://pewresearch.org" TargetMode="External"/><Relationship Id="rId27" Type="http://schemas.openxmlformats.org/officeDocument/2006/relationships/hyperlink" Target="https://www.washingtontimes.com/news/2017/jan/3/religious-makeup-of-115th-congress/"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00BDCD-B11A-464F-8B42-11D518CD16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103</Pages>
  <Words>24869</Words>
  <Characters>141756</Characters>
  <Application>Microsoft Office Word</Application>
  <DocSecurity>0</DocSecurity>
  <Lines>1181</Lines>
  <Paragraphs>332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166293</CharactersWithSpaces>
  <SharedDoc>false</SharedDoc>
  <HLinks>
    <vt:vector size="66" baseType="variant">
      <vt:variant>
        <vt:i4>5636172</vt:i4>
      </vt:variant>
      <vt:variant>
        <vt:i4>30</vt:i4>
      </vt:variant>
      <vt:variant>
        <vt:i4>0</vt:i4>
      </vt:variant>
      <vt:variant>
        <vt:i4>5</vt:i4>
      </vt:variant>
      <vt:variant>
        <vt:lpwstr>https://www.tampbay.com/</vt:lpwstr>
      </vt:variant>
      <vt:variant>
        <vt:lpwstr/>
      </vt:variant>
      <vt:variant>
        <vt:i4>5832779</vt:i4>
      </vt:variant>
      <vt:variant>
        <vt:i4>27</vt:i4>
      </vt:variant>
      <vt:variant>
        <vt:i4>0</vt:i4>
      </vt:variant>
      <vt:variant>
        <vt:i4>5</vt:i4>
      </vt:variant>
      <vt:variant>
        <vt:lpwstr>https://www.pbs.org/</vt:lpwstr>
      </vt:variant>
      <vt:variant>
        <vt:lpwstr/>
      </vt:variant>
      <vt:variant>
        <vt:i4>3670128</vt:i4>
      </vt:variant>
      <vt:variant>
        <vt:i4>24</vt:i4>
      </vt:variant>
      <vt:variant>
        <vt:i4>0</vt:i4>
      </vt:variant>
      <vt:variant>
        <vt:i4>5</vt:i4>
      </vt:variant>
      <vt:variant>
        <vt:lpwstr>https://www.forbes.com/</vt:lpwstr>
      </vt:variant>
      <vt:variant>
        <vt:lpwstr/>
      </vt:variant>
      <vt:variant>
        <vt:i4>6094933</vt:i4>
      </vt:variant>
      <vt:variant>
        <vt:i4>21</vt:i4>
      </vt:variant>
      <vt:variant>
        <vt:i4>0</vt:i4>
      </vt:variant>
      <vt:variant>
        <vt:i4>5</vt:i4>
      </vt:variant>
      <vt:variant>
        <vt:lpwstr>https://www.pewresearch.org/</vt:lpwstr>
      </vt:variant>
      <vt:variant>
        <vt:lpwstr/>
      </vt:variant>
      <vt:variant>
        <vt:i4>4259923</vt:i4>
      </vt:variant>
      <vt:variant>
        <vt:i4>18</vt:i4>
      </vt:variant>
      <vt:variant>
        <vt:i4>0</vt:i4>
      </vt:variant>
      <vt:variant>
        <vt:i4>5</vt:i4>
      </vt:variant>
      <vt:variant>
        <vt:lpwstr>https://www.detroitnews.com/</vt:lpwstr>
      </vt:variant>
      <vt:variant>
        <vt:lpwstr/>
      </vt:variant>
      <vt:variant>
        <vt:i4>655363</vt:i4>
      </vt:variant>
      <vt:variant>
        <vt:i4>15</vt:i4>
      </vt:variant>
      <vt:variant>
        <vt:i4>0</vt:i4>
      </vt:variant>
      <vt:variant>
        <vt:i4>5</vt:i4>
      </vt:variant>
      <vt:variant>
        <vt:lpwstr>https://www.guttmacher.org/state-policy/explore/refusing-provide-health-services</vt:lpwstr>
      </vt:variant>
      <vt:variant>
        <vt:lpwstr/>
      </vt:variant>
      <vt:variant>
        <vt:i4>6094933</vt:i4>
      </vt:variant>
      <vt:variant>
        <vt:i4>12</vt:i4>
      </vt:variant>
      <vt:variant>
        <vt:i4>0</vt:i4>
      </vt:variant>
      <vt:variant>
        <vt:i4>5</vt:i4>
      </vt:variant>
      <vt:variant>
        <vt:lpwstr>https://www.nbcnews.com/</vt:lpwstr>
      </vt:variant>
      <vt:variant>
        <vt:lpwstr/>
      </vt:variant>
      <vt:variant>
        <vt:i4>7667814</vt:i4>
      </vt:variant>
      <vt:variant>
        <vt:i4>9</vt:i4>
      </vt:variant>
      <vt:variant>
        <vt:i4>0</vt:i4>
      </vt:variant>
      <vt:variant>
        <vt:i4>5</vt:i4>
      </vt:variant>
      <vt:variant>
        <vt:lpwstr>https://www.merriam-webster.com/dictionary/Christianity</vt:lpwstr>
      </vt:variant>
      <vt:variant>
        <vt:lpwstr/>
      </vt:variant>
      <vt:variant>
        <vt:i4>4194382</vt:i4>
      </vt:variant>
      <vt:variant>
        <vt:i4>6</vt:i4>
      </vt:variant>
      <vt:variant>
        <vt:i4>0</vt:i4>
      </vt:variant>
      <vt:variant>
        <vt:i4>5</vt:i4>
      </vt:variant>
      <vt:variant>
        <vt:lpwstr>https://www.cbsnews.org/</vt:lpwstr>
      </vt:variant>
      <vt:variant>
        <vt:lpwstr/>
      </vt:variant>
      <vt:variant>
        <vt:i4>2293869</vt:i4>
      </vt:variant>
      <vt:variant>
        <vt:i4>3</vt:i4>
      </vt:variant>
      <vt:variant>
        <vt:i4>0</vt:i4>
      </vt:variant>
      <vt:variant>
        <vt:i4>5</vt:i4>
      </vt:variant>
      <vt:variant>
        <vt:lpwstr>https://www.usnews.com/</vt:lpwstr>
      </vt:variant>
      <vt:variant>
        <vt:lpwstr/>
      </vt:variant>
      <vt:variant>
        <vt:i4>3473516</vt:i4>
      </vt:variant>
      <vt:variant>
        <vt:i4>0</vt:i4>
      </vt:variant>
      <vt:variant>
        <vt:i4>0</vt:i4>
      </vt:variant>
      <vt:variant>
        <vt:i4>5</vt:i4>
      </vt:variant>
      <vt:variant>
        <vt:lpwstr>https://www.tennessean.com/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Brier Gallihugh</dc:creator>
  <cp:keywords/>
  <dc:description/>
  <cp:lastModifiedBy>Gallihugh, Brier</cp:lastModifiedBy>
  <cp:revision>2</cp:revision>
  <cp:lastPrinted>2021-05-13T18:50:00Z</cp:lastPrinted>
  <dcterms:created xsi:type="dcterms:W3CDTF">2021-05-13T18:51:00Z</dcterms:created>
  <dcterms:modified xsi:type="dcterms:W3CDTF">2021-05-13T18:51:00Z</dcterms:modified>
</cp:coreProperties>
</file>