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8C00"/>
          <w:sz w:val="20"/>
        </w:rPr>
        <w:t>HR-01</w:t>
      </w:r>
    </w:p>
    <w:p>
      <w:pPr>
        <w:pStyle w:val="Title"/>
        <w:keepNext/>
        <w:spacing w:before="0" w:after="240"/>
      </w:pPr>
      <w:r>
        <w:rPr>
          <w:rFonts w:ascii="Calibri" w:hAnsi="Calibri"/>
          <w:b/>
          <w:color w:val="1F292D"/>
          <w:sz w:val="44"/>
        </w:rPr>
        <w:t>Employee Leave Request Guide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Document ID: </w:t>
      </w:r>
      <w:r>
        <w:rPr>
          <w:rFonts w:ascii="Calibri" w:hAnsi="Calibri"/>
          <w:color w:val="1F292D"/>
          <w:sz w:val="18"/>
        </w:rPr>
        <w:t>HR-01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Version / created: </w:t>
      </w:r>
      <w:r>
        <w:rPr>
          <w:rFonts w:ascii="Calibri" w:hAnsi="Calibri"/>
          <w:color w:val="1F292D"/>
          <w:sz w:val="18"/>
        </w:rPr>
        <w:t>1.0 / 2026-10-17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Category: </w:t>
      </w:r>
      <w:r>
        <w:rPr>
          <w:rFonts w:ascii="Calibri" w:hAnsi="Calibri"/>
          <w:color w:val="1F292D"/>
          <w:sz w:val="18"/>
        </w:rPr>
        <w:t>HR process / prototype guide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Source classification: </w:t>
      </w:r>
      <w:r>
        <w:rPr>
          <w:rFonts w:ascii="Calibri" w:hAnsi="Calibri"/>
          <w:color w:val="1F292D"/>
          <w:sz w:val="18"/>
        </w:rPr>
        <w:t>Verified application behavior + DEMO / SYNTHETIC workflow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Intended audience: </w:t>
      </w:r>
      <w:r>
        <w:rPr>
          <w:rFonts w:ascii="Calibri" w:hAnsi="Calibri"/>
          <w:color w:val="1F292D"/>
          <w:sz w:val="18"/>
        </w:rPr>
        <w:t>Employees, managers, HR demo evaluators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Access scope: </w:t>
      </w:r>
      <w:r>
        <w:rPr>
          <w:rFonts w:ascii="Calibri" w:hAnsi="Calibri"/>
          <w:color w:val="1F292D"/>
          <w:sz w:val="18"/>
        </w:rPr>
        <w:t>all</w:t>
      </w:r>
    </w:p>
    <w:p>
      <w:pPr>
        <w:spacing w:before="200" w:after="240"/>
      </w:pPr>
      <w:r>
        <w:rPr>
          <w:rFonts w:ascii="Calibri" w:hAnsi="Calibri"/>
          <w:b/>
          <w:color w:val="008C00"/>
        </w:rPr>
        <w:t xml:space="preserve">DEMO / SYNTHETIC. </w:t>
      </w:r>
      <w:r>
        <w:rPr>
          <w:rFonts w:ascii="Calibri" w:hAnsi="Calibri"/>
        </w:rPr>
        <w:t>Как подать заявку на отпуск в демонстрационной системе Digital HR и проследить её путь. Описанный маршрут проверен по текущему коду; он не является утверждённым кадровым регламентом Jana Post.</w:t>
      </w:r>
    </w:p>
    <w:p>
      <w:pPr>
        <w:pStyle w:val="Heading2"/>
      </w:pPr>
      <w:r>
        <w:t>HR-01 §1.1  Создание и предварительный расчёт</w:t>
      </w:r>
    </w:p>
    <w:p>
      <w:r>
        <w:t>В разделе «Заявки» сотрудник выбирает даты начала и конца отпуска, при необходимости оставляет комментарий и отправляет запрос. Перед отправкой интерфейс может запросить расчёт периода у backend. Система проверяет, не пересекается ли период с другой активной заявкой этого сотрудника, и получает расчёт из HTTP mock 1С:ЗУП.</w:t>
      </w:r>
    </w:p>
    <w:p>
      <w:r>
        <w:t>Для нового запроса backend требует Idempotency-Key. Повтор той же команды с теми же данными возвращает прежнюю заявку, а повтор ключа с иными данными вызывает конфликт. Если у сотрудника не настроен непосредственный руководитель с ролью manager, заявку создать нельзя: первый этап согласования не имел бы адресата.</w:t>
      </w:r>
    </w:p>
    <w:p>
      <w:pPr>
        <w:pStyle w:val="Heading2"/>
      </w:pPr>
      <w:r>
        <w:t>HR-01 §1.2  Что означает расчёт дней</w:t>
      </w:r>
    </w:p>
    <w:p>
      <w:r>
        <w:t>Демо-календарь считает период включительно и исключает поддерживаемые национальные и государственные праздничные даты Казахстана. Обычные и перенесённые выходные учитываются. Расчёт доступен только в поддерживаемом диапазоне 2026–2028; вне его система отказывает. Это техническое правило прототипа, не объяснение прав работника на отпуск и не юридическая консультация.</w:t>
      </w:r>
    </w:p>
    <w:p>
      <w:r>
        <w:t>Перед созданием проверяется доступный остаток mock 1С:ЗУП с учётом локальных списаний, ещё не отражённых источником. Ожидающая заявка не резервирует дни. Поэтому успешный предварительный расчёт сам по себе не гарантирует последующее одобрение.</w:t>
      </w:r>
    </w:p>
    <w:p>
      <w:pPr>
        <w:pStyle w:val="Heading2"/>
      </w:pPr>
      <w:r>
        <w:t>HR-01 §2.1  Последовательное решение</w:t>
      </w:r>
    </w:p>
    <w:p>
      <w:r>
        <w:t>После отправки статус — submitted. Непосредственный руководитель может согласовать заявку (manager_approved) либо отклонить её (rejected). После согласования руководителем HR может принять финальное решение: approved или rejected. Руководитель не принимает финальное решение за HR; автор не согласовывает собственную заявку.</w:t>
      </w:r>
    </w:p>
    <w:p>
      <w:r>
        <w:t>Отклонение на любом этапе завершает данный маршрут. При финальном одобрении HR система заново проверяет период и остаток, затем сохраняет локальное списание и команду передачи в mock 1С:ЗУП. Если условия изменились, финальное одобрение может вернуть конфликт вместо списания.</w:t>
      </w:r>
    </w:p>
    <w:p>
      <w:pPr>
        <w:pStyle w:val="Heading2"/>
      </w:pPr>
      <w:r>
        <w:t>HR-01 §2.2  Решение и синхронизация — разные статусы</w:t>
      </w:r>
    </w:p>
    <w:p>
      <w:r>
        <w:t>Статус approved означает решение HR в Digital HR. Поле zup_sync_status показывает отдельное состояние доставки команды в mock 1С:ЗУП: pending, synced или error; у исторических записей возможен legacy. Не следует трактовать approved как доказательство успешной внешней синхронизации. Повтор доставки использует сохранённую команду и не должен создавать второе списание.</w:t>
      </w:r>
    </w:p>
    <w:p>
      <w:pPr>
        <w:pStyle w:val="Heading2"/>
      </w:pPr>
      <w:r>
        <w:t>HR-01 §3.1  Где смотреть результат</w:t>
      </w:r>
    </w:p>
    <w:p>
      <w:r>
        <w:t>Карточка заявки и список показывают текущий статус; карточка содержит историю действий, авторов, комментарии и состояние синхронизации. После отправки и решений создаются уведомления для вовлечённых участников. Сотрудник видит собственные заявки; руководитель — заявки прямых подчинённых, HR — доступные в демонстрационном контуре заявки.</w:t>
      </w:r>
    </w:p>
    <w:p>
      <w:r>
        <w:t>Уведомление помогает заметить изменение, но первичным местом проверки остаётся карточка заявки. Прочитанные уведомления можно убрать из списка; сервер сохраняет запись и аудит, а не стирает историю решения.</w:t>
      </w:r>
    </w:p>
    <w:p>
      <w:pPr>
        <w:pStyle w:val="Heading2"/>
      </w:pPr>
      <w:r>
        <w:t>HR-01 §4.1  Отзыв и замена ожидающей заявки</w:t>
      </w:r>
    </w:p>
    <w:p>
      <w:r>
        <w:t>Автор может отозвать заявку со статусом submitted или manager_approved, указав причину. Для изменения дат в таком состоянии создаётся новая заявка, а прежняя становится withdrawn; новая проходит оба этапа согласования заново. Старые даты и история сохраняются. Ошибка расчёта новой заявки не отзывает исходную.</w:t>
      </w:r>
    </w:p>
    <w:p>
      <w:pPr>
        <w:pStyle w:val="Heading2"/>
      </w:pPr>
      <w:r>
        <w:t>HR-01 §4.2  Отмена одобренного отпуска: границы демо</w:t>
      </w:r>
    </w:p>
    <w:p>
      <w:r>
        <w:t>Для будущего approved-запроса автор может предложить полную отмену; решение по ней принимает HR. Функция действует только в mock-режиме при наличии исходной команды передачи и отсутствии сохранённого документа Documentolog. Начавшийся отпуск, частичная отмена и историческое одобрение без команды источника не поддерживаются. Дни возвращаются в доступный остаток лишь после отражения возврата mock 1С:ЗУП.</w:t>
      </w:r>
    </w:p>
    <w:p>
      <w:pPr>
        <w:pStyle w:val="Heading2"/>
      </w:pPr>
      <w:r>
        <w:t>HR-01 §5.1  Что руководство не устанавливает</w:t>
      </w:r>
    </w:p>
    <w:p>
      <w:r>
        <w:t>Здесь нет утверждённых норм отпуска, сроков рассмотрения, правил начисления, кадровых контактов или обещаний интеграции с рабочей 1С. Эти вопросы требуют решения компании и проверки кадровым специалистом. Сценарий предназначен только для демонстрации продукта.</w:t>
      </w:r>
    </w:p>
    <w:p>
      <w:pPr>
        <w:pStyle w:val="Heading2"/>
      </w:pPr>
      <w:r>
        <w:t>HR-01  Источники и примечания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Код: backend/app/modules/requests.py (§§1–3); backend/app/modules/lifecycle.py (§4); backend/app/modules/notifications.py (§3).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Модель и ограничения: backend/app/models.py; docs/decisions.md; docs/api-contract.md. Проверено по рабочему дереву 2026-10-17.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76A"/>
        <w:sz w:val="16"/>
      </w:rPr>
      <w:t xml:space="preserve">JanaМен  |  учебный корпус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76A"/>
        <w:sz w:val="16"/>
      </w:rPr>
      <w:t>DIGITAL HR  •  DEMO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8C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8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HR-01 — Employee Leave Request Guide</dc:title>
  <dc:subject>DEMO / SYNTHETIC Digital HR knowledge corpus</dc:subject>
  <dc:creator>python-docx</dc:creator>
  <cp:keywords>HR-01; all; source-aware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