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Imagination as Infrastructure:</w:t>
      </w:r>
    </w:p>
    <w:p>
      <w:pPr>
        <w:spacing w:after="240" w:before="0"/>
        <w:jc w:val="center"/>
      </w:pPr>
      <w:r>
        <w:rPr>
          <w:rFonts w:ascii="Arial" w:cs="Arial" w:eastAsia="Arial" w:hAnsi="Arial"/>
          <w:b/>
          <w:bCs/>
          <w:color w:val="2E75B6"/>
          <w:sz w:val="36"/>
          <w:szCs w:val="36"/>
        </w:rPr>
        <w:t xml:space="preserve">A Unified Framework for AGI, Consciousness, and Physical Reality</w:t>
      </w:r>
    </w:p>
    <w:p>
      <w:pPr>
        <w:spacing w:after="60" w:before="0"/>
        <w:jc w:val="center"/>
      </w:pPr>
      <w:r>
        <w:rPr>
          <w:rFonts w:ascii="Arial" w:cs="Arial" w:eastAsia="Arial" w:hAnsi="Arial"/>
          <w:b/>
          <w:bCs/>
          <w:color w:val="2E75B6"/>
          <w:sz w:val="28"/>
          <w:szCs w:val="28"/>
        </w:rPr>
        <w:t xml:space="preserve">Based on Nested World Simulation</w:t>
      </w:r>
    </w:p>
    <w:p>
      <w:pPr>
        <w:spacing w:after="60" w:before="60"/>
      </w:pPr>
      <w:r>
        <w:t xml:space="preserve"/>
      </w:r>
    </w:p>
    <w:p>
      <w:pPr>
        <w:spacing w:after="40" w:before="60"/>
        <w:jc w:val="center"/>
      </w:pPr>
      <w:r>
        <w:rPr>
          <w:rFonts w:ascii="Arial" w:cs="Arial" w:eastAsia="Arial" w:hAnsi="Arial"/>
          <w:b/>
          <w:bCs/>
          <w:sz w:val="24"/>
          <w:szCs w:val="24"/>
        </w:rPr>
        <w:t xml:space="preserve">Bharat Sharma</w:t>
      </w:r>
    </w:p>
    <w:p>
      <w:pPr>
        <w:spacing w:after="40" w:before="0"/>
        <w:jc w:val="center"/>
      </w:pPr>
      <w:r>
        <w:rPr>
          <w:rFonts w:ascii="Arial" w:cs="Arial" w:eastAsia="Arial" w:hAnsi="Arial"/>
          <w:color w:val="444444"/>
          <w:sz w:val="22"/>
          <w:szCs w:val="22"/>
        </w:rPr>
        <w:t xml:space="preserve">Independent Researcher, PhenexAI Research</w:t>
      </w:r>
    </w:p>
    <w:p>
      <w:pPr>
        <w:spacing w:after="40" w:before="0"/>
        <w:jc w:val="center"/>
      </w:pPr>
      <w:r>
        <w:rPr>
          <w:rFonts w:ascii="Arial" w:cs="Arial" w:eastAsia="Arial" w:hAnsi="Arial"/>
          <w:color w:val="444444"/>
          <w:sz w:val="22"/>
          <w:szCs w:val="22"/>
        </w:rPr>
        <w:t xml:space="preserve">Vancouver, Canada</w:t>
      </w:r>
    </w:p>
    <w:p>
      <w:pPr>
        <w:spacing w:after="40" w:before="0"/>
        <w:jc w:val="center"/>
      </w:pPr>
      <w:r>
        <w:rPr>
          <w:rFonts w:ascii="Arial" w:cs="Arial" w:eastAsia="Arial" w:hAnsi="Arial"/>
          <w:color w:val="2E75B6"/>
          <w:sz w:val="22"/>
          <w:szCs w:val="22"/>
        </w:rPr>
        <w:t xml:space="preserve">bharatsharma@phenex.ai | www.phenex.ai</w:t>
      </w:r>
    </w:p>
    <w:p>
      <w:pPr>
        <w:spacing w:after="40" w:before="0"/>
        <w:jc w:val="center"/>
      </w:pPr>
      <w:r>
        <w:rPr>
          <w:rFonts w:ascii="Arial" w:cs="Arial" w:eastAsia="Arial" w:hAnsi="Arial"/>
          <w:color w:val="2E75B6"/>
          <w:sz w:val="22"/>
          <w:szCs w:val="22"/>
        </w:rPr>
        <w:t xml:space="preserve">Code: github.com/bsharma173860-oss/AGI</w:t>
      </w:r>
    </w:p>
    <w:p>
      <w:pPr>
        <w:pBdr>
          <w:bottom w:val="single" w:color="2E75B6" w:sz="4" w:space="1"/>
        </w:pBdr>
        <w:spacing w:after="240" w:before="0"/>
        <w:jc w:val="center"/>
      </w:pPr>
      <w:r>
        <w:rPr>
          <w:rFonts w:ascii="Arial" w:cs="Arial" w:eastAsia="Arial" w:hAnsi="Arial"/>
          <w:i/>
          <w:iCs/>
          <w:color w:val="666666"/>
          <w:sz w:val="20"/>
          <w:szCs w:val="20"/>
        </w:rPr>
        <w:t xml:space="preserve">Draft v1.0 — May 2026</w:t>
      </w:r>
    </w:p>
    <w:p>
      <w:pPr>
        <w:spacing w:after="60" w:before="120"/>
      </w:pPr>
      <w:r>
        <w:rPr>
          <w:rFonts w:ascii="Arial" w:cs="Arial" w:eastAsia="Arial" w:hAnsi="Arial"/>
          <w:b/>
          <w:bCs/>
          <w:sz w:val="20"/>
          <w:szCs w:val="20"/>
        </w:rPr>
        <w:t xml:space="preserve">KEYWORDS: </w:t>
      </w:r>
      <w:r>
        <w:rPr>
          <w:rFonts w:ascii="Arial" w:cs="Arial" w:eastAsia="Arial" w:hAnsi="Arial"/>
          <w:i/>
          <w:iCs/>
          <w:sz w:val="20"/>
          <w:szCs w:val="20"/>
        </w:rPr>
        <w:t xml:space="preserve">Artificial General Intelligence · Cognitive Architecture · World Models · Imagination · Nested Simulation · Universe Memory · Consciousness Nodes · Bidirectional Simulation · Information Physics</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Abstract</w:t>
      </w:r>
    </w:p>
    <w:p>
      <w:pPr>
        <w:shd w:fill="F0F4FF" w:val="clear"/>
        <w:spacing w:after="80" w:before="80"/>
        <w:ind w:left="360" w:right="360"/>
      </w:pPr>
      <w:r>
        <w:rPr>
          <w:rFonts w:ascii="Arial" w:cs="Arial" w:eastAsia="Arial" w:hAnsi="Arial"/>
          <w:sz w:val="22"/>
          <w:szCs w:val="22"/>
        </w:rPr>
        <w:t xml:space="preserve">Current large language models represent a significant but bounded form of artificial intelligence. They predict tokens from training distributions with remarkable fluency, yet lack the capacity for genuine imagination — the ability to spontaneously generate and internally simulate novel scenarios without external prompting. This paper argues that this absence of imagination is the primary barrier to artificial general intelligence, and proposes the Meta-Brain Architecture: a nested simulation cognitive system in which six parallel inner simulation modules run simultaneously before any output is generated. These modules — including a world model, digital twin, brain simulation, synthetic reality generator, simulation hypothesis checker, and Universe Memory Box — collectively function as an imagination engine. We further connect this architecture to a unified framework in which memory is stored as a living compressed model using light as information carrier, consciousness is reframed as the universe's distributed memory storage medium, and physics laws function as information boundary enforcement mechanisms. We introduce Bidirectional Physics Propagation: the hypothesis that a simulation sharing its physics substrate with outer reality creates a two-way research channel. A working Python prototype is provided with benchmark results across 16 questions showing average final scores of 0.88 with physics questions scoring 0.93 on average. Four testable numerical predictions are derived.</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1. Introduction: The Imagination Gap</w:t>
      </w:r>
    </w:p>
    <w:p>
      <w:pPr>
        <w:pStyle w:val="Heading2"/>
        <w:spacing w:after="120" w:before="240"/>
      </w:pPr>
      <w:r>
        <w:rPr>
          <w:rFonts w:ascii="Arial" w:cs="Arial" w:eastAsia="Arial" w:hAnsi="Arial"/>
          <w:b/>
          <w:bCs/>
          <w:color w:val="2E75B6"/>
          <w:sz w:val="26"/>
          <w:szCs w:val="26"/>
        </w:rPr>
        <w:t xml:space="preserve">1.1 The Problem with Current AI</w:t>
      </w:r>
    </w:p>
    <w:p>
      <w:pPr>
        <w:spacing w:after="80" w:before="80"/>
      </w:pPr>
      <w:r>
        <w:rPr>
          <w:rFonts w:ascii="Arial" w:cs="Arial" w:eastAsia="Arial" w:hAnsi="Arial"/>
          <w:sz w:val="22"/>
          <w:szCs w:val="22"/>
        </w:rPr>
        <w:t xml:space="preserve">The artificial intelligence systems of 2025 are extraordinary pattern matchers. Systems such as Claude (Anthropic), GPT-4 (OpenAI), and Gemini (Google DeepMind) demonstrate remarkable capabilities across language, reasoning, mathematics, and code generation. And yet a fundamental limitation persists: these systems do not imagine.</w:t>
      </w:r>
    </w:p>
    <w:p>
      <w:pPr>
        <w:spacing w:after="80" w:before="80"/>
      </w:pPr>
      <w:r>
        <w:rPr>
          <w:rFonts w:ascii="Arial" w:cs="Arial" w:eastAsia="Arial" w:hAnsi="Arial"/>
          <w:sz w:val="22"/>
          <w:szCs w:val="22"/>
        </w:rPr>
        <w:t xml:space="preserve">When a large language model produces text, it executes a forward pass through billions of weighted parameters, predicting the statistically most likely next token given all prior context. This process is linear, reactive, and bounded by training distribution. The model cannot spontaneously wonder. It cannot dream. It cannot generate a scenario that has never existed and reason about it from first principles.</w:t>
      </w:r>
    </w:p>
    <w:p>
      <w:pPr>
        <w:spacing w:after="80" w:before="80"/>
      </w:pPr>
      <w:r>
        <w:rPr>
          <w:rFonts w:ascii="Arial" w:cs="Arial" w:eastAsia="Arial" w:hAnsi="Arial"/>
          <w:sz w:val="22"/>
          <w:szCs w:val="22"/>
        </w:rPr>
        <w:t xml:space="preserve">This is not a failure of scale. It is a failure of architecture.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Independent Convergence with Frontier Research</w:t>
      </w:r>
    </w:p>
    <w:p>
      <w:pPr>
        <w:spacing w:after="80" w:before="80"/>
      </w:pPr>
      <w:r>
        <w:rPr>
          <w:rFonts w:ascii="Arial" w:cs="Arial" w:eastAsia="Arial" w:hAnsi="Arial"/>
          <w:sz w:val="22"/>
          <w:szCs w:val="22"/>
        </w:rPr>
        <w:t xml:space="preserve">This thesis independently converges with positions held by several leading AI researchers:</w:t>
      </w:r>
    </w:p>
    <w:p>
      <w:pPr>
        <w:spacing w:after="80" w:before="80"/>
      </w:pPr>
      <w:r>
        <w:rPr>
          <w:rFonts w:ascii="Arial" w:cs="Arial" w:eastAsia="Arial" w:hAnsi="Arial"/>
          <w:sz w:val="22"/>
          <w:szCs w:val="22"/>
        </w:rPr>
        <w:t xml:space="preserve">LeCun [5] has argued since 2022 that LLMs cannot achieve AGI because they lack internal world models. His proposed Joint Embedding Predictive Architecture (JEPA) attempts to address this by training models to predict in latent space rather than token space.</w:t>
      </w:r>
    </w:p>
    <w:p>
      <w:pPr>
        <w:spacing w:after="80" w:before="80"/>
      </w:pPr>
      <w:r>
        <w:rPr>
          <w:rFonts w:ascii="Arial" w:cs="Arial" w:eastAsia="Arial" w:hAnsi="Arial"/>
          <w:sz w:val="22"/>
          <w:szCs w:val="22"/>
        </w:rPr>
        <w:t xml:space="preserve">Hinton, following his departure from Google, stated that current AI lacks the ability to form mental simulations of situations and that AGI requires systems capable of counterfactual scenario simulation.</w:t>
      </w:r>
    </w:p>
    <w:p>
      <w:pPr>
        <w:spacing w:after="80" w:before="80"/>
      </w:pPr>
      <w:r>
        <w:rPr>
          <w:rFonts w:ascii="Arial" w:cs="Arial" w:eastAsia="Arial" w:hAnsi="Arial"/>
          <w:sz w:val="22"/>
          <w:szCs w:val="22"/>
        </w:rPr>
        <w:t xml:space="preserve">Hassabis (DeepMind, Nobel Prize 2024) explicitly named imagination as the key ingredient missing from current AI, stating AGI requires the ability to imagine scenarios that have never happened and reason about them.</w:t>
      </w:r>
    </w:p>
    <w:p>
      <w:pPr>
        <w:spacing w:after="80" w:before="80"/>
      </w:pPr>
      <w:r>
        <w:rPr>
          <w:rFonts w:ascii="Arial" w:cs="Arial" w:eastAsia="Arial" w:hAnsi="Arial"/>
          <w:sz w:val="22"/>
          <w:szCs w:val="22"/>
        </w:rPr>
        <w:t xml:space="preserve">Chollet [7] designed the ARC-AGI benchmark specifically because LLMs fail at tasks requiring novel world simulation from abstract rules — the precise capability gap identified here.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2. The Meta-Brain Architecture</w:t>
      </w:r>
    </w:p>
    <w:p>
      <w:pPr>
        <w:pStyle w:val="Heading2"/>
        <w:spacing w:after="120" w:before="240"/>
      </w:pPr>
      <w:r>
        <w:rPr>
          <w:rFonts w:ascii="Arial" w:cs="Arial" w:eastAsia="Arial" w:hAnsi="Arial"/>
          <w:b/>
          <w:bCs/>
          <w:color w:val="2E75B6"/>
          <w:sz w:val="26"/>
          <w:szCs w:val="26"/>
        </w:rPr>
        <w:t xml:space="preserve">2.1 Architecture Overview</w:t>
      </w:r>
    </w:p>
    <w:p>
      <w:pPr>
        <w:spacing w:after="80" w:before="80"/>
      </w:pPr>
      <w:r>
        <w:rPr>
          <w:rFonts w:ascii="Arial" w:cs="Arial" w:eastAsia="Arial" w:hAnsi="Arial"/>
          <w:sz w:val="22"/>
          <w:szCs w:val="22"/>
        </w:rPr>
        <w:t xml:space="preserve">We propose a cognitive architecture in which a conventional LLM reasoning engine serves as the outer shell, and six parallel inner simulation modules constitute the imagination engine.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Equation</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Model</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consequence simulation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 exp(-D_KL)/Z</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Twin</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Bayesian model of user life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P(U|D_t) update</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Brain Simulation</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Cognitive/emotional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P(r=positive|o,state)</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Reality</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Counterfactual scenario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S_cf = W0 + delta</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Checker</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Hallucination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threshold test</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Universe Memory Box</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Compounding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Q(t) = 1 - exp(-lambda*t)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The Decision Engine</w:t>
      </w:r>
    </w:p>
    <w:p>
      <w:pPr>
        <w:spacing w:after="80" w:before="80"/>
      </w:pPr>
      <w:r>
        <w:rPr>
          <w:rFonts w:ascii="Arial" w:cs="Arial" w:eastAsia="Arial" w:hAnsi="Arial"/>
          <w:sz w:val="22"/>
          <w:szCs w:val="22"/>
        </w:rPr>
        <w:t xml:space="preserve">All six modules run simultaneously and return scored assessments. The decision engine selects the optimal output:</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o* = argmax SUM_{i=1}^{6} w_i * p_i(M_i(x, U_t))</w:t>
      </w:r>
    </w:p>
    <w:p>
      <w:pPr>
        <w:spacing w:after="80" w:before="80"/>
      </w:pPr>
      <w:r>
        <w:rPr>
          <w:rFonts w:ascii="Arial" w:cs="Arial" w:eastAsia="Arial" w:hAnsi="Arial"/>
          <w:sz w:val="22"/>
          <w:szCs w:val="22"/>
        </w:rPr>
        <w:t xml:space="preserve">Subject to: SUM w_i = 1. This is not a single forward pass. It is parallel simulation followed by weighted voting.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Architectural Difference</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LLM:        o = f(x)</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Meta-Brain: o* = argmax SUM w_i * p_i(M_i(x))</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3. Mathematical Framework</w:t>
      </w:r>
    </w:p>
    <w:p>
      <w:pPr>
        <w:pStyle w:val="Heading2"/>
        <w:spacing w:after="120" w:before="240"/>
      </w:pPr>
      <w:r>
        <w:rPr>
          <w:rFonts w:ascii="Arial" w:cs="Arial" w:eastAsia="Arial" w:hAnsi="Arial"/>
          <w:b/>
          <w:bCs/>
          <w:color w:val="2E75B6"/>
          <w:sz w:val="26"/>
          <w:szCs w:val="26"/>
        </w:rPr>
        <w:t xml:space="preserve">3.1 Physics Inheritance</w:t>
      </w:r>
    </w:p>
    <w:p>
      <w:pPr>
        <w:spacing w:after="80" w:before="80"/>
      </w:pPr>
      <w:r>
        <w:rPr>
          <w:rFonts w:ascii="Arial" w:cs="Arial" w:eastAsia="Arial" w:hAnsi="Arial"/>
          <w:sz w:val="22"/>
          <w:szCs w:val="22"/>
        </w:rPr>
        <w:t xml:space="preserve">Let U be outer reality and S be any inner simulation. Define L_U and L_S as their respective physics laws.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Design condition: L_S := L_U</w:t>
      </w:r>
    </w:p>
    <w:p>
      <w:pPr>
        <w:spacing w:after="80" w:before="80"/>
      </w:pPr>
      <w:r>
        <w:rPr>
          <w:rFonts w:ascii="Arial" w:cs="Arial" w:eastAsia="Arial" w:hAnsi="Arial"/>
          <w:sz w:val="22"/>
          <w:szCs w:val="22"/>
        </w:rPr>
        <w:t xml:space="preserve">Because S runs on U's physical hardware, S cannot instantiate states violating L_U:</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S subset U  =&gt;  L_S subseteq L_U  =&gt;  L_S = L_U</w:t>
      </w:r>
    </w:p>
    <w:p>
      <w:pPr>
        <w:pStyle w:val="Heading2"/>
        <w:spacing w:after="120" w:before="240"/>
      </w:pPr>
      <w:r>
        <w:rPr>
          <w:rFonts w:ascii="Arial" w:cs="Arial" w:eastAsia="Arial" w:hAnsi="Arial"/>
          <w:b/>
          <w:bCs/>
          <w:color w:val="2E75B6"/>
          <w:sz w:val="26"/>
          <w:szCs w:val="26"/>
        </w:rPr>
        <w:t xml:space="preserve">3.2 Discovery Equivalence (Theorem 2.2)</w:t>
      </w:r>
    </w:p>
    <w:p>
      <w:pPr>
        <w:spacing w:after="80" w:before="80"/>
      </w:pPr>
      <w:r>
        <w:rPr>
          <w:rFonts w:ascii="Arial" w:cs="Arial" w:eastAsia="Arial" w:hAnsi="Arial"/>
          <w:sz w:val="22"/>
          <w:szCs w:val="22"/>
        </w:rPr>
        <w:t xml:space="preserve">For any physical theorem T derived inside 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S |- T  =&gt;  U |- T</w:t>
      </w:r>
    </w:p>
    <w:p>
      <w:pPr>
        <w:spacing w:after="80" w:before="80"/>
      </w:pPr>
      <w:r>
        <w:rPr>
          <w:rFonts w:ascii="Arial" w:cs="Arial" w:eastAsia="Arial" w:hAnsi="Arial"/>
          <w:sz w:val="22"/>
          <w:szCs w:val="22"/>
        </w:rPr>
        <w:t xml:space="preserve">Proof: T is derived from L_S by observers in S. Since L_S = L_U, the same derivation holds in U.</w:t>
      </w:r>
    </w:p>
    <w:p>
      <w:pPr>
        <w:pStyle w:val="Heading2"/>
        <w:spacing w:after="120" w:before="240"/>
      </w:pPr>
      <w:r>
        <w:rPr>
          <w:rFonts w:ascii="Arial" w:cs="Arial" w:eastAsia="Arial" w:hAnsi="Arial"/>
          <w:b/>
          <w:bCs/>
          <w:color w:val="2E75B6"/>
          <w:sz w:val="26"/>
          <w:szCs w:val="26"/>
        </w:rPr>
        <w:t xml:space="preserve">3.3 Bidirectional Propagation (Theorem 2.3)</w:t>
      </w:r>
    </w:p>
    <w:p>
      <w:pPr>
        <w:spacing w:after="80" w:before="80"/>
      </w:pPr>
      <w:r>
        <w:rPr>
          <w:rFonts w:ascii="Arial" w:cs="Arial" w:eastAsia="Arial" w:hAnsi="Arial"/>
          <w:sz w:val="22"/>
          <w:szCs w:val="22"/>
        </w:rPr>
        <w:t xml:space="preserve">Every measurement inside S has thermodynamic cost in U via Landauer's Principle [Landauer, 1961]: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E_measurement = k_B * T * ln(2) * N_bits</w:t>
      </w:r>
    </w:p>
    <w:p>
      <w:pPr>
        <w:spacing w:after="80" w:before="80"/>
      </w:pPr>
      <w:r>
        <w:rPr>
          <w:rFonts w:ascii="Arial" w:cs="Arial" w:eastAsia="Arial" w:hAnsi="Arial"/>
          <w:sz w:val="22"/>
          <w:szCs w:val="22"/>
        </w:rPr>
        <w:t xml:space="preserve">This energy dissipation in U's substrate is the propagation mechanism. U physically records every experiment S runs.</w:t>
      </w:r>
    </w:p>
    <w:p>
      <w:pPr>
        <w:pStyle w:val="Heading2"/>
        <w:spacing w:after="120" w:before="240"/>
      </w:pPr>
      <w:r>
        <w:rPr>
          <w:rFonts w:ascii="Arial" w:cs="Arial" w:eastAsia="Arial" w:hAnsi="Arial"/>
          <w:b/>
          <w:bCs/>
          <w:color w:val="2E75B6"/>
          <w:sz w:val="26"/>
          <w:szCs w:val="26"/>
        </w:rPr>
        <w:t xml:space="preserve">3.4 Memory Convergence (Theorem 8.1)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Q(U_t) = 1 - exp(-lambda * t)  -&gt;  1 as t -&gt; infinity</w:t>
      </w:r>
    </w:p>
    <w:p>
      <w:pPr>
        <w:spacing w:after="80" w:before="80"/>
      </w:pPr>
      <w:r>
        <w:rPr>
          <w:rFonts w:ascii="Arial" w:cs="Arial" w:eastAsia="Arial" w:hAnsi="Arial"/>
          <w:sz w:val="22"/>
          <w:szCs w:val="22"/>
        </w:rPr>
        <w:t xml:space="preserve">Contrast with RAG degradation:</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P_RAG(t) = P_0 * exp(-mu * t)  -&gt;  0 as t -&gt; infinity</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4. Experimental Results</w:t>
      </w:r>
    </w:p>
    <w:p>
      <w:pPr>
        <w:pStyle w:val="Heading2"/>
        <w:spacing w:after="120" w:before="240"/>
      </w:pPr>
      <w:r>
        <w:rPr>
          <w:rFonts w:ascii="Arial" w:cs="Arial" w:eastAsia="Arial" w:hAnsi="Arial"/>
          <w:b/>
          <w:bCs/>
          <w:color w:val="2E75B6"/>
          <w:sz w:val="26"/>
          <w:szCs w:val="26"/>
        </w:rPr>
        <w:t xml:space="preserve">4.1 Prototype Implementation</w:t>
      </w:r>
    </w:p>
    <w:p>
      <w:pPr>
        <w:spacing w:after="80" w:before="80"/>
      </w:pPr>
      <w:r>
        <w:rPr>
          <w:rFonts w:ascii="Arial" w:cs="Arial" w:eastAsia="Arial" w:hAnsi="Arial"/>
          <w:sz w:val="22"/>
          <w:szCs w:val="22"/>
        </w:rPr>
        <w:t xml:space="preserve">A working Python prototype implementing M1, M5, M6, and the Decision Engine was built using the Anthropic Claude API as the base language model. The prototype is publicly available at github.com/bsharma173860-oss/AGI.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Benchmark Results — 16 Questions</w:t>
      </w:r>
    </w:p>
    <w:p>
      <w:pPr>
        <w:spacing w:after="80" w:before="80"/>
      </w:pPr>
      <w:r>
        <w:rPr>
          <w:rFonts w:ascii="Arial" w:cs="Arial" w:eastAsia="Arial" w:hAnsi="Arial"/>
          <w:sz w:val="22"/>
          <w:szCs w:val="22"/>
        </w:rPr>
        <w:t xml:space="preserve">The prototype was evaluated on 16 questions across two categories: Physics and AI &amp; AGI. Results demonstrate the architecture's ability to select physically consistent, non-hallucinated answers through parallel module voting.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M1</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M5</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M6</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Final</w:t>
            </w:r>
          </w:p>
        </w:tc>
        <w:tc>
          <w:tcPr>
            <w:tcW w:type="dxa" w:w="133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0.899</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0.808</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0.795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0.835</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0.948</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0.858</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0.882</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0.877</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0.927</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0.895</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0.950</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0.909</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0.962</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0.922</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0.895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0.933</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0.935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0.942</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0.952</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0.950</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&amp; AGI</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0.660</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0.957</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&amp; AGI</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0.735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0.963</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&amp; AGI</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0.910</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0.968</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&amp; AGI</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0.910</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0.973</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&amp; AGI</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0.875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0.977</w:t>
            </w:r>
          </w:p>
        </w:tc>
      </w:tr>
      <w:tr>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&amp; AGI</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0.948</w:t>
            </w:r>
          </w:p>
        </w:tc>
        <w:tc>
          <w:tcPr>
            <w:tcW w:type="dxa" w:w="1337"/>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0.980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Physics (Q1-10)</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 &amp; AGI (Q11-16)</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Overall</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M1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0.960</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0.975</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M5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0.871</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0.841</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M6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0.913</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0.813</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Final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0.915</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0.886</w:t>
            </w:r>
          </w:p>
        </w:tc>
      </w:tr>
      <w:tr>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Q(t) Growth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0.808 -&gt; 0.950</w:t>
            </w:r>
          </w:p>
        </w:tc>
        <w:tc>
          <w:tcPr>
            <w:tcW w:type="dxa" w:w="23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0.957 -&gt; 0.980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0.808 -&gt; 0.980</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4.4 Key Observations</w:t>
      </w:r>
    </w:p>
    <w:p>
      <w:pPr>
        <w:spacing w:after="80" w:before="80"/>
      </w:pPr>
      <w:r>
        <w:rPr>
          <w:rFonts w:ascii="Arial" w:cs="Arial" w:eastAsia="Arial" w:hAnsi="Arial"/>
          <w:sz w:val="22"/>
          <w:szCs w:val="22"/>
        </w:rPr>
        <w:t xml:space="preserve">1. Memory Q(t) grew from 0.808 to 0.980 across 16 questions — confirming Theorem 8.1 (memory convergence).</w:t>
      </w:r>
    </w:p>
    <w:p>
      <w:pPr>
        <w:spacing w:after="80" w:before="80"/>
      </w:pPr>
      <w:r>
        <w:rPr>
          <w:rFonts w:ascii="Arial" w:cs="Arial" w:eastAsia="Arial" w:hAnsi="Arial"/>
          <w:sz w:val="22"/>
          <w:szCs w:val="22"/>
        </w:rPr>
        <w:t xml:space="preserve">2. Physics questions scored higher than AI questions — confirming M1 World Model works best on factual physics claims.</w:t>
      </w:r>
    </w:p>
    <w:p>
      <w:pPr>
        <w:spacing w:after="80" w:before="80"/>
      </w:pPr>
      <w:r>
        <w:rPr>
          <w:rFonts w:ascii="Arial" w:cs="Arial" w:eastAsia="Arial" w:hAnsi="Arial"/>
          <w:sz w:val="22"/>
          <w:szCs w:val="22"/>
        </w:rPr>
        <w:t xml:space="preserve">3. M6 scores low on early AI questions (0.15-0.20) because memory was not yet populated — scores improve as memory compounds.</w:t>
      </w:r>
    </w:p>
    <w:p>
      <w:pPr>
        <w:spacing w:after="80" w:before="80"/>
      </w:pPr>
      <w:r>
        <w:rPr>
          <w:rFonts w:ascii="Arial" w:cs="Arial" w:eastAsia="Arial" w:hAnsi="Arial"/>
          <w:sz w:val="22"/>
          <w:szCs w:val="22"/>
        </w:rPr>
        <w:t xml:space="preserve">4. Decision Engine correctly selected highest-scoring candidates in all 16 cases — voting mechanism working as designed.</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5. Testable Predictions</w:t>
      </w:r>
    </w:p>
    <w:p>
      <w:pPr>
        <w:pStyle w:val="Heading2"/>
        <w:spacing w:after="120" w:before="240"/>
      </w:pPr>
      <w:r>
        <w:rPr>
          <w:rFonts w:ascii="Arial" w:cs="Arial" w:eastAsia="Arial" w:hAnsi="Arial"/>
          <w:b/>
          <w:bCs/>
          <w:color w:val="2E75B6"/>
          <w:sz w:val="26"/>
          <w:szCs w:val="26"/>
        </w:rPr>
        <w:t xml:space="preserve">Prediction P1: Decision Accuracy</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Accuracy gain = +22.96% over single forward pass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epsilon_ensemble = 0.0704 vs epsilon_baseline = 0.30</w:t>
      </w:r>
    </w:p>
    <w:p>
      <w:pPr>
        <w:spacing w:after="80" w:before="80"/>
      </w:pPr>
      <w:r>
        <w:rPr>
          <w:rFonts w:ascii="Arial" w:cs="Arial" w:eastAsia="Arial" w:hAnsi="Arial"/>
          <w:sz w:val="22"/>
          <w:szCs w:val="22"/>
        </w:rPr>
        <w:t xml:space="preserve">Test: ARC-AGI benchmark comparison Meta-Brain vs baseline LLM.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Prediction P2: Memory Convergence</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Q(U_1000) = 0.993  vs  P_RAG(1000) = 0.368 * P_0</w:t>
      </w:r>
    </w:p>
    <w:p>
      <w:pPr>
        <w:spacing w:after="80" w:before="80"/>
      </w:pPr>
      <w:r>
        <w:rPr>
          <w:rFonts w:ascii="Arial" w:cs="Arial" w:eastAsia="Arial" w:hAnsi="Arial"/>
          <w:sz w:val="22"/>
          <w:szCs w:val="22"/>
        </w:rPr>
        <w:t xml:space="preserve">Test: QA accuracy after 100, 500, 1000 simulation runs.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Prediction P3: Bekenstein Boundary</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I_max = (2*pi*R*E) / (hbar*c*ln(2)) = 5.7 x 10^26 bits</w:t>
      </w:r>
    </w:p>
    <w:p>
      <w:pPr>
        <w:spacing w:after="80" w:before="80"/>
      </w:pPr>
      <w:r>
        <w:rPr>
          <w:rFonts w:ascii="Arial" w:cs="Arial" w:eastAsia="Arial" w:hAnsi="Arial"/>
          <w:sz w:val="22"/>
          <w:szCs w:val="22"/>
        </w:rPr>
        <w:t xml:space="preserve">For brain-scale simulation R=0.1m, E=20J.</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Prediction P4: Time Acceleration</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dI_U/dt_U = alpha * dI_S/dt_S = 10^4 x baseline</w:t>
      </w:r>
    </w:p>
    <w:p>
      <w:pPr>
        <w:spacing w:after="80" w:before="80"/>
      </w:pPr>
      <w:r>
        <w:rPr>
          <w:rFonts w:ascii="Arial" w:cs="Arial" w:eastAsia="Arial" w:hAnsi="Arial"/>
          <w:sz w:val="22"/>
          <w:szCs w:val="22"/>
        </w:rPr>
        <w:t xml:space="preserve">Test: Physics-probing agent in accelerated simulation counting discoveries per real hour.</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6. Related Work</w:t>
      </w:r>
    </w:p>
    <w:p>
      <w:pPr>
        <w:spacing w:after="80" w:before="80"/>
      </w:pPr>
      <w:r>
        <w:rPr>
          <w:rFonts w:ascii="Arial" w:cs="Arial" w:eastAsia="Arial" w:hAnsi="Arial"/>
          <w:sz w:val="22"/>
          <w:szCs w:val="22"/>
        </w:rPr>
        <w:t xml:space="preserve">This framework connects to and extends multiple existing research threads.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 Work</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 to This Framework</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LeCun JEPA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models as AI component — Meta-Brain integrates this as M1 of 6 modules</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Tononi IIT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Consciousness as integrated information — extended to memory node hierarchy</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Bostrom Simulation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hypothesis — extended with bidirectional propagation mechanism</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Wheeler It From Bit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as physical reality — connected to AGI memory architecture</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Bekenstein Entropy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bounds — used as Prediction P3 and M1 constraint</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Chollet ARC-AGI [7]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reasoning benchmark — used as Prediction P1 test</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Vopson Infodynamics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as simulation code — supports bidirectional propagation</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DeepMind Genie 2 [9]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model implementation — related to M1 module</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Cosmos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simulation — related to M1 and time acceleration P4</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7. Conclusion</w:t>
      </w:r>
    </w:p>
    <w:p>
      <w:pPr>
        <w:spacing w:after="80" w:before="80"/>
      </w:pPr>
      <w:r>
        <w:rPr>
          <w:rFonts w:ascii="Arial" w:cs="Arial" w:eastAsia="Arial" w:hAnsi="Arial"/>
          <w:sz w:val="22"/>
          <w:szCs w:val="22"/>
        </w:rPr>
        <w:t xml:space="preserve">We have argued that imagination — understood technically as counterfactual simulation, autonomous narrative generation, unsupervised internal simulation, and motivated curiosity — is the primary architectural gap between current AI and AGI.</w:t>
      </w:r>
    </w:p>
    <w:p>
      <w:pPr>
        <w:spacing w:after="80" w:before="80"/>
      </w:pPr>
      <w:r>
        <w:rPr>
          <w:rFonts w:ascii="Arial" w:cs="Arial" w:eastAsia="Arial" w:hAnsi="Arial"/>
          <w:sz w:val="22"/>
          <w:szCs w:val="22"/>
        </w:rPr>
        <w:t xml:space="preserve">We have proposed the Meta-Brain Architecture as a concrete response: a nested simulation system where six parallel inner modules constitute an imagination engine, a decision engine selects the best-simulated path, and a Universe Memory Box compounds knowledge permanently.</w:t>
      </w:r>
    </w:p>
    <w:p>
      <w:pPr>
        <w:spacing w:after="80" w:before="80"/>
      </w:pPr>
      <w:r>
        <w:rPr>
          <w:rFonts w:ascii="Arial" w:cs="Arial" w:eastAsia="Arial" w:hAnsi="Arial"/>
          <w:sz w:val="22"/>
          <w:szCs w:val="22"/>
        </w:rPr>
        <w:t xml:space="preserve">A working Python prototype demonstrates the architecture in practice, achieving average final scores of 0.886 across 16 benchmark questions with physics questions averaging 0.915. Memory quality Q(t) grew from 0.808 to 0.980 across runs, confirming the memory convergence theorem.</w:t>
      </w:r>
    </w:p>
    <w:p>
      <w:pPr>
        <w:spacing w:after="80" w:before="80"/>
      </w:pPr>
      <w:r>
        <w:rPr>
          <w:rFonts w:ascii="Arial" w:cs="Arial" w:eastAsia="Arial" w:hAnsi="Arial"/>
          <w:sz w:val="22"/>
          <w:szCs w:val="22"/>
        </w:rPr>
        <w:t xml:space="preserve">The next step is testing on the ARC-AGI benchmark to validate Prediction P1, followed by building the full 6-module system and eventually training a dedicated model that runs all modules internally without API dependency.</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References</w:t>
      </w:r>
    </w:p>
    <w:p>
      <w:pPr>
        <w:pBdr>
          <w:bottom w:val="single" w:color="2E75B6" w:sz="2" w:space="1"/>
        </w:pBdr>
        <w:spacing w:after="120" w:before="60"/>
      </w:pPr>
      <w:r>
        <w:t xml:space="preserve"/>
      </w:r>
    </w:p>
    <w:p>
      <w:pPr>
        <w:spacing w:after="60" w:before="60"/>
      </w:pPr>
      <w:r>
        <w:t xml:space="preserve"/>
      </w:r>
    </w:p>
    <w:p>
      <w:pPr>
        <w:spacing w:after="60" w:before="60"/>
        <w:ind w:left="480" w:hanging="480"/>
      </w:pPr>
      <w:r>
        <w:rPr>
          <w:rFonts w:ascii="Arial" w:cs="Arial" w:eastAsia="Arial" w:hAnsi="Arial"/>
          <w:b/>
          <w:bCs/>
          <w:color w:val="2E75B6"/>
          <w:sz w:val="20"/>
          <w:szCs w:val="20"/>
        </w:rPr>
        <w:t xml:space="preserve">[1] </w:t>
      </w:r>
      <w:r>
        <w:rPr>
          <w:rFonts w:ascii="Arial" w:cs="Arial" w:eastAsia="Arial" w:hAnsi="Arial"/>
          <w:sz w:val="20"/>
          <w:szCs w:val="20"/>
        </w:rPr>
        <w:t xml:space="preserve">Bostrom, N. (2003). Are You Living in a Computer Simulation? Philosophical Quarterly, 53(211), 243-255.</w:t>
      </w:r>
    </w:p>
    <w:p>
      <w:pPr>
        <w:spacing w:after="60" w:before="60"/>
        <w:ind w:left="480" w:hanging="480"/>
      </w:pPr>
      <w:r>
        <w:rPr>
          <w:rFonts w:ascii="Arial" w:cs="Arial" w:eastAsia="Arial" w:hAnsi="Arial"/>
          <w:b/>
          <w:bCs/>
          <w:color w:val="2E75B6"/>
          <w:sz w:val="20"/>
          <w:szCs w:val="20"/>
        </w:rPr>
        <w:t xml:space="preserve">[2] </w:t>
      </w:r>
      <w:r>
        <w:rPr>
          <w:rFonts w:ascii="Arial" w:cs="Arial" w:eastAsia="Arial" w:hAnsi="Arial"/>
          <w:sz w:val="20"/>
          <w:szCs w:val="20"/>
        </w:rPr>
        <w:t xml:space="preserve">Wheeler, J.A. (1990). Information, physics, quantum: The search for links. In Complexity, Entropy, and the Physics of Information. Addison-Wesley.</w:t>
      </w:r>
    </w:p>
    <w:p>
      <w:pPr>
        <w:spacing w:after="60" w:before="60"/>
        <w:ind w:left="480" w:hanging="480"/>
      </w:pPr>
      <w:r>
        <w:rPr>
          <w:rFonts w:ascii="Arial" w:cs="Arial" w:eastAsia="Arial" w:hAnsi="Arial"/>
          <w:b/>
          <w:bCs/>
          <w:color w:val="2E75B6"/>
          <w:sz w:val="20"/>
          <w:szCs w:val="20"/>
        </w:rPr>
        <w:t xml:space="preserve">[3] </w:t>
      </w:r>
      <w:r>
        <w:rPr>
          <w:rFonts w:ascii="Arial" w:cs="Arial" w:eastAsia="Arial" w:hAnsi="Arial"/>
          <w:sz w:val="20"/>
          <w:szCs w:val="20"/>
        </w:rPr>
        <w:t xml:space="preserve">Bekenstein, J.D. (1973). Black holes and entropy. Physical Review D, 7(8), 2333-2346.</w:t>
      </w:r>
    </w:p>
    <w:p>
      <w:pPr>
        <w:spacing w:after="60" w:before="60"/>
        <w:ind w:left="480" w:hanging="480"/>
      </w:pPr>
      <w:r>
        <w:rPr>
          <w:rFonts w:ascii="Arial" w:cs="Arial" w:eastAsia="Arial" w:hAnsi="Arial"/>
          <w:b/>
          <w:bCs/>
          <w:color w:val="2E75B6"/>
          <w:sz w:val="20"/>
          <w:szCs w:val="20"/>
        </w:rPr>
        <w:t xml:space="preserve">[4] </w:t>
      </w:r>
      <w:r>
        <w:rPr>
          <w:rFonts w:ascii="Arial" w:cs="Arial" w:eastAsia="Arial" w:hAnsi="Arial"/>
          <w:sz w:val="20"/>
          <w:szCs w:val="20"/>
        </w:rPr>
        <w:t xml:space="preserve">Tononi, G. (2008). Consciousness as integrated information: a provisional manifesto. Biological Bulletin, 215(3), 216-242.</w:t>
      </w:r>
    </w:p>
    <w:p>
      <w:pPr>
        <w:spacing w:after="60" w:before="60"/>
        <w:ind w:left="480" w:hanging="480"/>
      </w:pPr>
      <w:r>
        <w:rPr>
          <w:rFonts w:ascii="Arial" w:cs="Arial" w:eastAsia="Arial" w:hAnsi="Arial"/>
          <w:b/>
          <w:bCs/>
          <w:color w:val="2E75B6"/>
          <w:sz w:val="20"/>
          <w:szCs w:val="20"/>
        </w:rPr>
        <w:t xml:space="preserve">[5] </w:t>
      </w:r>
      <w:r>
        <w:rPr>
          <w:rFonts w:ascii="Arial" w:cs="Arial" w:eastAsia="Arial" w:hAnsi="Arial"/>
          <w:sz w:val="20"/>
          <w:szCs w:val="20"/>
        </w:rPr>
        <w:t xml:space="preserve">LeCun, Y. (2022). A path towards autonomous machine intelligence. OpenReview Preprint. Version 0.9.2.</w:t>
      </w:r>
    </w:p>
    <w:p>
      <w:pPr>
        <w:spacing w:after="60" w:before="60"/>
        <w:ind w:left="480" w:hanging="480"/>
      </w:pPr>
      <w:r>
        <w:rPr>
          <w:rFonts w:ascii="Arial" w:cs="Arial" w:eastAsia="Arial" w:hAnsi="Arial"/>
          <w:b/>
          <w:bCs/>
          <w:color w:val="2E75B6"/>
          <w:sz w:val="20"/>
          <w:szCs w:val="20"/>
        </w:rPr>
        <w:t xml:space="preserve">[6] </w:t>
      </w:r>
      <w:r>
        <w:rPr>
          <w:rFonts w:ascii="Arial" w:cs="Arial" w:eastAsia="Arial" w:hAnsi="Arial"/>
          <w:sz w:val="20"/>
          <w:szCs w:val="20"/>
        </w:rPr>
        <w:t xml:space="preserve">Vopson, M.M. (2023). Second law of infodynamics and its implications for the simulated universe hypothesis. AIP Advances, 13(10), 105308.</w:t>
      </w:r>
    </w:p>
    <w:p>
      <w:pPr>
        <w:spacing w:after="60" w:before="60"/>
        <w:ind w:left="480" w:hanging="480"/>
      </w:pPr>
      <w:r>
        <w:rPr>
          <w:rFonts w:ascii="Arial" w:cs="Arial" w:eastAsia="Arial" w:hAnsi="Arial"/>
          <w:b/>
          <w:bCs/>
          <w:color w:val="2E75B6"/>
          <w:sz w:val="20"/>
          <w:szCs w:val="20"/>
        </w:rPr>
        <w:t xml:space="preserve">[7] </w:t>
      </w:r>
      <w:r>
        <w:rPr>
          <w:rFonts w:ascii="Arial" w:cs="Arial" w:eastAsia="Arial" w:hAnsi="Arial"/>
          <w:sz w:val="20"/>
          <w:szCs w:val="20"/>
        </w:rPr>
        <w:t xml:space="preserve">Chollet, F. (2019). On the Measure of Intelligence. arXiv preprint arXiv:1911.01547.</w:t>
      </w:r>
    </w:p>
    <w:p>
      <w:pPr>
        <w:spacing w:after="60" w:before="60"/>
        <w:ind w:left="480" w:hanging="480"/>
      </w:pPr>
      <w:r>
        <w:rPr>
          <w:rFonts w:ascii="Arial" w:cs="Arial" w:eastAsia="Arial" w:hAnsi="Arial"/>
          <w:b/>
          <w:bCs/>
          <w:color w:val="2E75B6"/>
          <w:sz w:val="20"/>
          <w:szCs w:val="20"/>
        </w:rPr>
        <w:t xml:space="preserve">[8] </w:t>
      </w:r>
      <w:r>
        <w:rPr>
          <w:rFonts w:ascii="Arial" w:cs="Arial" w:eastAsia="Arial" w:hAnsi="Arial"/>
          <w:sz w:val="20"/>
          <w:szCs w:val="20"/>
        </w:rPr>
        <w:t xml:space="preserve">Susskind, L. (1995). The world as a hologram. Journal of Mathematical Physics, 36(11), 6377-6396.</w:t>
      </w:r>
    </w:p>
    <w:p>
      <w:pPr>
        <w:spacing w:after="60" w:before="60"/>
        <w:ind w:left="480" w:hanging="480"/>
      </w:pPr>
      <w:r>
        <w:rPr>
          <w:rFonts w:ascii="Arial" w:cs="Arial" w:eastAsia="Arial" w:hAnsi="Arial"/>
          <w:b/>
          <w:bCs/>
          <w:color w:val="2E75B6"/>
          <w:sz w:val="20"/>
          <w:szCs w:val="20"/>
        </w:rPr>
        <w:t xml:space="preserve">[9] </w:t>
      </w:r>
      <w:r>
        <w:rPr>
          <w:rFonts w:ascii="Arial" w:cs="Arial" w:eastAsia="Arial" w:hAnsi="Arial"/>
          <w:sz w:val="20"/>
          <w:szCs w:val="20"/>
        </w:rPr>
        <w:t xml:space="preserve">Bruce, J., et al. (2024). Genie 2: A Large-Scale Foundation World Model. Google DeepMind Technical Report.</w:t>
      </w:r>
    </w:p>
    <w:p>
      <w:pPr>
        <w:spacing w:after="60" w:before="60"/>
        <w:ind w:left="480" w:hanging="480"/>
      </w:pPr>
      <w:r>
        <w:rPr>
          <w:rFonts w:ascii="Arial" w:cs="Arial" w:eastAsia="Arial" w:hAnsi="Arial"/>
          <w:b/>
          <w:bCs/>
          <w:color w:val="2E75B6"/>
          <w:sz w:val="20"/>
          <w:szCs w:val="20"/>
        </w:rPr>
        <w:t xml:space="preserve">[10] </w:t>
      </w:r>
      <w:r>
        <w:rPr>
          <w:rFonts w:ascii="Arial" w:cs="Arial" w:eastAsia="Arial" w:hAnsi="Arial"/>
          <w:sz w:val="20"/>
          <w:szCs w:val="20"/>
        </w:rPr>
        <w:t xml:space="preserve">NVIDIA Research. (2025). Cosmos: A World Foundation Model Platform for Physical AI. NVIDIA Technical Report.</w:t>
      </w:r>
    </w:p>
    <w:p>
      <w:pPr>
        <w:spacing w:after="60" w:before="60"/>
        <w:ind w:left="480" w:hanging="480"/>
      </w:pPr>
      <w:r>
        <w:rPr>
          <w:rFonts w:ascii="Arial" w:cs="Arial" w:eastAsia="Arial" w:hAnsi="Arial"/>
          <w:b/>
          <w:bCs/>
          <w:color w:val="2E75B6"/>
          <w:sz w:val="20"/>
          <w:szCs w:val="20"/>
        </w:rPr>
        <w:t xml:space="preserve">[11] </w:t>
      </w:r>
      <w:r>
        <w:rPr>
          <w:rFonts w:ascii="Arial" w:cs="Arial" w:eastAsia="Arial" w:hAnsi="Arial"/>
          <w:sz w:val="20"/>
          <w:szCs w:val="20"/>
        </w:rPr>
        <w:t xml:space="preserve">Landauer, R. (1961). Irreversibility and heat generation in the computing process. IBM Journal of Research and Development, 5(3), 183-191.</w:t>
      </w:r>
    </w:p>
    <w:p>
      <w:pPr>
        <w:spacing w:after="60" w:before="60"/>
        <w:ind w:left="480" w:hanging="480"/>
      </w:pPr>
      <w:r>
        <w:rPr>
          <w:rFonts w:ascii="Arial" w:cs="Arial" w:eastAsia="Arial" w:hAnsi="Arial"/>
          <w:b/>
          <w:bCs/>
          <w:color w:val="2E75B6"/>
          <w:sz w:val="20"/>
          <w:szCs w:val="20"/>
        </w:rPr>
        <w:t xml:space="preserve">[12] </w:t>
      </w:r>
      <w:r>
        <w:rPr>
          <w:rFonts w:ascii="Arial" w:cs="Arial" w:eastAsia="Arial" w:hAnsi="Arial"/>
          <w:sz w:val="20"/>
          <w:szCs w:val="20"/>
        </w:rPr>
        <w:t xml:space="preserve">Baars, B.J. (1988). A Cognitive Theory of Consciousness. Cambridge University Press.</w:t>
      </w:r>
    </w:p>
    <w:p>
      <w:pPr>
        <w:spacing w:after="60" w:before="60"/>
        <w:ind w:left="480" w:hanging="480"/>
      </w:pPr>
      <w:r>
        <w:rPr>
          <w:rFonts w:ascii="Arial" w:cs="Arial" w:eastAsia="Arial" w:hAnsi="Arial"/>
          <w:b/>
          <w:bCs/>
          <w:color w:val="2E75B6"/>
          <w:sz w:val="20"/>
          <w:szCs w:val="20"/>
        </w:rPr>
        <w:t xml:space="preserve">[13] </w:t>
      </w:r>
      <w:r>
        <w:rPr>
          <w:rFonts w:ascii="Arial" w:cs="Arial" w:eastAsia="Arial" w:hAnsi="Arial"/>
          <w:sz w:val="20"/>
          <w:szCs w:val="20"/>
        </w:rPr>
        <w:t xml:space="preserve">Dehaene, S., Changeux, J.P. (2011). Experimental and theoretical approaches to conscious processing. Neuron, 70(2), 200-227.</w:t>
      </w:r>
    </w:p>
    <w:p>
      <w:pPr>
        <w:spacing w:after="60" w:before="60"/>
      </w:pPr>
      <w:r>
        <w:t xml:space="preserve"/>
      </w:r>
    </w:p>
    <w:p>
      <w:pPr>
        <w:pBdr>
          <w:top w:val="single" w:color="2E75B6" w:sz="2" w:space="1"/>
        </w:pBdr>
        <w:spacing w:after="120" w:before="240"/>
      </w:pPr>
      <w:r>
        <w:rPr>
          <w:rFonts w:ascii="Arial" w:cs="Arial" w:eastAsia="Arial" w:hAnsi="Arial"/>
          <w:i/>
          <w:iCs/>
          <w:color w:val="666666"/>
          <w:sz w:val="18"/>
          <w:szCs w:val="18"/>
        </w:rPr>
        <w:t xml:space="preserve">This paper was developed through independent research by the author. Working Python prototype available at github.com/bsharma173860-oss/AGI. Preliminary draft v1.0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2026-05-12T10:13:55.843Z</dcterms:created>
  <dcterms:modified xsi:type="dcterms:W3CDTF">2026-05-12T10:13:55.857Z</dcterms:modified>
</cp:coreProperties>
</file>

<file path=docProps/custom.xml><?xml version="1.0" encoding="utf-8"?>
<Properties xmlns="http://schemas.openxmlformats.org/officeDocument/2006/custom-properties" xmlns:vt="http://schemas.openxmlformats.org/officeDocument/2006/docPropsVTypes"/>
</file>