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E3D"/>
          <w:sz w:val="64"/>
        </w:rPr>
        <w:t>ALLIANCE FINANCING GROUP</w:t>
      </w:r>
    </w:p>
    <w:p>
      <w:pPr>
        <w:jc w:val="center"/>
      </w:pPr>
      <w:r>
        <w:rPr>
          <w:color w:val="C9A84C"/>
          <w:sz w:val="40"/>
        </w:rPr>
        <w:t>Platform User Guide</w:t>
      </w:r>
    </w:p>
    <w:p/>
    <w:p>
      <w:pPr>
        <w:jc w:val="center"/>
      </w:pPr>
      <w:r>
        <w:rPr>
          <w:color w:val="64748B"/>
          <w:sz w:val="28"/>
        </w:rPr>
        <w:t>Admin &amp; Operations Manual</w:t>
      </w:r>
    </w:p>
    <w:p>
      <w:pPr>
        <w:jc w:val="center"/>
      </w:pPr>
      <w:r>
        <w:rPr>
          <w:color w:val="94A3B8"/>
          <w:sz w:val="24"/>
        </w:rPr>
        <w:t>Version 1.0  |  March 2026</w:t>
      </w:r>
    </w:p>
    <w:p/>
    <w:p/>
    <w:p/>
    <w:p/>
    <w:p/>
    <w:p/>
    <w:p>
      <w:pPr>
        <w:jc w:val="center"/>
      </w:pPr>
      <w:r>
        <w:rPr>
          <w:i/>
          <w:color w:val="DC2626"/>
          <w:sz w:val="20"/>
        </w:rPr>
        <w:t>Confidential  |  For Internal Use Only</w:t>
      </w:r>
    </w:p>
    <w:p>
      <w:r>
        <w:br w:type="page"/>
      </w:r>
    </w:p>
    <w:p>
      <w:pPr>
        <w:pStyle w:val="Heading1"/>
      </w:pPr>
      <w:r>
        <w:t>Table of Contents</w:t>
      </w:r>
    </w:p>
    <w:p>
      <w:pPr>
        <w:pBdr>
          <w:bottom w:val="single" w:sz="6" w:space="1" w:color="C9A84C"/>
        </w:pBdr>
        <w:spacing w:before="80" w:after="80"/>
      </w:pPr>
    </w:p>
    <w:p>
      <w:pPr>
        <w:spacing w:after="80"/>
      </w:pPr>
      <w:r>
        <w:rPr>
          <w:b/>
          <w:color w:val="0D1E3D"/>
          <w:sz w:val="22"/>
        </w:rPr>
        <w:t>1.  Getting Started</w:t>
      </w:r>
    </w:p>
    <w:p>
      <w:pPr>
        <w:spacing w:after="160"/>
        <w:ind w:left="504"/>
      </w:pPr>
      <w:r>
        <w:rPr>
          <w:color w:val="64748B"/>
          <w:sz w:val="20"/>
        </w:rPr>
        <w:t>Logging in, resetting your password, navigating the dashboard</w:t>
      </w:r>
    </w:p>
    <w:p>
      <w:pPr>
        <w:spacing w:after="80"/>
      </w:pPr>
      <w:r>
        <w:rPr>
          <w:b/>
          <w:color w:val="0D1E3D"/>
          <w:sz w:val="22"/>
        </w:rPr>
        <w:t>2.  Dashboard Overview</w:t>
      </w:r>
    </w:p>
    <w:p>
      <w:pPr>
        <w:spacing w:after="160"/>
        <w:ind w:left="504"/>
      </w:pPr>
      <w:r>
        <w:rPr>
          <w:color w:val="64748B"/>
          <w:sz w:val="20"/>
        </w:rPr>
        <w:t>Stats cards, navigation sidebar, page layout</w:t>
      </w:r>
    </w:p>
    <w:p>
      <w:pPr>
        <w:spacing w:after="80"/>
      </w:pPr>
      <w:r>
        <w:rPr>
          <w:b/>
          <w:color w:val="0D1E3D"/>
          <w:sz w:val="22"/>
        </w:rPr>
        <w:t>3.  Managing Deals</w:t>
      </w:r>
    </w:p>
    <w:p>
      <w:pPr>
        <w:spacing w:after="160"/>
        <w:ind w:left="504"/>
      </w:pPr>
      <w:r>
        <w:rPr>
          <w:color w:val="64748B"/>
          <w:sz w:val="20"/>
        </w:rPr>
        <w:t>Creating, viewing, editing, and tracking deals through the pipeline</w:t>
      </w:r>
    </w:p>
    <w:p>
      <w:pPr>
        <w:spacing w:after="80"/>
      </w:pPr>
      <w:r>
        <w:rPr>
          <w:b/>
          <w:color w:val="0D1E3D"/>
          <w:sz w:val="22"/>
        </w:rPr>
        <w:t>4.  Applications</w:t>
      </w:r>
    </w:p>
    <w:p>
      <w:pPr>
        <w:spacing w:after="160"/>
        <w:ind w:left="504"/>
      </w:pPr>
      <w:r>
        <w:rPr>
          <w:color w:val="64748B"/>
          <w:sz w:val="20"/>
        </w:rPr>
        <w:t>Reviewing incoming applications, linking to deals</w:t>
      </w:r>
    </w:p>
    <w:p>
      <w:pPr>
        <w:spacing w:after="80"/>
      </w:pPr>
      <w:r>
        <w:rPr>
          <w:b/>
          <w:color w:val="0D1E3D"/>
          <w:sz w:val="22"/>
        </w:rPr>
        <w:t>5.  Document Center</w:t>
      </w:r>
    </w:p>
    <w:p>
      <w:pPr>
        <w:spacing w:after="160"/>
        <w:ind w:left="504"/>
      </w:pPr>
      <w:r>
        <w:rPr>
          <w:color w:val="64748B"/>
          <w:sz w:val="20"/>
        </w:rPr>
        <w:t>Uploading, organizing, archiving, and managing client documents</w:t>
      </w:r>
    </w:p>
    <w:p>
      <w:pPr>
        <w:spacing w:after="80"/>
      </w:pPr>
      <w:r>
        <w:rPr>
          <w:b/>
          <w:color w:val="0D1E3D"/>
          <w:sz w:val="22"/>
        </w:rPr>
        <w:t>6.  Sending Credit Applications</w:t>
      </w:r>
    </w:p>
    <w:p>
      <w:pPr>
        <w:spacing w:after="160"/>
        <w:ind w:left="504"/>
      </w:pPr>
      <w:r>
        <w:rPr>
          <w:color w:val="64748B"/>
          <w:sz w:val="20"/>
        </w:rPr>
        <w:t>Emailing application forms directly from a deal</w:t>
      </w:r>
    </w:p>
    <w:p>
      <w:pPr>
        <w:spacing w:after="80"/>
      </w:pPr>
      <w:r>
        <w:rPr>
          <w:b/>
          <w:color w:val="0D1E3D"/>
          <w:sz w:val="22"/>
        </w:rPr>
        <w:t>7.  Approval Notices</w:t>
      </w:r>
    </w:p>
    <w:p>
      <w:pPr>
        <w:spacing w:after="160"/>
        <w:ind w:left="504"/>
      </w:pPr>
      <w:r>
        <w:rPr>
          <w:color w:val="64748B"/>
          <w:sz w:val="20"/>
        </w:rPr>
        <w:t>Generating and sending approval letters to clients</w:t>
      </w:r>
    </w:p>
    <w:p>
      <w:pPr>
        <w:spacing w:after="80"/>
      </w:pPr>
      <w:r>
        <w:rPr>
          <w:b/>
          <w:color w:val="0D1E3D"/>
          <w:sz w:val="22"/>
        </w:rPr>
        <w:t>8.  Requesting Documents</w:t>
      </w:r>
    </w:p>
    <w:p>
      <w:pPr>
        <w:spacing w:after="160"/>
        <w:ind w:left="504"/>
      </w:pPr>
      <w:r>
        <w:rPr>
          <w:color w:val="64748B"/>
          <w:sz w:val="20"/>
        </w:rPr>
        <w:t>Sending secure upload links to clients</w:t>
      </w:r>
    </w:p>
    <w:p>
      <w:pPr>
        <w:spacing w:after="80"/>
      </w:pPr>
      <w:r>
        <w:rPr>
          <w:b/>
          <w:color w:val="0D1E3D"/>
          <w:sz w:val="22"/>
        </w:rPr>
        <w:t>9.  Agent Management</w:t>
      </w:r>
    </w:p>
    <w:p>
      <w:pPr>
        <w:spacing w:after="160"/>
        <w:ind w:left="504"/>
      </w:pPr>
      <w:r>
        <w:rPr>
          <w:color w:val="64748B"/>
          <w:sz w:val="20"/>
        </w:rPr>
        <w:t>Adding agents, sending invites, managing the agent portal</w:t>
      </w:r>
    </w:p>
    <w:p>
      <w:pPr>
        <w:spacing w:after="80"/>
      </w:pPr>
      <w:r>
        <w:rPr>
          <w:b/>
          <w:color w:val="0D1E3D"/>
          <w:sz w:val="22"/>
        </w:rPr>
        <w:t>10.  Lender &amp; Vendor Management</w:t>
      </w:r>
    </w:p>
    <w:p>
      <w:pPr>
        <w:spacing w:after="160"/>
        <w:ind w:left="504"/>
      </w:pPr>
      <w:r>
        <w:rPr>
          <w:color w:val="64748B"/>
          <w:sz w:val="20"/>
        </w:rPr>
        <w:t>Managing lender and vendor contacts</w:t>
      </w:r>
    </w:p>
    <w:p>
      <w:pPr>
        <w:spacing w:after="80"/>
      </w:pPr>
      <w:r>
        <w:rPr>
          <w:b/>
          <w:color w:val="0D1E3D"/>
          <w:sz w:val="22"/>
        </w:rPr>
        <w:t>11.  Contact Submissions</w:t>
      </w:r>
    </w:p>
    <w:p>
      <w:pPr>
        <w:spacing w:after="160"/>
        <w:ind w:left="504"/>
      </w:pPr>
      <w:r>
        <w:rPr>
          <w:color w:val="64748B"/>
          <w:sz w:val="20"/>
        </w:rPr>
        <w:t>Reviewing inquiries from the public website</w:t>
      </w:r>
    </w:p>
    <w:p>
      <w:pPr>
        <w:spacing w:after="80"/>
      </w:pPr>
      <w:r>
        <w:rPr>
          <w:b/>
          <w:color w:val="0D1E3D"/>
          <w:sz w:val="22"/>
        </w:rPr>
        <w:t>12.  Team Members</w:t>
      </w:r>
    </w:p>
    <w:p>
      <w:pPr>
        <w:spacing w:after="160"/>
        <w:ind w:left="504"/>
      </w:pPr>
      <w:r>
        <w:rPr>
          <w:color w:val="64748B"/>
          <w:sz w:val="20"/>
        </w:rPr>
        <w:t>Managing admin users and roles</w:t>
      </w:r>
    </w:p>
    <w:p>
      <w:pPr>
        <w:spacing w:after="80"/>
      </w:pPr>
      <w:r>
        <w:rPr>
          <w:b/>
          <w:color w:val="0D1E3D"/>
          <w:sz w:val="22"/>
        </w:rPr>
        <w:t>13.  Email Communications</w:t>
      </w:r>
    </w:p>
    <w:p>
      <w:pPr>
        <w:spacing w:after="160"/>
        <w:ind w:left="504"/>
      </w:pPr>
      <w:r>
        <w:rPr>
          <w:color w:val="64748B"/>
          <w:sz w:val="20"/>
        </w:rPr>
        <w:t>How outbound emails work (Resend integration)</w:t>
      </w:r>
    </w:p>
    <w:p>
      <w:pPr>
        <w:spacing w:after="80"/>
      </w:pPr>
      <w:r>
        <w:rPr>
          <w:b/>
          <w:color w:val="0D1E3D"/>
          <w:sz w:val="22"/>
        </w:rPr>
        <w:t>14.  Quick Reference</w:t>
      </w:r>
    </w:p>
    <w:p>
      <w:pPr>
        <w:spacing w:after="160"/>
        <w:ind w:left="504"/>
      </w:pPr>
      <w:r>
        <w:rPr>
          <w:color w:val="64748B"/>
          <w:sz w:val="20"/>
        </w:rPr>
        <w:t>Keyboard shortcuts, status definitions, tips &amp; tricks</w:t>
      </w:r>
    </w:p>
    <w:p>
      <w:r>
        <w:br w:type="page"/>
      </w:r>
    </w:p>
    <w:p>
      <w:pPr>
        <w:pStyle w:val="Heading1"/>
      </w:pPr>
      <w:r>
        <w:t>1. Getting Started</w:t>
      </w:r>
    </w:p>
    <w:p>
      <w:pPr>
        <w:pBdr>
          <w:bottom w:val="single" w:sz="6" w:space="1" w:color="C9A84C"/>
        </w:pBdr>
        <w:spacing w:before="80" w:after="80"/>
      </w:pPr>
    </w:p>
    <w:p>
      <w:pPr>
        <w:pStyle w:val="Heading2"/>
      </w:pPr>
      <w:r>
        <w:t>Logging In</w:t>
      </w:r>
    </w:p>
    <w:p>
      <w:r>
        <w:t>To access the Alliance Financing Group admin dashboard, navigate to your dashboard URL in any modern web browser (Chrome, Firefox, Safari, or Edge are all supported).</w:t>
      </w:r>
    </w:p>
    <w:p>
      <w:pPr>
        <w:spacing w:before="80" w:after="40"/>
      </w:pPr>
      <w:r>
        <w:rPr>
          <w:b/>
          <w:color w:val="0D1E3D"/>
          <w:sz w:val="22"/>
        </w:rPr>
        <w:t xml:space="preserve">Step 1: </w:t>
      </w:r>
      <w:r>
        <w:rPr>
          <w:sz w:val="22"/>
        </w:rPr>
        <w:t>Open your browser and go to the dashboard URL provided by your administrator.</w:t>
      </w:r>
    </w:p>
    <w:p>
      <w:pPr>
        <w:spacing w:before="80" w:after="40"/>
      </w:pPr>
      <w:r>
        <w:rPr>
          <w:b/>
          <w:color w:val="0D1E3D"/>
          <w:sz w:val="22"/>
        </w:rPr>
        <w:t xml:space="preserve">Step 2: </w:t>
      </w:r>
      <w:r>
        <w:rPr>
          <w:sz w:val="22"/>
        </w:rPr>
        <w:t>Enter your email address and password, then click "Sign In".</w:t>
      </w:r>
    </w:p>
    <w:p>
      <w:pPr>
        <w:spacing w:before="80" w:after="40"/>
      </w:pPr>
      <w:r>
        <w:rPr>
          <w:b/>
          <w:color w:val="0D1E3D"/>
          <w:sz w:val="22"/>
        </w:rPr>
        <w:t xml:space="preserve">Step 3: </w:t>
      </w:r>
      <w:r>
        <w:rPr>
          <w:sz w:val="22"/>
        </w:rPr>
        <w:t>You will be taken to the Deals page, which is the default landing page.</w:t>
      </w:r>
    </w:p>
    <w:p>
      <w:pPr>
        <w:spacing w:before="120" w:after="120"/>
      </w:pPr>
      <w:r>
        <w:rPr>
          <w:i/>
          <w:color w:val="92400E"/>
          <w:sz w:val="20"/>
        </w:rPr>
        <w:t xml:space="preserve">  TIP: Bookmark the dashboard URL for quick access. The system will remember your session for convenience.</w:t>
      </w:r>
    </w:p>
    <w:p>
      <w:pPr>
        <w:pStyle w:val="Heading2"/>
      </w:pPr>
      <w:r>
        <w:t>Resetting Your Password</w:t>
      </w:r>
    </w:p>
    <w:p>
      <w:r>
        <w:t xml:space="preserve">If you forget your password, click the "Forgot Password?" link on the login page. You will receive a password reset email from </w:t>
      </w:r>
      <w:r>
        <w:rPr>
          <w:b/>
        </w:rPr>
        <w:t>noreply@alliancefinancing.com</w:t>
      </w:r>
      <w:r>
        <w:t>. Follow the link in the email to set a new password.</w:t>
      </w:r>
    </w:p>
    <w:p>
      <w:pPr>
        <w:pStyle w:val="Heading2"/>
      </w:pPr>
      <w:r>
        <w:t>Navigation</w:t>
      </w:r>
    </w:p>
    <w:p>
      <w:r>
        <w:t>The dashboard uses a sidebar navigation on the left side of the screen. Click any section name to switch between pages. The sidebar includes the following sections:</w:t>
      </w:r>
    </w:p>
    <w:tbl>
      <w:tblPr>
        <w:tblStyle w:val="TableGrid"/>
        <w:tblW w:type="auto" w:w="0"/>
        <w:jc w:val="center"/>
        <w:tblLook w:firstColumn="1" w:firstRow="1" w:lastColumn="0" w:lastRow="0" w:noHBand="0" w:noVBand="1" w:val="04A0"/>
      </w:tblPr>
      <w:tblGrid>
        <w:gridCol w:w="4680"/>
        <w:gridCol w:w="4680"/>
      </w:tblGrid>
      <w:tr>
        <w:tc>
          <w:tcPr>
            <w:tcW w:type="dxa" w:w="2592"/>
            <w:shd w:fill="0D1E3D" w:val="clear"/>
          </w:tcPr>
          <w:p>
            <w:r/>
            <w:r>
              <w:rPr>
                <w:b/>
                <w:color w:val="FFFFFF"/>
                <w:sz w:val="20"/>
              </w:rPr>
              <w:t>Section</w:t>
            </w:r>
          </w:p>
        </w:tc>
        <w:tc>
          <w:tcPr>
            <w:tcW w:type="dxa" w:w="6768"/>
            <w:shd w:fill="0D1E3D" w:val="clear"/>
          </w:tcPr>
          <w:p>
            <w:r/>
            <w:r>
              <w:rPr>
                <w:b/>
                <w:color w:val="FFFFFF"/>
                <w:sz w:val="20"/>
              </w:rPr>
              <w:t>Description</w:t>
            </w:r>
          </w:p>
        </w:tc>
      </w:tr>
      <w:tr>
        <w:tc>
          <w:tcPr>
            <w:tcW w:type="dxa" w:w="2592"/>
          </w:tcPr>
          <w:p>
            <w:r/>
            <w:r>
              <w:rPr>
                <w:b/>
                <w:sz w:val="20"/>
              </w:rPr>
              <w:t>Deals</w:t>
            </w:r>
          </w:p>
        </w:tc>
        <w:tc>
          <w:tcPr>
            <w:tcW w:type="dxa" w:w="6768"/>
          </w:tcPr>
          <w:p>
            <w:r/>
            <w:r>
              <w:rPr>
                <w:sz w:val="20"/>
              </w:rPr>
              <w:t>Your main workspace. View, create, and manage all financing deals.</w:t>
            </w:r>
          </w:p>
        </w:tc>
      </w:tr>
      <w:tr>
        <w:tc>
          <w:tcPr>
            <w:tcW w:type="dxa" w:w="2592"/>
          </w:tcPr>
          <w:p>
            <w:r/>
            <w:r>
              <w:rPr>
                <w:b/>
                <w:sz w:val="20"/>
              </w:rPr>
              <w:t>Applications</w:t>
            </w:r>
          </w:p>
        </w:tc>
        <w:tc>
          <w:tcPr>
            <w:tcW w:type="dxa" w:w="6768"/>
          </w:tcPr>
          <w:p>
            <w:r/>
            <w:r>
              <w:rPr>
                <w:sz w:val="20"/>
              </w:rPr>
              <w:t>Incoming applications submitted through your public website forms.</w:t>
            </w:r>
          </w:p>
        </w:tc>
      </w:tr>
      <w:tr>
        <w:tc>
          <w:tcPr>
            <w:tcW w:type="dxa" w:w="2592"/>
          </w:tcPr>
          <w:p>
            <w:r/>
            <w:r>
              <w:rPr>
                <w:b/>
                <w:sz w:val="20"/>
              </w:rPr>
              <w:t>Documents</w:t>
            </w:r>
          </w:p>
        </w:tc>
        <w:tc>
          <w:tcPr>
            <w:tcW w:type="dxa" w:w="6768"/>
          </w:tcPr>
          <w:p>
            <w:r/>
            <w:r>
              <w:rPr>
                <w:sz w:val="20"/>
              </w:rPr>
              <w:t>The Document Center for managing all client files, grouped by deal.</w:t>
            </w:r>
          </w:p>
        </w:tc>
      </w:tr>
      <w:tr>
        <w:tc>
          <w:tcPr>
            <w:tcW w:type="dxa" w:w="2592"/>
          </w:tcPr>
          <w:p>
            <w:r/>
            <w:r>
              <w:rPr>
                <w:b/>
                <w:sz w:val="20"/>
              </w:rPr>
              <w:t>Agents</w:t>
            </w:r>
          </w:p>
        </w:tc>
        <w:tc>
          <w:tcPr>
            <w:tcW w:type="dxa" w:w="6768"/>
          </w:tcPr>
          <w:p>
            <w:r/>
            <w:r>
              <w:rPr>
                <w:sz w:val="20"/>
              </w:rPr>
              <w:t>Manage referring agents, ISO partners, and their portal access.</w:t>
            </w:r>
          </w:p>
        </w:tc>
      </w:tr>
      <w:tr>
        <w:tc>
          <w:tcPr>
            <w:tcW w:type="dxa" w:w="2592"/>
          </w:tcPr>
          <w:p>
            <w:r/>
            <w:r>
              <w:rPr>
                <w:b/>
                <w:sz w:val="20"/>
              </w:rPr>
              <w:t>Lenders</w:t>
            </w:r>
          </w:p>
        </w:tc>
        <w:tc>
          <w:tcPr>
            <w:tcW w:type="dxa" w:w="6768"/>
          </w:tcPr>
          <w:p>
            <w:r/>
            <w:r>
              <w:rPr>
                <w:sz w:val="20"/>
              </w:rPr>
              <w:t>Your lender database with contacts and submission details.</w:t>
            </w:r>
          </w:p>
        </w:tc>
      </w:tr>
      <w:tr>
        <w:tc>
          <w:tcPr>
            <w:tcW w:type="dxa" w:w="2592"/>
          </w:tcPr>
          <w:p>
            <w:r/>
            <w:r>
              <w:rPr>
                <w:b/>
                <w:sz w:val="20"/>
              </w:rPr>
              <w:t>Vendors</w:t>
            </w:r>
          </w:p>
        </w:tc>
        <w:tc>
          <w:tcPr>
            <w:tcW w:type="dxa" w:w="6768"/>
          </w:tcPr>
          <w:p>
            <w:r/>
            <w:r>
              <w:rPr>
                <w:sz w:val="20"/>
              </w:rPr>
              <w:t>Equipment vendors and their contact information.</w:t>
            </w:r>
          </w:p>
        </w:tc>
      </w:tr>
      <w:tr>
        <w:tc>
          <w:tcPr>
            <w:tcW w:type="dxa" w:w="2592"/>
          </w:tcPr>
          <w:p>
            <w:r/>
            <w:r>
              <w:rPr>
                <w:b/>
                <w:sz w:val="20"/>
              </w:rPr>
              <w:t>Contact Submissions</w:t>
            </w:r>
          </w:p>
        </w:tc>
        <w:tc>
          <w:tcPr>
            <w:tcW w:type="dxa" w:w="6768"/>
          </w:tcPr>
          <w:p>
            <w:r/>
            <w:r>
              <w:rPr>
                <w:sz w:val="20"/>
              </w:rPr>
              <w:t>Inquiries from the public website contact form.</w:t>
            </w:r>
          </w:p>
        </w:tc>
      </w:tr>
      <w:tr>
        <w:tc>
          <w:tcPr>
            <w:tcW w:type="dxa" w:w="2592"/>
          </w:tcPr>
          <w:p>
            <w:r/>
            <w:r>
              <w:rPr>
                <w:b/>
                <w:sz w:val="20"/>
              </w:rPr>
              <w:t>Team Members</w:t>
            </w:r>
          </w:p>
        </w:tc>
        <w:tc>
          <w:tcPr>
            <w:tcW w:type="dxa" w:w="6768"/>
          </w:tcPr>
          <w:p>
            <w:r/>
            <w:r>
              <w:rPr>
                <w:sz w:val="20"/>
              </w:rPr>
              <w:t>Admin users who have dashboard access.</w:t>
            </w:r>
          </w:p>
        </w:tc>
      </w:tr>
    </w:tbl>
    <w:p>
      <w:r>
        <w:br w:type="page"/>
      </w:r>
    </w:p>
    <w:p>
      <w:pPr>
        <w:pStyle w:val="Heading1"/>
      </w:pPr>
      <w:r>
        <w:t>2. Dashboard Overview</w:t>
      </w:r>
    </w:p>
    <w:p>
      <w:pPr>
        <w:pBdr>
          <w:bottom w:val="single" w:sz="6" w:space="1" w:color="C9A84C"/>
        </w:pBdr>
        <w:spacing w:before="80" w:after="80"/>
      </w:pPr>
    </w:p>
    <w:p>
      <w:pPr>
        <w:pStyle w:val="Heading2"/>
      </w:pPr>
      <w:r>
        <w:t>Stats Cards</w:t>
      </w:r>
    </w:p>
    <w:p>
      <w:r>
        <w:t>At the top of the Deals page, you will see four summary cards showing key metrics at a glance: Total Deals, Active Pipeline value, Funded This Month, and Approval Rate. These update in real-time as deals progress through the pipeline.</w:t>
      </w:r>
    </w:p>
    <w:p>
      <w:pPr>
        <w:pStyle w:val="Heading2"/>
      </w:pPr>
      <w:r>
        <w:t>Your Profile</w:t>
      </w:r>
    </w:p>
    <w:p>
      <w:r>
        <w:t>Your name and email appear at the bottom of the sidebar. Click the "Logout" button to securely sign out of your session.</w:t>
      </w:r>
    </w:p>
    <w:p>
      <w:pPr>
        <w:pStyle w:val="Heading2"/>
      </w:pPr>
      <w:r>
        <w:t>User Roles</w:t>
      </w:r>
    </w:p>
    <w:p>
      <w:r>
        <w:t>The system supports several user roles. Your role determines what you can see and do:</w:t>
      </w:r>
    </w:p>
    <w:p>
      <w:pPr>
        <w:spacing w:after="80"/>
      </w:pPr>
      <w:r>
        <w:rPr>
          <w:b/>
        </w:rPr>
        <w:t xml:space="preserve">Super Admin: </w:t>
      </w:r>
      <w:r>
        <w:t>Full access to everything. Can manage team members, agents, system settings, and all deals regardless of who submitted them.</w:t>
      </w:r>
    </w:p>
    <w:p>
      <w:pPr>
        <w:spacing w:after="80"/>
      </w:pPr>
      <w:r>
        <w:rPr>
          <w:b/>
        </w:rPr>
        <w:t xml:space="preserve">Admin: </w:t>
      </w:r>
      <w:r>
        <w:t>Same as Super Admin. Full operational access to all platform features.</w:t>
      </w:r>
    </w:p>
    <w:p>
      <w:pPr>
        <w:spacing w:after="80"/>
      </w:pPr>
      <w:r>
        <w:rPr>
          <w:b/>
        </w:rPr>
        <w:t xml:space="preserve">Agent: </w:t>
      </w:r>
      <w:r>
        <w:t>Limited access through the Agent Portal. Can only see their own deals and submit new applications. Cannot access the admin dashboard.</w:t>
      </w:r>
    </w:p>
    <w:p>
      <w:r>
        <w:br w:type="page"/>
      </w:r>
    </w:p>
    <w:p>
      <w:pPr>
        <w:pStyle w:val="Heading1"/>
      </w:pPr>
      <w:r>
        <w:t>3. Managing Deals</w:t>
      </w:r>
    </w:p>
    <w:p>
      <w:pPr>
        <w:pBdr>
          <w:bottom w:val="single" w:sz="6" w:space="1" w:color="C9A84C"/>
        </w:pBdr>
        <w:spacing w:before="80" w:after="80"/>
      </w:pPr>
    </w:p>
    <w:p>
      <w:pPr>
        <w:pStyle w:val="Heading2"/>
      </w:pPr>
      <w:r>
        <w:t>The Deals Table</w:t>
      </w:r>
    </w:p>
    <w:p>
      <w:r>
        <w:t>The Deals page is your primary workspace. It shows all deals in a sortable, searchable table with columns for company name, deal amount, product type, status, source agent, and date submitted. You can search by company name and filter by status or product type using the controls at the top.</w:t>
      </w:r>
    </w:p>
    <w:p>
      <w:pPr>
        <w:pStyle w:val="Heading2"/>
      </w:pPr>
      <w:r>
        <w:t>Viewing a Deal</w:t>
      </w:r>
    </w:p>
    <w:p>
      <w:r>
        <w:t>Click any deal row to open the full deal detail view. This modal shows everything about the deal organized into sections:</w:t>
      </w:r>
    </w:p>
    <w:p>
      <w:pPr>
        <w:spacing w:after="60"/>
      </w:pPr>
      <w:r>
        <w:rPr>
          <w:b/>
          <w:sz w:val="20"/>
        </w:rPr>
        <w:t xml:space="preserve">Deal Information — </w:t>
      </w:r>
      <w:r>
        <w:rPr>
          <w:sz w:val="20"/>
        </w:rPr>
        <w:t>Company name, amount, product type, status, and all key fields.</w:t>
      </w:r>
    </w:p>
    <w:p>
      <w:pPr>
        <w:spacing w:after="60"/>
      </w:pPr>
      <w:r>
        <w:rPr>
          <w:b/>
          <w:sz w:val="20"/>
        </w:rPr>
        <w:t xml:space="preserve">Client Contacts — </w:t>
      </w:r>
      <w:r>
        <w:rPr>
          <w:sz w:val="20"/>
        </w:rPr>
        <w:t>Primary contact information including name, email, phone.</w:t>
      </w:r>
    </w:p>
    <w:p>
      <w:pPr>
        <w:spacing w:after="60"/>
      </w:pPr>
      <w:r>
        <w:rPr>
          <w:b/>
          <w:sz w:val="20"/>
        </w:rPr>
        <w:t xml:space="preserve">Source Agent — </w:t>
      </w:r>
      <w:r>
        <w:rPr>
          <w:sz w:val="20"/>
        </w:rPr>
        <w:t>Which agent submitted the deal and their contact details.</w:t>
      </w:r>
    </w:p>
    <w:p>
      <w:pPr>
        <w:spacing w:after="60"/>
      </w:pPr>
      <w:r>
        <w:rPr>
          <w:b/>
          <w:sz w:val="20"/>
        </w:rPr>
        <w:t xml:space="preserve">Notes &amp; Activity — </w:t>
      </w:r>
      <w:r>
        <w:rPr>
          <w:sz w:val="20"/>
        </w:rPr>
        <w:t>A timeline of all notes, actions, and communications on this deal. You can add new notes and choose whether they are visible to the referring agent.</w:t>
      </w:r>
    </w:p>
    <w:p>
      <w:pPr>
        <w:spacing w:after="60"/>
      </w:pPr>
      <w:r>
        <w:rPr>
          <w:b/>
          <w:sz w:val="20"/>
        </w:rPr>
        <w:t xml:space="preserve">Documents — </w:t>
      </w:r>
      <w:r>
        <w:rPr>
          <w:sz w:val="20"/>
        </w:rPr>
        <w:t>All uploaded documents for this deal with preview, download, and visibility controls.</w:t>
      </w:r>
    </w:p>
    <w:p>
      <w:pPr>
        <w:spacing w:after="60"/>
      </w:pPr>
      <w:r>
        <w:rPr>
          <w:b/>
          <w:sz w:val="20"/>
        </w:rPr>
        <w:t xml:space="preserve">Send Application — </w:t>
      </w:r>
      <w:r>
        <w:rPr>
          <w:sz w:val="20"/>
        </w:rPr>
        <w:t>Send any of the credit application forms directly to the client via email.</w:t>
      </w:r>
    </w:p>
    <w:p>
      <w:pPr>
        <w:spacing w:after="60"/>
      </w:pPr>
      <w:r>
        <w:rPr>
          <w:b/>
          <w:sz w:val="20"/>
        </w:rPr>
        <w:t xml:space="preserve">Request Documents — </w:t>
      </w:r>
      <w:r>
        <w:rPr>
          <w:sz w:val="20"/>
        </w:rPr>
        <w:t>Generate a secure upload link and email it to the client.</w:t>
      </w:r>
    </w:p>
    <w:p>
      <w:pPr>
        <w:spacing w:after="60"/>
      </w:pPr>
      <w:r>
        <w:rPr>
          <w:b/>
          <w:sz w:val="20"/>
        </w:rPr>
        <w:t xml:space="preserve">Approval Notice — </w:t>
      </w:r>
      <w:r>
        <w:rPr>
          <w:sz w:val="20"/>
        </w:rPr>
        <w:t>Generate and send a professional approval letter.</w:t>
      </w:r>
    </w:p>
    <w:p>
      <w:pPr>
        <w:spacing w:after="60"/>
      </w:pPr>
      <w:r>
        <w:rPr>
          <w:b/>
          <w:sz w:val="20"/>
        </w:rPr>
        <w:t xml:space="preserve">Send to Credit — </w:t>
      </w:r>
      <w:r>
        <w:rPr>
          <w:sz w:val="20"/>
        </w:rPr>
        <w:t>Package and submit the deal to a lender for credit review.</w:t>
      </w:r>
    </w:p>
    <w:p>
      <w:pPr>
        <w:pStyle w:val="Heading2"/>
      </w:pPr>
      <w:r>
        <w:t>Creating a New Deal</w:t>
      </w:r>
    </w:p>
    <w:p>
      <w:pPr>
        <w:spacing w:before="80" w:after="40"/>
      </w:pPr>
      <w:r>
        <w:rPr>
          <w:b/>
          <w:color w:val="0D1E3D"/>
          <w:sz w:val="22"/>
        </w:rPr>
        <w:t xml:space="preserve">Step 1: </w:t>
      </w:r>
      <w:r>
        <w:rPr>
          <w:sz w:val="22"/>
        </w:rPr>
        <w:t>Click the "+ New Deal" button at the top right of the Deals page.</w:t>
      </w:r>
    </w:p>
    <w:p>
      <w:pPr>
        <w:spacing w:before="80" w:after="40"/>
      </w:pPr>
      <w:r>
        <w:rPr>
          <w:b/>
          <w:color w:val="0D1E3D"/>
          <w:sz w:val="22"/>
        </w:rPr>
        <w:t xml:space="preserve">Step 2: </w:t>
      </w:r>
      <w:r>
        <w:rPr>
          <w:sz w:val="22"/>
        </w:rPr>
        <w:t>Fill in the required fields: Company Name, Deal Amount, Product Type, and Status.</w:t>
      </w:r>
    </w:p>
    <w:p>
      <w:pPr>
        <w:spacing w:before="80" w:after="40"/>
      </w:pPr>
      <w:r>
        <w:rPr>
          <w:b/>
          <w:color w:val="0D1E3D"/>
          <w:sz w:val="22"/>
        </w:rPr>
        <w:t xml:space="preserve">Step 3: </w:t>
      </w:r>
      <w:r>
        <w:rPr>
          <w:sz w:val="22"/>
        </w:rPr>
        <w:t>Add client contact information (name, email, phone).</w:t>
      </w:r>
    </w:p>
    <w:p>
      <w:pPr>
        <w:spacing w:before="80" w:after="40"/>
      </w:pPr>
      <w:r>
        <w:rPr>
          <w:b/>
          <w:color w:val="0D1E3D"/>
          <w:sz w:val="22"/>
        </w:rPr>
        <w:t xml:space="preserve">Step 4: </w:t>
      </w:r>
      <w:r>
        <w:rPr>
          <w:sz w:val="22"/>
        </w:rPr>
        <w:t>Click "Save Deal" to create the record.</w:t>
      </w:r>
    </w:p>
    <w:p>
      <w:pPr>
        <w:pStyle w:val="Heading2"/>
      </w:pPr>
      <w:r>
        <w:t>Deal Statuses</w:t>
      </w:r>
    </w:p>
    <w:p>
      <w:r>
        <w:t>Deals move through a pipeline of statuses. Here are the standard statuses:</w:t>
      </w:r>
    </w:p>
    <w:p>
      <w:pPr>
        <w:spacing w:after="40"/>
      </w:pPr>
      <w:r>
        <w:rPr>
          <w:b/>
          <w:sz w:val="20"/>
        </w:rPr>
        <w:t xml:space="preserve">New: </w:t>
      </w:r>
      <w:r>
        <w:rPr>
          <w:sz w:val="20"/>
        </w:rPr>
        <w:t>Just submitted, not yet reviewed.</w:t>
      </w:r>
    </w:p>
    <w:p>
      <w:pPr>
        <w:spacing w:after="40"/>
      </w:pPr>
      <w:r>
        <w:rPr>
          <w:b/>
          <w:sz w:val="20"/>
        </w:rPr>
        <w:t xml:space="preserve">In Progress: </w:t>
      </w:r>
      <w:r>
        <w:rPr>
          <w:sz w:val="20"/>
        </w:rPr>
        <w:t>Being actively worked on by the team.</w:t>
      </w:r>
    </w:p>
    <w:p>
      <w:pPr>
        <w:spacing w:after="40"/>
      </w:pPr>
      <w:r>
        <w:rPr>
          <w:b/>
          <w:sz w:val="20"/>
        </w:rPr>
        <w:t xml:space="preserve">Docs Requested: </w:t>
      </w:r>
      <w:r>
        <w:rPr>
          <w:sz w:val="20"/>
        </w:rPr>
        <w:t>Waiting for documents from the client.</w:t>
      </w:r>
    </w:p>
    <w:p>
      <w:pPr>
        <w:spacing w:after="40"/>
      </w:pPr>
      <w:r>
        <w:rPr>
          <w:b/>
          <w:sz w:val="20"/>
        </w:rPr>
        <w:t xml:space="preserve">Submitted to Credit: </w:t>
      </w:r>
      <w:r>
        <w:rPr>
          <w:sz w:val="20"/>
        </w:rPr>
        <w:t>Sent to a lender for underwriting.</w:t>
      </w:r>
    </w:p>
    <w:p>
      <w:pPr>
        <w:spacing w:after="40"/>
      </w:pPr>
      <w:r>
        <w:rPr>
          <w:b/>
          <w:sz w:val="20"/>
        </w:rPr>
        <w:t xml:space="preserve">Approval Sent: </w:t>
      </w:r>
      <w:r>
        <w:rPr>
          <w:sz w:val="20"/>
        </w:rPr>
        <w:t>Approval letter has been generated and sent.</w:t>
      </w:r>
    </w:p>
    <w:p>
      <w:pPr>
        <w:spacing w:after="40"/>
      </w:pPr>
      <w:r>
        <w:rPr>
          <w:b/>
          <w:sz w:val="20"/>
        </w:rPr>
        <w:t xml:space="preserve">Approved: </w:t>
      </w:r>
      <w:r>
        <w:rPr>
          <w:sz w:val="20"/>
        </w:rPr>
        <w:t>Deal has been approved by a lender.</w:t>
      </w:r>
    </w:p>
    <w:p>
      <w:pPr>
        <w:spacing w:after="40"/>
      </w:pPr>
      <w:r>
        <w:rPr>
          <w:b/>
          <w:sz w:val="20"/>
        </w:rPr>
        <w:t xml:space="preserve">Funded: </w:t>
      </w:r>
      <w:r>
        <w:rPr>
          <w:sz w:val="20"/>
        </w:rPr>
        <w:t>Deal has been funded and closed.</w:t>
      </w:r>
    </w:p>
    <w:p>
      <w:pPr>
        <w:spacing w:after="40"/>
      </w:pPr>
      <w:r>
        <w:rPr>
          <w:b/>
          <w:sz w:val="20"/>
        </w:rPr>
        <w:t xml:space="preserve">Declined: </w:t>
      </w:r>
      <w:r>
        <w:rPr>
          <w:sz w:val="20"/>
        </w:rPr>
        <w:t>Application was declined.</w:t>
      </w:r>
    </w:p>
    <w:p>
      <w:pPr>
        <w:spacing w:after="40"/>
      </w:pPr>
      <w:r>
        <w:rPr>
          <w:b/>
          <w:sz w:val="20"/>
        </w:rPr>
        <w:t xml:space="preserve">Withdrawn: </w:t>
      </w:r>
      <w:r>
        <w:rPr>
          <w:sz w:val="20"/>
        </w:rPr>
        <w:t>Client withdrew the application.</w:t>
      </w:r>
    </w:p>
    <w:p>
      <w:r>
        <w:br w:type="page"/>
      </w:r>
    </w:p>
    <w:p>
      <w:pPr>
        <w:pStyle w:val="Heading1"/>
      </w:pPr>
      <w:r>
        <w:t>4. Applications</w:t>
      </w:r>
    </w:p>
    <w:p>
      <w:pPr>
        <w:pBdr>
          <w:bottom w:val="single" w:sz="6" w:space="1" w:color="C9A84C"/>
        </w:pBdr>
        <w:spacing w:before="80" w:after="80"/>
      </w:pPr>
    </w:p>
    <w:p>
      <w:r>
        <w:t>The Applications page shows all submissions that have come in through your public-facing application forms (Equipment Leasing, Merchant Cash Advance, Working Capital, and Personal Net Worth Statement). Each application includes the applicant's information, business details, and the data they entered.</w:t>
      </w:r>
    </w:p>
    <w:p>
      <w:pPr>
        <w:pStyle w:val="Heading2"/>
      </w:pPr>
      <w:r>
        <w:t>Reviewing an Application</w:t>
      </w:r>
    </w:p>
    <w:p>
      <w:pPr>
        <w:spacing w:before="80" w:after="40"/>
      </w:pPr>
      <w:r>
        <w:rPr>
          <w:b/>
          <w:color w:val="0D1E3D"/>
          <w:sz w:val="22"/>
        </w:rPr>
        <w:t xml:space="preserve">Step 1: </w:t>
      </w:r>
      <w:r>
        <w:rPr>
          <w:sz w:val="22"/>
        </w:rPr>
        <w:t>Click any application row to view the full submission details.</w:t>
      </w:r>
    </w:p>
    <w:p>
      <w:pPr>
        <w:spacing w:before="80" w:after="40"/>
      </w:pPr>
      <w:r>
        <w:rPr>
          <w:b/>
          <w:color w:val="0D1E3D"/>
          <w:sz w:val="22"/>
        </w:rPr>
        <w:t xml:space="preserve">Step 2: </w:t>
      </w:r>
      <w:r>
        <w:rPr>
          <w:sz w:val="22"/>
        </w:rPr>
        <w:t>Review the applicant's information, business details, and financial data.</w:t>
      </w:r>
    </w:p>
    <w:p>
      <w:pPr>
        <w:spacing w:before="80" w:after="40"/>
      </w:pPr>
      <w:r>
        <w:rPr>
          <w:b/>
          <w:color w:val="0D1E3D"/>
          <w:sz w:val="22"/>
        </w:rPr>
        <w:t xml:space="preserve">Step 3: </w:t>
      </w:r>
      <w:r>
        <w:rPr>
          <w:sz w:val="22"/>
        </w:rPr>
        <w:t>If the application looks good, click "Create Deal from Application" to automatically generate a new deal record pre-populated with the application data.</w:t>
      </w:r>
    </w:p>
    <w:p>
      <w:pPr>
        <w:spacing w:before="120" w:after="120"/>
      </w:pPr>
      <w:r>
        <w:rPr>
          <w:i/>
          <w:color w:val="92400E"/>
          <w:sz w:val="20"/>
        </w:rPr>
        <w:t xml:space="preserve">  TIP: Applications that have already been linked to a deal will show a link to that deal. Click it to jump directly to the deal view.</w:t>
      </w:r>
    </w:p>
    <w:p>
      <w:r>
        <w:br w:type="page"/>
      </w:r>
    </w:p>
    <w:p>
      <w:pPr>
        <w:pStyle w:val="Heading1"/>
      </w:pPr>
      <w:r>
        <w:t>5. Document Center</w:t>
      </w:r>
    </w:p>
    <w:p>
      <w:pPr>
        <w:pBdr>
          <w:bottom w:val="single" w:sz="6" w:space="1" w:color="C9A84C"/>
        </w:pBdr>
        <w:spacing w:before="80" w:after="80"/>
      </w:pPr>
    </w:p>
    <w:p>
      <w:r>
        <w:t>The Document Center is where you manage all client files. Documents are organized by deal (grouped by applicant/company) so you can quickly see what has been uploaded for each deal.</w:t>
      </w:r>
    </w:p>
    <w:p>
      <w:pPr>
        <w:pStyle w:val="Heading2"/>
      </w:pPr>
      <w:r>
        <w:t>How Documents Are Organized</w:t>
      </w:r>
    </w:p>
    <w:p>
      <w:r>
        <w:t>Documents are displayed as expandable deal folders. Each folder shows the company name, deal status, product type, deal amount, and how many files are attached. Click a folder to expand it and see all documents grouped by type (Bank Statements, Tax Returns, Photo ID, etc.).</w:t>
      </w:r>
    </w:p>
    <w:p>
      <w:pPr>
        <w:pStyle w:val="Heading2"/>
      </w:pPr>
      <w:r>
        <w:t>Color-Coded Document Types</w:t>
      </w:r>
    </w:p>
    <w:p>
      <w:r>
        <w:t>Each document type has a unique color badge to make scanning easier. For example, Bank Statements appear in blue, Tax Returns in red, Photo ID in pink, and so on.</w:t>
      </w:r>
    </w:p>
    <w:p>
      <w:pPr>
        <w:pStyle w:val="Heading2"/>
      </w:pPr>
      <w:r>
        <w:t>Uploading Documents</w:t>
      </w:r>
    </w:p>
    <w:p>
      <w:r>
        <w:t>There are two ways to upload documents:</w:t>
      </w:r>
    </w:p>
    <w:p>
      <w:r>
        <w:rPr>
          <w:b/>
        </w:rPr>
        <w:t xml:space="preserve">Drag &amp; Drop: </w:t>
      </w:r>
      <w:r>
        <w:t>Drag files directly onto the upload zone at the top of the Document Center. Select the deal and document type from the dropdowns, then click 'Upload All'.</w:t>
      </w:r>
    </w:p>
    <w:p>
      <w:r>
        <w:rPr>
          <w:b/>
        </w:rPr>
        <w:t xml:space="preserve">From Within a Deal: </w:t>
      </w:r>
      <w:r>
        <w:t>Open any deal, scroll to the Documents section, and click 'Upload Document'. This automatically links the file to that deal.</w:t>
      </w:r>
    </w:p>
    <w:p>
      <w:pPr>
        <w:pStyle w:val="Heading2"/>
      </w:pPr>
      <w:r>
        <w:t>Archiving Documents</w:t>
      </w:r>
    </w:p>
    <w:p>
      <w:r>
        <w:t>Instead of deleting files (which is permanently disabled for safety), you can archive documents you no longer need to see. Archived documents are hidden from the main view but are never deleted.</w:t>
      </w:r>
    </w:p>
    <w:p>
      <w:pPr>
        <w:spacing w:before="80" w:after="40"/>
      </w:pPr>
      <w:r>
        <w:rPr>
          <w:b/>
          <w:color w:val="0D1E3D"/>
          <w:sz w:val="22"/>
        </w:rPr>
        <w:t xml:space="preserve">Step 1: </w:t>
      </w:r>
      <w:r>
        <w:rPr>
          <w:sz w:val="22"/>
        </w:rPr>
        <w:t>Click the "Archive" button on any document row.</w:t>
      </w:r>
    </w:p>
    <w:p>
      <w:pPr>
        <w:spacing w:before="80" w:after="40"/>
      </w:pPr>
      <w:r>
        <w:rPr>
          <w:b/>
          <w:color w:val="0D1E3D"/>
          <w:sz w:val="22"/>
        </w:rPr>
        <w:t xml:space="preserve">Step 2: </w:t>
      </w:r>
      <w:r>
        <w:rPr>
          <w:sz w:val="22"/>
        </w:rPr>
        <w:t>Confirm the archive action. The document will disappear from the main view.</w:t>
      </w:r>
    </w:p>
    <w:p>
      <w:pPr>
        <w:spacing w:before="80" w:after="40"/>
      </w:pPr>
      <w:r>
        <w:rPr>
          <w:b/>
          <w:color w:val="0D1E3D"/>
          <w:sz w:val="22"/>
        </w:rPr>
        <w:t xml:space="preserve">Step 3: </w:t>
      </w:r>
      <w:r>
        <w:rPr>
          <w:sz w:val="22"/>
        </w:rPr>
        <w:t>To see archived documents, check the "Show Archived" checkbox in the filter bar.</w:t>
      </w:r>
    </w:p>
    <w:p>
      <w:pPr>
        <w:spacing w:before="80" w:after="40"/>
      </w:pPr>
      <w:r>
        <w:rPr>
          <w:b/>
          <w:color w:val="0D1E3D"/>
          <w:sz w:val="22"/>
        </w:rPr>
        <w:t xml:space="preserve">Step 4: </w:t>
      </w:r>
      <w:r>
        <w:rPr>
          <w:sz w:val="22"/>
        </w:rPr>
        <w:t>To restore a document, find it in the archived view and click "Restore".</w:t>
      </w:r>
    </w:p>
    <w:p>
      <w:pPr>
        <w:spacing w:before="120" w:after="120"/>
      </w:pPr>
      <w:r>
        <w:rPr>
          <w:i/>
          <w:color w:val="92400E"/>
          <w:sz w:val="20"/>
        </w:rPr>
        <w:t xml:space="preserve">  TIP: Documents can never be accidentally deleted. The Archive/Restore system ensures nothing is ever lost.</w:t>
      </w:r>
    </w:p>
    <w:p>
      <w:pPr>
        <w:pStyle w:val="Heading2"/>
      </w:pPr>
      <w:r>
        <w:t>Search &amp; Filters</w:t>
      </w:r>
    </w:p>
    <w:p>
      <w:r>
        <w:t>Use the search bar to find documents by company name, file name, or uploader name. Filter by document type using the type dropdown, and filter by completeness status (Complete = 5+ docs, Partial = 1-4, Missing = 0).</w:t>
      </w:r>
    </w:p>
    <w:p>
      <w:pPr>
        <w:pStyle w:val="Heading2"/>
      </w:pPr>
      <w:r>
        <w:t>Agent Visibility</w:t>
      </w:r>
    </w:p>
    <w:p>
      <w:r>
        <w:t>Each document has a visibility setting that controls whether the referring agent can see it in their portal. Documents marked "Shared" (gold badge) are visible to agents. Documents marked "Internal" (grey badge) are only visible to admins. Use the "Hide" and "Share" buttons to toggle this.</w:t>
      </w:r>
    </w:p>
    <w:p>
      <w:r>
        <w:br w:type="page"/>
      </w:r>
    </w:p>
    <w:p>
      <w:pPr>
        <w:pStyle w:val="Heading1"/>
      </w:pPr>
      <w:r>
        <w:t>6. Sending Credit Applications</w:t>
      </w:r>
    </w:p>
    <w:p>
      <w:pPr>
        <w:pBdr>
          <w:bottom w:val="single" w:sz="6" w:space="1" w:color="C9A84C"/>
        </w:pBdr>
        <w:spacing w:before="80" w:after="80"/>
      </w:pPr>
    </w:p>
    <w:p>
      <w:r>
        <w:t>You can send credit application forms directly to clients via email from within any deal. The system supports four application types: Equipment Leasing, Merchant Cash Advance (MCA), Working Capital, and Personal Net Worth Statement.</w:t>
      </w:r>
    </w:p>
    <w:p>
      <w:pPr>
        <w:pStyle w:val="Heading2"/>
      </w:pPr>
      <w:r>
        <w:t>Sending from Within a Deal</w:t>
      </w:r>
    </w:p>
    <w:p>
      <w:pPr>
        <w:spacing w:before="80" w:after="40"/>
      </w:pPr>
      <w:r>
        <w:rPr>
          <w:b/>
          <w:color w:val="0D1E3D"/>
          <w:sz w:val="22"/>
        </w:rPr>
        <w:t xml:space="preserve">Step 1: </w:t>
      </w:r>
      <w:r>
        <w:rPr>
          <w:sz w:val="22"/>
        </w:rPr>
        <w:t>Open the deal you want to send an application for.</w:t>
      </w:r>
    </w:p>
    <w:p>
      <w:pPr>
        <w:spacing w:before="80" w:after="40"/>
      </w:pPr>
      <w:r>
        <w:rPr>
          <w:b/>
          <w:color w:val="0D1E3D"/>
          <w:sz w:val="22"/>
        </w:rPr>
        <w:t xml:space="preserve">Step 2: </w:t>
      </w:r>
      <w:r>
        <w:rPr>
          <w:sz w:val="22"/>
        </w:rPr>
        <w:t>Scroll to the "Send Credit Application" section (purple panel).</w:t>
      </w:r>
    </w:p>
    <w:p>
      <w:pPr>
        <w:spacing w:before="80" w:after="40"/>
      </w:pPr>
      <w:r>
        <w:rPr>
          <w:b/>
          <w:color w:val="0D1E3D"/>
          <w:sz w:val="22"/>
        </w:rPr>
        <w:t xml:space="preserve">Step 3: </w:t>
      </w:r>
      <w:r>
        <w:rPr>
          <w:sz w:val="22"/>
        </w:rPr>
        <w:t>Select the application type by clicking one of the four options.</w:t>
      </w:r>
    </w:p>
    <w:p>
      <w:pPr>
        <w:spacing w:before="80" w:after="40"/>
      </w:pPr>
      <w:r>
        <w:rPr>
          <w:b/>
          <w:color w:val="0D1E3D"/>
          <w:sz w:val="22"/>
        </w:rPr>
        <w:t xml:space="preserve">Step 4: </w:t>
      </w:r>
      <w:r>
        <w:rPr>
          <w:sz w:val="22"/>
        </w:rPr>
        <w:t>The applicant name and email will be pre-filled from the deal contacts. Edit if needed.</w:t>
      </w:r>
    </w:p>
    <w:p>
      <w:pPr>
        <w:spacing w:before="80" w:after="40"/>
      </w:pPr>
      <w:r>
        <w:rPr>
          <w:b/>
          <w:color w:val="0D1E3D"/>
          <w:sz w:val="22"/>
        </w:rPr>
        <w:t xml:space="preserve">Step 5: </w:t>
      </w:r>
      <w:r>
        <w:rPr>
          <w:sz w:val="22"/>
        </w:rPr>
        <w:t>Optionally add a personal message.</w:t>
      </w:r>
    </w:p>
    <w:p>
      <w:pPr>
        <w:spacing w:before="80" w:after="40"/>
      </w:pPr>
      <w:r>
        <w:rPr>
          <w:b/>
          <w:color w:val="0D1E3D"/>
          <w:sz w:val="22"/>
        </w:rPr>
        <w:t xml:space="preserve">Step 6: </w:t>
      </w:r>
      <w:r>
        <w:rPr>
          <w:sz w:val="22"/>
        </w:rPr>
        <w:t>Click "Send via Email" to send a professional HTML email directly from noreply@alliancefinancing.com.</w:t>
      </w:r>
    </w:p>
    <w:p>
      <w:pPr>
        <w:spacing w:after="80"/>
        <w:ind w:left="432"/>
      </w:pPr>
      <w:r>
        <w:rPr>
          <w:color w:val="64748B"/>
          <w:sz w:val="20"/>
        </w:rPr>
        <w:t>The email includes Alliance branding, a clear call-to-action button, and the direct link to the application form.</w:t>
      </w:r>
    </w:p>
    <w:p>
      <w:pPr>
        <w:spacing w:before="120" w:after="120"/>
      </w:pPr>
      <w:r>
        <w:rPr>
          <w:i/>
          <w:color w:val="92400E"/>
          <w:sz w:val="20"/>
        </w:rPr>
        <w:t xml:space="preserve">  TIP: You can also click "Copy Link" to copy the application URL to your clipboard for sharing via other channels.</w:t>
      </w:r>
    </w:p>
    <w:p>
      <w:pPr>
        <w:pStyle w:val="Heading2"/>
      </w:pPr>
      <w:r>
        <w:t>Using the Send Application Modal</w:t>
      </w:r>
    </w:p>
    <w:p>
      <w:r>
        <w:t>Alternatively, you can use the "Send Application" button from the deal detail view. This opens a modal where you can select the application type and generate a link to email to the client.</w:t>
      </w:r>
    </w:p>
    <w:p>
      <w:r>
        <w:br w:type="page"/>
      </w:r>
    </w:p>
    <w:p>
      <w:pPr>
        <w:pStyle w:val="Heading1"/>
      </w:pPr>
      <w:r>
        <w:t>7. Approval Notices</w:t>
      </w:r>
    </w:p>
    <w:p>
      <w:pPr>
        <w:pBdr>
          <w:bottom w:val="single" w:sz="6" w:space="1" w:color="C9A84C"/>
        </w:pBdr>
        <w:spacing w:before="80" w:after="80"/>
      </w:pPr>
    </w:p>
    <w:p>
      <w:r>
        <w:t>When a deal is approved, you can generate and send a professional approval notice to the client. This creates a formatted approval letter and emails it directly.</w:t>
      </w:r>
    </w:p>
    <w:p>
      <w:pPr>
        <w:spacing w:before="80" w:after="40"/>
      </w:pPr>
      <w:r>
        <w:rPr>
          <w:b/>
          <w:color w:val="0D1E3D"/>
          <w:sz w:val="22"/>
        </w:rPr>
        <w:t xml:space="preserve">Step 1: </w:t>
      </w:r>
      <w:r>
        <w:rPr>
          <w:sz w:val="22"/>
        </w:rPr>
        <w:t>Open the approved deal and scroll to the "Approval Notice" section.</w:t>
      </w:r>
    </w:p>
    <w:p>
      <w:pPr>
        <w:spacing w:before="80" w:after="40"/>
      </w:pPr>
      <w:r>
        <w:rPr>
          <w:b/>
          <w:color w:val="0D1E3D"/>
          <w:sz w:val="22"/>
        </w:rPr>
        <w:t xml:space="preserve">Step 2: </w:t>
      </w:r>
      <w:r>
        <w:rPr>
          <w:sz w:val="22"/>
        </w:rPr>
        <w:t>Fill in the approval details: amount, product, rate/term, monthly payment, and any conditions.</w:t>
      </w:r>
    </w:p>
    <w:p>
      <w:pPr>
        <w:spacing w:before="80" w:after="40"/>
      </w:pPr>
      <w:r>
        <w:rPr>
          <w:b/>
          <w:color w:val="0D1E3D"/>
          <w:sz w:val="22"/>
        </w:rPr>
        <w:t xml:space="preserve">Step 3: </w:t>
      </w:r>
      <w:r>
        <w:rPr>
          <w:sz w:val="22"/>
        </w:rPr>
        <w:t>For leasing deals, additional fields appear: down payment, advance payments, and purchase option.</w:t>
      </w:r>
    </w:p>
    <w:p>
      <w:pPr>
        <w:spacing w:before="80" w:after="40"/>
      </w:pPr>
      <w:r>
        <w:rPr>
          <w:b/>
          <w:color w:val="0D1E3D"/>
          <w:sz w:val="22"/>
        </w:rPr>
        <w:t xml:space="preserve">Step 4: </w:t>
      </w:r>
      <w:r>
        <w:rPr>
          <w:sz w:val="22"/>
        </w:rPr>
        <w:t>Enter the client's name and email.</w:t>
      </w:r>
    </w:p>
    <w:p>
      <w:pPr>
        <w:spacing w:before="80" w:after="40"/>
      </w:pPr>
      <w:r>
        <w:rPr>
          <w:b/>
          <w:color w:val="0D1E3D"/>
          <w:sz w:val="22"/>
        </w:rPr>
        <w:t xml:space="preserve">Step 5: </w:t>
      </w:r>
      <w:r>
        <w:rPr>
          <w:sz w:val="22"/>
        </w:rPr>
        <w:t>Optionally select documents you still need from the client.</w:t>
      </w:r>
    </w:p>
    <w:p>
      <w:pPr>
        <w:spacing w:before="80" w:after="40"/>
      </w:pPr>
      <w:r>
        <w:rPr>
          <w:b/>
          <w:color w:val="0D1E3D"/>
          <w:sz w:val="22"/>
        </w:rPr>
        <w:t xml:space="preserve">Step 6: </w:t>
      </w:r>
      <w:r>
        <w:rPr>
          <w:sz w:val="22"/>
        </w:rPr>
        <w:t>Click "Generate Approval Notice &amp; Email" to send.</w:t>
      </w:r>
    </w:p>
    <w:p>
      <w:pPr>
        <w:spacing w:after="80"/>
        <w:ind w:left="432"/>
      </w:pPr>
      <w:r>
        <w:rPr>
          <w:color w:val="64748B"/>
          <w:sz w:val="20"/>
        </w:rPr>
        <w:t>The client receives a professional email with an 'Approved!' badge, a formatted summary table of all approval details, and a button to view the full approval notice online. The deal status automatically updates to 'Approval Sent'.</w:t>
      </w:r>
    </w:p>
    <w:p>
      <w:r>
        <w:br w:type="page"/>
      </w:r>
    </w:p>
    <w:p>
      <w:pPr>
        <w:pStyle w:val="Heading1"/>
      </w:pPr>
      <w:r>
        <w:t>8. Requesting Documents</w:t>
      </w:r>
    </w:p>
    <w:p>
      <w:pPr>
        <w:pBdr>
          <w:bottom w:val="single" w:sz="6" w:space="1" w:color="C9A84C"/>
        </w:pBdr>
        <w:spacing w:before="80" w:after="80"/>
      </w:pPr>
    </w:p>
    <w:p>
      <w:r>
        <w:t>When you need documents from a client, you can generate a secure upload link and email it directly. The client clicks the link and uploads their files without needing an account.</w:t>
      </w:r>
    </w:p>
    <w:p>
      <w:pPr>
        <w:spacing w:before="80" w:after="40"/>
      </w:pPr>
      <w:r>
        <w:rPr>
          <w:b/>
          <w:color w:val="0D1E3D"/>
          <w:sz w:val="22"/>
        </w:rPr>
        <w:t xml:space="preserve">Step 1: </w:t>
      </w:r>
      <w:r>
        <w:rPr>
          <w:sz w:val="22"/>
        </w:rPr>
        <w:t>Open the deal and scroll to the "Request Documents" section.</w:t>
      </w:r>
    </w:p>
    <w:p>
      <w:pPr>
        <w:spacing w:before="80" w:after="40"/>
      </w:pPr>
      <w:r>
        <w:rPr>
          <w:b/>
          <w:color w:val="0D1E3D"/>
          <w:sz w:val="22"/>
        </w:rPr>
        <w:t xml:space="preserve">Step 2: </w:t>
      </w:r>
      <w:r>
        <w:rPr>
          <w:sz w:val="22"/>
        </w:rPr>
        <w:t>Check the boxes for each document type you need (Bank Statements, Tax Returns, etc.).</w:t>
      </w:r>
    </w:p>
    <w:p>
      <w:pPr>
        <w:spacing w:before="80" w:after="40"/>
      </w:pPr>
      <w:r>
        <w:rPr>
          <w:b/>
          <w:color w:val="0D1E3D"/>
          <w:sz w:val="22"/>
        </w:rPr>
        <w:t xml:space="preserve">Step 3: </w:t>
      </w:r>
      <w:r>
        <w:rPr>
          <w:sz w:val="22"/>
        </w:rPr>
        <w:t>Enter the client's email and optionally add a message.</w:t>
      </w:r>
    </w:p>
    <w:p>
      <w:pPr>
        <w:spacing w:before="80" w:after="40"/>
      </w:pPr>
      <w:r>
        <w:rPr>
          <w:b/>
          <w:color w:val="0D1E3D"/>
          <w:sz w:val="22"/>
        </w:rPr>
        <w:t xml:space="preserve">Step 4: </w:t>
      </w:r>
      <w:r>
        <w:rPr>
          <w:sz w:val="22"/>
        </w:rPr>
        <w:t>Click "Generate Link &amp; Email" to send.</w:t>
      </w:r>
    </w:p>
    <w:p>
      <w:pPr>
        <w:spacing w:after="80"/>
        <w:ind w:left="432"/>
      </w:pPr>
      <w:r>
        <w:rPr>
          <w:color w:val="64748B"/>
          <w:sz w:val="20"/>
        </w:rPr>
        <w:t>The client receives a professional email listing exactly which documents are needed, with a gold 'Upload Documents' button. The upload link is valid for 30 days and can be used multiple times.</w:t>
      </w:r>
    </w:p>
    <w:p>
      <w:pPr>
        <w:spacing w:before="120" w:after="120"/>
      </w:pPr>
      <w:r>
        <w:rPr>
          <w:i/>
          <w:color w:val="92400E"/>
          <w:sz w:val="20"/>
        </w:rPr>
        <w:t xml:space="preserve">  TIP: A note is automatically added to the deal's activity timeline recording what was requested and when.</w:t>
      </w:r>
    </w:p>
    <w:p>
      <w:r>
        <w:br w:type="page"/>
      </w:r>
    </w:p>
    <w:p>
      <w:pPr>
        <w:pStyle w:val="Heading1"/>
      </w:pPr>
      <w:r>
        <w:t>9. Agent Management</w:t>
      </w:r>
    </w:p>
    <w:p>
      <w:pPr>
        <w:pBdr>
          <w:bottom w:val="single" w:sz="6" w:space="1" w:color="C9A84C"/>
        </w:pBdr>
        <w:spacing w:before="80" w:after="80"/>
      </w:pPr>
    </w:p>
    <w:p>
      <w:r>
        <w:t>The Agents page allows you to manage all referring agents, ISO partners, and sub-agents. Each agent gets their own branded portal where they can submit deals and track their pipeline.</w:t>
      </w:r>
    </w:p>
    <w:p>
      <w:pPr>
        <w:pStyle w:val="Heading2"/>
      </w:pPr>
      <w:r>
        <w:t>Adding a New Agent</w:t>
      </w:r>
    </w:p>
    <w:p>
      <w:pPr>
        <w:spacing w:before="80" w:after="40"/>
      </w:pPr>
      <w:r>
        <w:rPr>
          <w:b/>
          <w:color w:val="0D1E3D"/>
          <w:sz w:val="22"/>
        </w:rPr>
        <w:t xml:space="preserve">Step 1: </w:t>
      </w:r>
      <w:r>
        <w:rPr>
          <w:sz w:val="22"/>
        </w:rPr>
        <w:t>Click "+ Add Agent" at the top right of the Agents page.</w:t>
      </w:r>
    </w:p>
    <w:p>
      <w:pPr>
        <w:spacing w:before="80" w:after="40"/>
      </w:pPr>
      <w:r>
        <w:rPr>
          <w:b/>
          <w:color w:val="0D1E3D"/>
          <w:sz w:val="22"/>
        </w:rPr>
        <w:t xml:space="preserve">Step 2: </w:t>
      </w:r>
      <w:r>
        <w:rPr>
          <w:sz w:val="22"/>
        </w:rPr>
        <w:t>Select the agent type: Referring Agent, ISO Partner, or Sub-Agent.</w:t>
      </w:r>
    </w:p>
    <w:p>
      <w:pPr>
        <w:spacing w:before="80" w:after="40"/>
      </w:pPr>
      <w:r>
        <w:rPr>
          <w:b/>
          <w:color w:val="0D1E3D"/>
          <w:sz w:val="22"/>
        </w:rPr>
        <w:t xml:space="preserve">Step 3: </w:t>
      </w:r>
      <w:r>
        <w:rPr>
          <w:sz w:val="22"/>
        </w:rPr>
        <w:t>Fill in their details: name, email, phone, and company name.</w:t>
      </w:r>
    </w:p>
    <w:p>
      <w:pPr>
        <w:spacing w:before="80" w:after="40"/>
      </w:pPr>
      <w:r>
        <w:rPr>
          <w:b/>
          <w:color w:val="0D1E3D"/>
          <w:sz w:val="22"/>
        </w:rPr>
        <w:t xml:space="preserve">Step 4: </w:t>
      </w:r>
      <w:r>
        <w:rPr>
          <w:sz w:val="22"/>
        </w:rPr>
        <w:t>Configure program details (commission type, rate, etc.) if applicable.</w:t>
      </w:r>
    </w:p>
    <w:p>
      <w:pPr>
        <w:spacing w:before="80" w:after="40"/>
      </w:pPr>
      <w:r>
        <w:rPr>
          <w:b/>
          <w:color w:val="0D1E3D"/>
          <w:sz w:val="22"/>
        </w:rPr>
        <w:t xml:space="preserve">Step 5: </w:t>
      </w:r>
      <w:r>
        <w:rPr>
          <w:sz w:val="22"/>
        </w:rPr>
        <w:t>Check "Send Invite Email" to have an activation email sent automatically.</w:t>
      </w:r>
    </w:p>
    <w:p>
      <w:pPr>
        <w:spacing w:after="80"/>
        <w:ind w:left="432"/>
      </w:pPr>
      <w:r>
        <w:rPr>
          <w:color w:val="64748B"/>
          <w:sz w:val="20"/>
        </w:rPr>
        <w:t>The agent receives a professional welcome email with an 'Activate My Account' button. They click it to set their password and access their portal.</w:t>
      </w:r>
    </w:p>
    <w:p>
      <w:pPr>
        <w:pStyle w:val="Heading2"/>
      </w:pPr>
      <w:r>
        <w:t>The Agent Portal</w:t>
      </w:r>
    </w:p>
    <w:p>
      <w:r>
        <w:t>Each agent accesses a simplified version of the dashboard through their own portal. In their portal, agents can see only their own deals, submit new applications, upload documents, and track deal statuses. They cannot see other agents' deals or access admin-only features.</w:t>
      </w:r>
    </w:p>
    <w:p>
      <w:pPr>
        <w:pStyle w:val="Heading2"/>
      </w:pPr>
      <w:r>
        <w:t>White-Label Branding</w:t>
      </w:r>
    </w:p>
    <w:p>
      <w:r>
        <w:t>ISO Partner agents can have their portal white-labeled with their own company name and logo. This is configured in the agent's program details.</w:t>
      </w:r>
    </w:p>
    <w:p>
      <w:r>
        <w:br w:type="page"/>
      </w:r>
    </w:p>
    <w:p>
      <w:pPr>
        <w:pStyle w:val="Heading1"/>
      </w:pPr>
      <w:r>
        <w:t>10. Lender &amp; Vendor Management</w:t>
      </w:r>
    </w:p>
    <w:p>
      <w:pPr>
        <w:pBdr>
          <w:bottom w:val="single" w:sz="6" w:space="1" w:color="C9A84C"/>
        </w:pBdr>
        <w:spacing w:before="80" w:after="80"/>
      </w:pPr>
    </w:p>
    <w:p>
      <w:pPr>
        <w:pStyle w:val="Heading2"/>
      </w:pPr>
      <w:r>
        <w:t>Lenders</w:t>
      </w:r>
    </w:p>
    <w:p>
      <w:r>
        <w:t>The Lenders page maintains your database of funding sources. Each lender record includes the lender name, contact information, products they offer, and submission requirements. You can add multiple contacts per lender and track which lenders you submit deals to.</w:t>
      </w:r>
    </w:p>
    <w:p>
      <w:pPr>
        <w:pStyle w:val="Heading2"/>
      </w:pPr>
      <w:r>
        <w:t>Vendors</w:t>
      </w:r>
    </w:p>
    <w:p>
      <w:r>
        <w:t>The Vendors page tracks equipment vendors and suppliers. Each vendor record includes company information, contacts, and notes. This is useful for equipment leasing deals where you need to coordinate with the vendor.</w:t>
      </w:r>
    </w:p>
    <w:p>
      <w:r>
        <w:br w:type="page"/>
      </w:r>
    </w:p>
    <w:p>
      <w:pPr>
        <w:pStyle w:val="Heading1"/>
      </w:pPr>
      <w:r>
        <w:t>11. Contact Submissions</w:t>
      </w:r>
    </w:p>
    <w:p>
      <w:pPr>
        <w:pBdr>
          <w:bottom w:val="single" w:sz="6" w:space="1" w:color="C9A84C"/>
        </w:pBdr>
        <w:spacing w:before="80" w:after="80"/>
      </w:pPr>
    </w:p>
    <w:p>
      <w:r>
        <w:t>The Contact Submissions page shows all inquiries that come through the public website's contact form. Each submission includes the person's name, email, phone, company, and message. Review these promptly and reach out to potential clients.</w:t>
      </w:r>
    </w:p>
    <w:p>
      <w:r>
        <w:br w:type="page"/>
      </w:r>
    </w:p>
    <w:p>
      <w:pPr>
        <w:pStyle w:val="Heading1"/>
      </w:pPr>
      <w:r>
        <w:t>12. Team Members</w:t>
      </w:r>
    </w:p>
    <w:p>
      <w:pPr>
        <w:pBdr>
          <w:bottom w:val="single" w:sz="6" w:space="1" w:color="C9A84C"/>
        </w:pBdr>
        <w:spacing w:before="80" w:after="80"/>
      </w:pPr>
    </w:p>
    <w:p>
      <w:r>
        <w:t>The Team Members page shows all admin users who have access to the dashboard. Only Super Admins can add or manage team members.</w:t>
      </w:r>
    </w:p>
    <w:p>
      <w:pPr>
        <w:pStyle w:val="Heading2"/>
      </w:pPr>
      <w:r>
        <w:t>Adding a Team Member</w:t>
      </w:r>
    </w:p>
    <w:p>
      <w:r>
        <w:t>To add a new admin user, contact your system administrator (Bernie). They will create the account in the system and send you login credentials. New team members will receive a password reset email to set their own password.</w:t>
      </w:r>
    </w:p>
    <w:p>
      <w:r>
        <w:br w:type="page"/>
      </w:r>
    </w:p>
    <w:p>
      <w:pPr>
        <w:pStyle w:val="Heading1"/>
      </w:pPr>
      <w:r>
        <w:t>13. Email Communications</w:t>
      </w:r>
    </w:p>
    <w:p>
      <w:pPr>
        <w:pBdr>
          <w:bottom w:val="single" w:sz="6" w:space="1" w:color="C9A84C"/>
        </w:pBdr>
        <w:spacing w:before="80" w:after="80"/>
      </w:pPr>
    </w:p>
    <w:p>
      <w:r>
        <w:t xml:space="preserve">All outbound emails from the platform are sent through Resend, a professional email delivery service. Emails are sent from </w:t>
      </w:r>
      <w:r>
        <w:rPr>
          <w:b/>
        </w:rPr>
        <w:t>noreply@alliancefinancing.com</w:t>
      </w:r>
      <w:r>
        <w:t xml:space="preserve"> and feature Alliance Financing Group branding (navy header, gold call-to-action buttons, professional formatting).</w:t>
      </w:r>
    </w:p>
    <w:p>
      <w:pPr>
        <w:pStyle w:val="Heading2"/>
      </w:pPr>
      <w:r>
        <w:t>Types of Emails Sent</w:t>
      </w:r>
    </w:p>
    <w:p>
      <w:pPr>
        <w:spacing w:after="80"/>
      </w:pPr>
      <w:r>
        <w:rPr>
          <w:b/>
          <w:sz w:val="20"/>
        </w:rPr>
        <w:t xml:space="preserve">Credit Application: </w:t>
      </w:r>
      <w:r>
        <w:rPr>
          <w:sz w:val="20"/>
        </w:rPr>
        <w:t>Sent when you email an application form to a client from within a deal. Includes a branded button linking to the specific application form.</w:t>
      </w:r>
    </w:p>
    <w:p>
      <w:pPr>
        <w:spacing w:after="80"/>
      </w:pPr>
      <w:r>
        <w:rPr>
          <w:b/>
          <w:sz w:val="20"/>
        </w:rPr>
        <w:t xml:space="preserve">Document Request: </w:t>
      </w:r>
      <w:r>
        <w:rPr>
          <w:sz w:val="20"/>
        </w:rPr>
        <w:t>Sent when you request documents from a client. Lists the specific documents needed and includes a secure upload button.</w:t>
      </w:r>
    </w:p>
    <w:p>
      <w:pPr>
        <w:spacing w:after="80"/>
      </w:pPr>
      <w:r>
        <w:rPr>
          <w:b/>
          <w:sz w:val="20"/>
        </w:rPr>
        <w:t xml:space="preserve">Approval Notice: </w:t>
      </w:r>
      <w:r>
        <w:rPr>
          <w:sz w:val="20"/>
        </w:rPr>
        <w:t>Sent when you generate an approval letter. Includes an 'Approved!' badge, formatted approval summary, and a button to view full details.</w:t>
      </w:r>
    </w:p>
    <w:p>
      <w:pPr>
        <w:spacing w:after="80"/>
      </w:pPr>
      <w:r>
        <w:rPr>
          <w:b/>
          <w:sz w:val="20"/>
        </w:rPr>
        <w:t xml:space="preserve">Agent Invite: </w:t>
      </w:r>
      <w:r>
        <w:rPr>
          <w:sz w:val="20"/>
        </w:rPr>
        <w:t>Sent when you add a new agent with the invite email option checked. Welcomes the agent and includes an account activation button.</w:t>
      </w:r>
    </w:p>
    <w:p>
      <w:pPr>
        <w:spacing w:after="80"/>
      </w:pPr>
      <w:r>
        <w:rPr>
          <w:b/>
          <w:sz w:val="20"/>
        </w:rPr>
        <w:t xml:space="preserve">Password Reset: </w:t>
      </w:r>
      <w:r>
        <w:rPr>
          <w:sz w:val="20"/>
        </w:rPr>
        <w:t>Sent automatically when a user requests a password reset from the login page.</w:t>
      </w:r>
    </w:p>
    <w:p>
      <w:pPr>
        <w:spacing w:before="120" w:after="120"/>
      </w:pPr>
      <w:r>
        <w:rPr>
          <w:i/>
          <w:color w:val="92400E"/>
          <w:sz w:val="20"/>
        </w:rPr>
        <w:t xml:space="preserve">  TIP: If the Resend email service is temporarily unavailable, the system automatically falls back to opening your local email client (Outlook, Gmail, etc.) so the email can still be sent.</w:t>
      </w:r>
    </w:p>
    <w:p>
      <w:r>
        <w:br w:type="page"/>
      </w:r>
    </w:p>
    <w:p>
      <w:pPr>
        <w:pStyle w:val="Heading1"/>
      </w:pPr>
      <w:r>
        <w:t>14. Quick Reference</w:t>
      </w:r>
    </w:p>
    <w:p>
      <w:pPr>
        <w:pBdr>
          <w:bottom w:val="single" w:sz="6" w:space="1" w:color="C9A84C"/>
        </w:pBdr>
        <w:spacing w:before="80" w:after="80"/>
      </w:pPr>
    </w:p>
    <w:p>
      <w:pPr>
        <w:pStyle w:val="Heading2"/>
      </w:pPr>
      <w:r>
        <w:t>Common Tasks Cheat Sheet</w:t>
      </w:r>
    </w:p>
    <w:tbl>
      <w:tblPr>
        <w:tblStyle w:val="TableGrid"/>
        <w:tblW w:type="auto" w:w="0"/>
        <w:jc w:val="center"/>
        <w:tblLook w:firstColumn="1" w:firstRow="1" w:lastColumn="0" w:lastRow="0" w:noHBand="0" w:noVBand="1" w:val="04A0"/>
      </w:tblPr>
      <w:tblGrid>
        <w:gridCol w:w="4680"/>
        <w:gridCol w:w="4680"/>
      </w:tblGrid>
      <w:tr>
        <w:tc>
          <w:tcPr>
            <w:tcW w:type="dxa" w:w="3600"/>
            <w:shd w:fill="0D1E3D" w:val="clear"/>
          </w:tcPr>
          <w:p>
            <w:r/>
            <w:r>
              <w:rPr>
                <w:b/>
                <w:color w:val="FFFFFF"/>
                <w:sz w:val="20"/>
              </w:rPr>
              <w:t>Task</w:t>
            </w:r>
          </w:p>
        </w:tc>
        <w:tc>
          <w:tcPr>
            <w:tcW w:type="dxa" w:w="5760"/>
            <w:shd w:fill="0D1E3D" w:val="clear"/>
          </w:tcPr>
          <w:p>
            <w:r/>
            <w:r>
              <w:rPr>
                <w:b/>
                <w:color w:val="FFFFFF"/>
                <w:sz w:val="20"/>
              </w:rPr>
              <w:t>How To</w:t>
            </w:r>
          </w:p>
        </w:tc>
      </w:tr>
      <w:tr>
        <w:tc>
          <w:tcPr>
            <w:tcW w:type="dxa" w:w="3600"/>
          </w:tcPr>
          <w:p>
            <w:r/>
            <w:r>
              <w:rPr>
                <w:b/>
                <w:sz w:val="20"/>
              </w:rPr>
              <w:t>Create a new deal</w:t>
            </w:r>
          </w:p>
        </w:tc>
        <w:tc>
          <w:tcPr>
            <w:tcW w:type="dxa" w:w="5760"/>
          </w:tcPr>
          <w:p>
            <w:r/>
            <w:r>
              <w:rPr>
                <w:sz w:val="20"/>
              </w:rPr>
              <w:t>Deals page &gt; "+ New Deal" button</w:t>
            </w:r>
          </w:p>
        </w:tc>
      </w:tr>
      <w:tr>
        <w:tc>
          <w:tcPr>
            <w:tcW w:type="dxa" w:w="3600"/>
          </w:tcPr>
          <w:p>
            <w:r/>
            <w:r>
              <w:rPr>
                <w:b/>
                <w:sz w:val="20"/>
              </w:rPr>
              <w:t>Send an application to a client</w:t>
            </w:r>
          </w:p>
        </w:tc>
        <w:tc>
          <w:tcPr>
            <w:tcW w:type="dxa" w:w="5760"/>
          </w:tcPr>
          <w:p>
            <w:r/>
            <w:r>
              <w:rPr>
                <w:sz w:val="20"/>
              </w:rPr>
              <w:t>Open deal &gt; Send Credit Application section &gt; Select type &gt; Send</w:t>
            </w:r>
          </w:p>
        </w:tc>
      </w:tr>
      <w:tr>
        <w:tc>
          <w:tcPr>
            <w:tcW w:type="dxa" w:w="3600"/>
          </w:tcPr>
          <w:p>
            <w:r/>
            <w:r>
              <w:rPr>
                <w:b/>
                <w:sz w:val="20"/>
              </w:rPr>
              <w:t>Request documents from a client</w:t>
            </w:r>
          </w:p>
        </w:tc>
        <w:tc>
          <w:tcPr>
            <w:tcW w:type="dxa" w:w="5760"/>
          </w:tcPr>
          <w:p>
            <w:r/>
            <w:r>
              <w:rPr>
                <w:sz w:val="20"/>
              </w:rPr>
              <w:t>Open deal &gt; Request Documents section &gt; Check doc types &gt; Generate Link &amp; Email</w:t>
            </w:r>
          </w:p>
        </w:tc>
      </w:tr>
      <w:tr>
        <w:tc>
          <w:tcPr>
            <w:tcW w:type="dxa" w:w="3600"/>
          </w:tcPr>
          <w:p>
            <w:r/>
            <w:r>
              <w:rPr>
                <w:b/>
                <w:sz w:val="20"/>
              </w:rPr>
              <w:t>Upload documents to a deal</w:t>
            </w:r>
          </w:p>
        </w:tc>
        <w:tc>
          <w:tcPr>
            <w:tcW w:type="dxa" w:w="5760"/>
          </w:tcPr>
          <w:p>
            <w:r/>
            <w:r>
              <w:rPr>
                <w:sz w:val="20"/>
              </w:rPr>
              <w:t>Open deal &gt; Documents section &gt; Upload Document (or drag &amp; drop in Document Center)</w:t>
            </w:r>
          </w:p>
        </w:tc>
      </w:tr>
      <w:tr>
        <w:tc>
          <w:tcPr>
            <w:tcW w:type="dxa" w:w="3600"/>
          </w:tcPr>
          <w:p>
            <w:r/>
            <w:r>
              <w:rPr>
                <w:b/>
                <w:sz w:val="20"/>
              </w:rPr>
              <w:t>Archive a document</w:t>
            </w:r>
          </w:p>
        </w:tc>
        <w:tc>
          <w:tcPr>
            <w:tcW w:type="dxa" w:w="5760"/>
          </w:tcPr>
          <w:p>
            <w:r/>
            <w:r>
              <w:rPr>
                <w:sz w:val="20"/>
              </w:rPr>
              <w:t>Document Center &gt; Expand deal folder &gt; Click 'Archive' on the document</w:t>
            </w:r>
          </w:p>
        </w:tc>
      </w:tr>
      <w:tr>
        <w:tc>
          <w:tcPr>
            <w:tcW w:type="dxa" w:w="3600"/>
          </w:tcPr>
          <w:p>
            <w:r/>
            <w:r>
              <w:rPr>
                <w:b/>
                <w:sz w:val="20"/>
              </w:rPr>
              <w:t>Send an approval letter</w:t>
            </w:r>
          </w:p>
        </w:tc>
        <w:tc>
          <w:tcPr>
            <w:tcW w:type="dxa" w:w="5760"/>
          </w:tcPr>
          <w:p>
            <w:r/>
            <w:r>
              <w:rPr>
                <w:sz w:val="20"/>
              </w:rPr>
              <w:t>Open deal &gt; Approval Notice section &gt; Fill details &gt; Generate &amp; Email</w:t>
            </w:r>
          </w:p>
        </w:tc>
      </w:tr>
      <w:tr>
        <w:tc>
          <w:tcPr>
            <w:tcW w:type="dxa" w:w="3600"/>
          </w:tcPr>
          <w:p>
            <w:r/>
            <w:r>
              <w:rPr>
                <w:b/>
                <w:sz w:val="20"/>
              </w:rPr>
              <w:t>Add a note to a deal</w:t>
            </w:r>
          </w:p>
        </w:tc>
        <w:tc>
          <w:tcPr>
            <w:tcW w:type="dxa" w:w="5760"/>
          </w:tcPr>
          <w:p>
            <w:r/>
            <w:r>
              <w:rPr>
                <w:sz w:val="20"/>
              </w:rPr>
              <w:t>Open deal &gt; Notes section &gt; Type note &gt; Choose visibility &gt; Add Note</w:t>
            </w:r>
          </w:p>
        </w:tc>
      </w:tr>
      <w:tr>
        <w:tc>
          <w:tcPr>
            <w:tcW w:type="dxa" w:w="3600"/>
          </w:tcPr>
          <w:p>
            <w:r/>
            <w:r>
              <w:rPr>
                <w:b/>
                <w:sz w:val="20"/>
              </w:rPr>
              <w:t>Add a new agent</w:t>
            </w:r>
          </w:p>
        </w:tc>
        <w:tc>
          <w:tcPr>
            <w:tcW w:type="dxa" w:w="5760"/>
          </w:tcPr>
          <w:p>
            <w:r/>
            <w:r>
              <w:rPr>
                <w:sz w:val="20"/>
              </w:rPr>
              <w:t>Agents page &gt; "+ Add Agent" &gt; Fill details &gt; Save</w:t>
            </w:r>
          </w:p>
        </w:tc>
      </w:tr>
      <w:tr>
        <w:tc>
          <w:tcPr>
            <w:tcW w:type="dxa" w:w="3600"/>
          </w:tcPr>
          <w:p>
            <w:r/>
            <w:r>
              <w:rPr>
                <w:b/>
                <w:sz w:val="20"/>
              </w:rPr>
              <w:t>Reset your password</w:t>
            </w:r>
          </w:p>
        </w:tc>
        <w:tc>
          <w:tcPr>
            <w:tcW w:type="dxa" w:w="5760"/>
          </w:tcPr>
          <w:p>
            <w:r/>
            <w:r>
              <w:rPr>
                <w:sz w:val="20"/>
              </w:rPr>
              <w:t>Login page &gt; "Forgot Password?" &gt; Check email &gt; Set new password</w:t>
            </w:r>
          </w:p>
        </w:tc>
      </w:tr>
    </w:tbl>
    <w:p/>
    <w:p>
      <w:pPr>
        <w:pStyle w:val="Heading2"/>
      </w:pPr>
      <w:r>
        <w:t>Need Help?</w:t>
      </w:r>
    </w:p>
    <w:p>
      <w:r>
        <w:t>If you have questions or run into issues, please contact:</w:t>
      </w:r>
    </w:p>
    <w:p>
      <w:pPr>
        <w:spacing w:after="40"/>
      </w:pPr>
      <w:r>
        <w:rPr>
          <w:b/>
        </w:rPr>
        <w:t>Bernie Shimkovitz</w:t>
      </w:r>
    </w:p>
    <w:p>
      <w:pPr>
        <w:spacing w:after="40"/>
      </w:pPr>
      <w:r>
        <w:t>Email: bernie@alliancefinancing.com</w:t>
      </w:r>
    </w:p>
    <w:p>
      <w:pPr>
        <w:spacing w:after="40"/>
      </w:pPr>
      <w:r>
        <w:t>Phone: 1-877-660-3660 ext. 222</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D1E3D"/>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D1E3D"/>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4755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