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20"/>
        <w:jc w:val="center"/>
      </w:pPr>
      <w:r>
        <w:rPr>
          <w:rFonts w:ascii="Arial" w:hAnsi="Arial"/>
          <w:b/>
          <w:color w:val="0D1E3D"/>
          <w:sz w:val="56"/>
        </w:rPr>
        <w:t>ALLIANCE FINANCING GROUP</w:t>
      </w:r>
    </w:p>
    <w:p>
      <w:pPr>
        <w:spacing w:after="480"/>
        <w:jc w:val="center"/>
      </w:pPr>
      <w:r>
        <w:rPr>
          <w:rFonts w:ascii="Arial" w:hAnsi="Arial"/>
          <w:b/>
          <w:color w:val="C9A84C"/>
          <w:sz w:val="48"/>
        </w:rPr>
        <w:t>ISO Partner Guide</w:t>
      </w:r>
    </w:p>
    <w:p>
      <w:pPr>
        <w:spacing w:after="240"/>
        <w:jc w:val="center"/>
      </w:pPr>
      <w:r>
        <w:rPr>
          <w:rFonts w:ascii="Arial" w:hAnsi="Arial"/>
          <w:color w:val="333333"/>
          <w:sz w:val="28"/>
        </w:rPr>
        <w:t>Professional Financing Solutions</w:t>
      </w:r>
    </w:p>
    <w:p/>
    <w:p/>
    <w:p>
      <w:pPr>
        <w:spacing w:after="480"/>
        <w:jc w:val="center"/>
      </w:pPr>
      <w:r>
        <w:rPr>
          <w:rFonts w:ascii="Arial" w:hAnsi="Arial"/>
          <w:i/>
          <w:color w:val="0D1E3D"/>
          <w:sz w:val="24"/>
        </w:rPr>
        <w:t>Your Complete Partner Handbook</w:t>
      </w:r>
    </w:p>
    <w:p/>
    <w:p/>
    <w:p>
      <w:pPr>
        <w:spacing w:after="120"/>
        <w:jc w:val="center"/>
      </w:pPr>
      <w:r>
        <w:rPr>
          <w:rFonts w:ascii="Arial" w:hAnsi="Arial"/>
          <w:b/>
          <w:color w:val="0D1E3D"/>
          <w:sz w:val="24"/>
        </w:rPr>
        <w:t>Alliance Financing Group</w:t>
      </w:r>
    </w:p>
    <w:p>
      <w:pPr>
        <w:spacing w:after="60"/>
        <w:jc w:val="center"/>
      </w:pPr>
      <w:r>
        <w:rPr>
          <w:rFonts w:ascii="Arial" w:hAnsi="Arial"/>
          <w:sz w:val="22"/>
        </w:rPr>
        <w:t>Phone: 1-877-660-3660 ext. 222</w:t>
      </w:r>
    </w:p>
    <w:p>
      <w:pPr>
        <w:spacing w:after="60"/>
        <w:jc w:val="center"/>
      </w:pPr>
      <w:r>
        <w:rPr>
          <w:rFonts w:ascii="Arial" w:hAnsi="Arial"/>
          <w:sz w:val="22"/>
        </w:rPr>
        <w:t>Email: info@alliancefinancing.com</w:t>
      </w:r>
    </w:p>
    <w:p>
      <w:pPr>
        <w:jc w:val="center"/>
      </w:pPr>
      <w:r>
        <w:rPr>
          <w:rFonts w:ascii="Arial" w:hAnsi="Arial"/>
          <w:sz w:val="22"/>
        </w:rPr>
        <w:t>Website: alliancefinancinggroup.com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/>
          <w:color w:val="0D1E3D"/>
        </w:rPr>
        <w:t>Table of Contents</w:t>
      </w:r>
    </w:p>
    <w:p>
      <w:pPr>
        <w:spacing w:after="60"/>
      </w:pPr>
    </w:p>
    <w:p>
      <w:pPr>
        <w:spacing w:after="60"/>
      </w:pPr>
      <w:r>
        <w:rPr>
          <w:rFonts w:ascii="Arial" w:hAnsi="Arial"/>
        </w:rPr>
        <w:t>1. Welcome &amp; Overview</w:t>
      </w:r>
    </w:p>
    <w:p>
      <w:pPr>
        <w:spacing w:after="60"/>
      </w:pPr>
      <w:r>
        <w:rPr>
          <w:rFonts w:ascii="Arial" w:hAnsi="Arial"/>
        </w:rPr>
        <w:t>2. Products &amp; Services Available</w:t>
      </w:r>
    </w:p>
    <w:p>
      <w:pPr>
        <w:spacing w:after="60"/>
      </w:pPr>
      <w:r>
        <w:rPr>
          <w:rFonts w:ascii="Arial" w:hAnsi="Arial"/>
        </w:rPr>
        <w:t>3. Your Dashboard</w:t>
      </w:r>
    </w:p>
    <w:p>
      <w:pPr>
        <w:spacing w:after="60"/>
      </w:pPr>
      <w:r>
        <w:rPr>
          <w:rFonts w:ascii="Arial" w:hAnsi="Arial"/>
        </w:rPr>
        <w:t>4. How to Submit a Deal</w:t>
      </w:r>
    </w:p>
    <w:p>
      <w:pPr>
        <w:spacing w:after="60"/>
      </w:pPr>
      <w:r>
        <w:rPr>
          <w:rFonts w:ascii="Arial" w:hAnsi="Arial"/>
        </w:rPr>
        <w:t>5. Managing Referral Partners</w:t>
      </w:r>
    </w:p>
    <w:p>
      <w:pPr>
        <w:spacing w:after="60"/>
      </w:pPr>
      <w:r>
        <w:rPr>
          <w:rFonts w:ascii="Arial" w:hAnsi="Arial"/>
        </w:rPr>
        <w:t>6. Vendor Programs</w:t>
      </w:r>
    </w:p>
    <w:p>
      <w:pPr>
        <w:spacing w:after="60"/>
      </w:pPr>
      <w:r>
        <w:rPr>
          <w:rFonts w:ascii="Arial" w:hAnsi="Arial"/>
        </w:rPr>
        <w:t>7. Commission &amp; Compensation</w:t>
      </w:r>
    </w:p>
    <w:p>
      <w:pPr>
        <w:spacing w:after="60"/>
      </w:pPr>
      <w:r>
        <w:rPr>
          <w:rFonts w:ascii="Arial" w:hAnsi="Arial"/>
        </w:rPr>
        <w:t>8. Contact &amp; Support</w:t>
      </w:r>
    </w:p>
    <w:p/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/>
          <w:color w:val="0D1E3D"/>
        </w:rPr>
        <w:t>1. Welcome &amp; Overview</w:t>
      </w:r>
    </w:p>
    <w:p>
      <w:pPr>
        <w:spacing w:after="60"/>
      </w:pPr>
    </w:p>
    <w:p>
      <w:pPr>
        <w:spacing w:after="240"/>
      </w:pPr>
      <w:r>
        <w:rPr>
          <w:rFonts w:ascii="Arial" w:hAnsi="Arial"/>
          <w:b/>
        </w:rPr>
        <w:t>Welcome to the Alliance Financing Group ISO Partner Network!</w:t>
      </w:r>
    </w:p>
    <w:p>
      <w:pPr>
        <w:spacing w:after="240"/>
      </w:pPr>
      <w:r>
        <w:rPr>
          <w:rFonts w:ascii="Arial" w:hAnsi="Arial"/>
        </w:rPr>
        <w:t>As an Independent Sales Organization (ISO) partner with Alliance Financing Group, you are part of a growing network of professionals dedicated to connecting small and medium-sized businesses with the financing solutions they need to thrive.</w:t>
      </w: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What is an ISO Partner?</w:t>
      </w:r>
    </w:p>
    <w:p>
      <w:pPr>
        <w:spacing w:after="60"/>
      </w:pPr>
    </w:p>
    <w:p>
      <w:pPr>
        <w:spacing w:after="120"/>
      </w:pPr>
      <w:r>
        <w:rPr>
          <w:rFonts w:ascii="Arial" w:hAnsi="Arial"/>
        </w:rPr>
        <w:t>An Independent Sales Organization (ISO) is a trusted advisor and partner who:</w:t>
      </w:r>
    </w:p>
    <w:p>
      <w:pPr>
        <w:pStyle w:val="ListBullet"/>
        <w:spacing w:after="60"/>
      </w:pPr>
      <w:r>
        <w:t>Manages and cultivates relationships with referral partners</w:t>
      </w:r>
    </w:p>
    <w:p>
      <w:pPr>
        <w:pStyle w:val="ListBullet"/>
        <w:spacing w:after="60"/>
      </w:pPr>
      <w:r>
        <w:t>Identifies business financing needs and submits qualified deals</w:t>
      </w:r>
    </w:p>
    <w:p>
      <w:pPr>
        <w:pStyle w:val="ListBullet"/>
        <w:spacing w:after="60"/>
      </w:pPr>
      <w:r>
        <w:t>Guides clients through the financing process</w:t>
      </w:r>
    </w:p>
    <w:p>
      <w:pPr>
        <w:pStyle w:val="ListBullet"/>
        <w:spacing w:after="60"/>
      </w:pPr>
      <w:r>
        <w:t>Earns competitive commissions on funded deals</w:t>
      </w:r>
    </w:p>
    <w:p>
      <w:pPr>
        <w:pStyle w:val="ListBullet"/>
        <w:spacing w:after="60"/>
      </w:pPr>
      <w:r>
        <w:t>Gains access to exclusive marketing materials and training</w:t>
      </w:r>
    </w:p>
    <w:p>
      <w:pPr>
        <w:spacing w:after="240"/>
      </w:pPr>
    </w:p>
    <w:p>
      <w:pPr>
        <w:pStyle w:val="Heading1"/>
        <w:spacing w:before="240" w:after="120"/>
      </w:pPr>
      <w:r>
        <w:rPr>
          <w:rFonts w:ascii="Arial" w:hAnsi="Arial"/>
          <w:color w:val="0D1E3D"/>
        </w:rPr>
        <w:t>2. Products &amp; Services Available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Alliance Financing Group offers a comprehensive portfolio of financing products to meet diverse business needs: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color w:val="FFFFFF"/>
              </w:rPr>
              <w:t>Product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color w:val="FFFFFF"/>
              </w:rPr>
              <w:t>Description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Equipment Leasing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Flexible leasing solutions for business equipment and machinery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MCA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Merchant Cash Advance for quick access to working capital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CSBFL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Canada Small Business Financing Loan program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SRED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Scientific Research &amp; Experimental Development tax credits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Private Debt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Customized private lending arrangements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Factoring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Invoice factoring and receivables financing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Merchant Advance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Cash advances against future credit card sales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SBA Loans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U.S. Small Business Administration-backed loans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Trade Finance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Financing solutions for import/export and trade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Working Capital Loan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Operating capital for business growth and expansion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Business Line of Credit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Flexible revolving credit for ongoing operational needs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Startup Financing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Specialized funding for new business ventures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Franchise Financing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Financing solutions for franchise business purchases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/>
          <w:color w:val="0D1E3D"/>
        </w:rPr>
        <w:t>3. Your Dashboard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Your ISO Partner Dashboard is your command center for managing deals, tracking performance, and collaborating with your team.</w:t>
      </w: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Dashboard Features</w:t>
      </w:r>
    </w:p>
    <w:p>
      <w:pPr>
        <w:spacing w:after="6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Deal Pipeline</w:t>
      </w:r>
    </w:p>
    <w:p>
      <w:pPr>
        <w:spacing w:after="60"/>
      </w:pPr>
    </w:p>
    <w:p>
      <w:pPr>
        <w:spacing w:after="120"/>
      </w:pPr>
      <w:r>
        <w:rPr>
          <w:rFonts w:ascii="Arial" w:hAnsi="Arial"/>
        </w:rPr>
        <w:t>Manage your entire deal flow with a visual pipeline that shows each deal's current status:</w:t>
      </w:r>
    </w:p>
    <w:p>
      <w:pPr>
        <w:pStyle w:val="ListBullet"/>
        <w:spacing w:after="60"/>
      </w:pPr>
      <w:r>
        <w:t>Submit new applications and deal information</w:t>
      </w:r>
    </w:p>
    <w:p>
      <w:pPr>
        <w:pStyle w:val="ListBullet"/>
        <w:spacing w:after="60"/>
      </w:pPr>
      <w:r>
        <w:t>Track deal progress through all stages</w:t>
      </w:r>
    </w:p>
    <w:p>
      <w:pPr>
        <w:pStyle w:val="ListBullet"/>
        <w:spacing w:after="60"/>
      </w:pPr>
      <w:r>
        <w:t>View deal status in real-time</w:t>
      </w:r>
    </w:p>
    <w:p>
      <w:pPr>
        <w:spacing w:after="12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Document Center</w:t>
      </w:r>
    </w:p>
    <w:p>
      <w:pPr>
        <w:spacing w:after="60"/>
      </w:pPr>
    </w:p>
    <w:p>
      <w:pPr>
        <w:spacing w:after="120"/>
      </w:pPr>
      <w:r>
        <w:rPr>
          <w:rFonts w:ascii="Arial" w:hAnsi="Arial"/>
        </w:rPr>
        <w:t>Centralized document management for all your deals:</w:t>
      </w:r>
    </w:p>
    <w:p>
      <w:pPr>
        <w:pStyle w:val="ListBullet"/>
        <w:spacing w:after="60"/>
      </w:pPr>
      <w:r>
        <w:t>Upload and organize required documentation</w:t>
      </w:r>
    </w:p>
    <w:p>
      <w:pPr>
        <w:pStyle w:val="ListBullet"/>
        <w:spacing w:after="60"/>
      </w:pPr>
      <w:r>
        <w:t>Access compliance and regulatory documents</w:t>
      </w:r>
    </w:p>
    <w:p>
      <w:pPr>
        <w:pStyle w:val="ListBullet"/>
        <w:spacing w:after="60"/>
      </w:pPr>
      <w:r>
        <w:t>Download deal documents and agreements</w:t>
      </w:r>
    </w:p>
    <w:p>
      <w:pPr>
        <w:spacing w:after="12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Vendor Programs</w:t>
      </w:r>
    </w:p>
    <w:p>
      <w:pPr>
        <w:spacing w:after="60"/>
      </w:pPr>
    </w:p>
    <w:p>
      <w:pPr>
        <w:spacing w:after="120"/>
      </w:pPr>
      <w:r>
        <w:rPr>
          <w:rFonts w:ascii="Arial" w:hAnsi="Arial"/>
        </w:rPr>
        <w:t>Manage relationships with equipment vendors and service providers:</w:t>
      </w:r>
    </w:p>
    <w:p>
      <w:pPr>
        <w:pStyle w:val="ListBullet"/>
        <w:spacing w:after="60"/>
      </w:pPr>
      <w:r>
        <w:t>View active vendor partnerships</w:t>
      </w:r>
    </w:p>
    <w:p>
      <w:pPr>
        <w:pStyle w:val="ListBullet"/>
        <w:spacing w:after="60"/>
      </w:pPr>
      <w:r>
        <w:t>Track vendor-specific notes and materials</w:t>
      </w:r>
    </w:p>
    <w:p>
      <w:pPr>
        <w:pStyle w:val="ListBullet"/>
        <w:spacing w:after="60"/>
      </w:pPr>
      <w:r>
        <w:t>Upload files and communications</w:t>
      </w:r>
    </w:p>
    <w:p>
      <w:pPr>
        <w:spacing w:after="12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Referral Partners</w:t>
      </w:r>
    </w:p>
    <w:p>
      <w:pPr>
        <w:spacing w:after="60"/>
      </w:pPr>
    </w:p>
    <w:p>
      <w:pPr>
        <w:spacing w:after="120"/>
      </w:pPr>
      <w:r>
        <w:rPr>
          <w:rFonts w:ascii="Arial" w:hAnsi="Arial"/>
        </w:rPr>
        <w:t>Oversee your network of sub-agents and referral partners:</w:t>
      </w:r>
    </w:p>
    <w:p>
      <w:pPr>
        <w:pStyle w:val="ListBullet"/>
        <w:spacing w:after="60"/>
      </w:pPr>
      <w:r>
        <w:t>Invite and onboard new referral partners</w:t>
      </w:r>
    </w:p>
    <w:p>
      <w:pPr>
        <w:pStyle w:val="ListBullet"/>
        <w:spacing w:after="60"/>
      </w:pPr>
      <w:r>
        <w:t>Monitor their deal submissions</w:t>
      </w:r>
    </w:p>
    <w:p>
      <w:pPr>
        <w:pStyle w:val="ListBullet"/>
        <w:spacing w:after="60"/>
      </w:pPr>
      <w:r>
        <w:t>Track commissions earned by each partner</w:t>
      </w:r>
    </w:p>
    <w:p>
      <w:pPr>
        <w:spacing w:after="12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Marketing &amp; Branding</w:t>
      </w:r>
    </w:p>
    <w:p>
      <w:pPr>
        <w:spacing w:after="60"/>
      </w:pPr>
    </w:p>
    <w:p>
      <w:pPr>
        <w:spacing w:after="120"/>
      </w:pPr>
      <w:r>
        <w:rPr>
          <w:rFonts w:ascii="Arial" w:hAnsi="Arial"/>
        </w:rPr>
        <w:t>Access professional marketing materials customized with your information:</w:t>
      </w:r>
    </w:p>
    <w:p>
      <w:pPr>
        <w:pStyle w:val="ListBullet"/>
        <w:spacing w:after="60"/>
      </w:pPr>
      <w:r>
        <w:t>Download branded collateral and templates</w:t>
      </w:r>
    </w:p>
    <w:p>
      <w:pPr>
        <w:pStyle w:val="ListBullet"/>
        <w:spacing w:after="60"/>
      </w:pPr>
      <w:r>
        <w:t>Materials include your contact information</w:t>
      </w:r>
    </w:p>
    <w:p>
      <w:pPr>
        <w:pStyle w:val="ListBullet"/>
        <w:spacing w:after="60"/>
      </w:pPr>
      <w:r>
        <w:t>Use for client outreach and networking</w:t>
      </w:r>
    </w:p>
    <w:p>
      <w:pPr>
        <w:spacing w:after="12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Help &amp; Resources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Quick access to guides, partner documents, and FAQs to support your success.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/>
          <w:color w:val="0D1E3D"/>
        </w:rPr>
        <w:t>4. How to Submit a Deal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Submitting deals is simple and straightforward. Follow these steps:</w:t>
      </w:r>
    </w:p>
    <w:p>
      <w:pPr>
        <w:pStyle w:val="ListNumber"/>
        <w:spacing w:after="120"/>
      </w:pPr>
      <w:r>
        <w:t>Click "+Add Application" in Deal Pipeline</w:t>
      </w:r>
    </w:p>
    <w:p>
      <w:pPr>
        <w:spacing w:after="120"/>
      </w:pPr>
      <w:r>
        <w:rPr>
          <w:rFonts w:ascii="Arial" w:hAnsi="Arial"/>
        </w:rPr>
        <w:t>Navigate to your Deal Pipeline and select the "+Add Application" button to begin a new deal submission.</w:t>
      </w:r>
    </w:p>
    <w:p>
      <w:pPr>
        <w:pStyle w:val="ListNumber"/>
        <w:spacing w:after="120"/>
      </w:pPr>
      <w:r>
        <w:t>Enter Client Information</w:t>
      </w:r>
    </w:p>
    <w:p>
      <w:pPr>
        <w:spacing w:after="120"/>
      </w:pPr>
      <w:r>
        <w:rPr>
          <w:rFonts w:ascii="Arial" w:hAnsi="Arial"/>
        </w:rPr>
        <w:t>Provide complete business and personal information, including business name, owner details, contact information, and business structure.</w:t>
      </w:r>
    </w:p>
    <w:p>
      <w:pPr>
        <w:pStyle w:val="ListNumber"/>
        <w:spacing w:after="120"/>
      </w:pPr>
      <w:r>
        <w:t>Select Financing Type &amp; Amount</w:t>
      </w:r>
    </w:p>
    <w:p>
      <w:pPr>
        <w:spacing w:after="120"/>
      </w:pPr>
      <w:r>
        <w:rPr>
          <w:rFonts w:ascii="Arial" w:hAnsi="Arial"/>
        </w:rPr>
        <w:t>Choose the appropriate financing product from our portfolio and specify the requested amount and terms.</w:t>
      </w:r>
    </w:p>
    <w:p>
      <w:pPr>
        <w:pStyle w:val="ListNumber"/>
        <w:spacing w:after="120"/>
      </w:pPr>
      <w:r>
        <w:t>Upload Required Documents</w:t>
      </w:r>
    </w:p>
    <w:p>
      <w:pPr>
        <w:spacing w:after="120"/>
      </w:pPr>
      <w:r>
        <w:rPr>
          <w:rFonts w:ascii="Arial" w:hAnsi="Arial"/>
        </w:rPr>
        <w:t>Submit all necessary documentation through the Document Center. Typical requirements include:</w:t>
      </w:r>
    </w:p>
    <w:p>
      <w:pPr>
        <w:pStyle w:val="ListBullet2"/>
        <w:spacing w:after="60"/>
      </w:pPr>
      <w:r>
        <w:t>Personal identification</w:t>
      </w:r>
    </w:p>
    <w:p>
      <w:pPr>
        <w:pStyle w:val="ListBullet2"/>
        <w:spacing w:after="60"/>
      </w:pPr>
      <w:r>
        <w:t>Recent bank statements</w:t>
      </w:r>
    </w:p>
    <w:p>
      <w:pPr>
        <w:pStyle w:val="ListBullet2"/>
        <w:spacing w:after="60"/>
      </w:pPr>
      <w:r>
        <w:t>Business financial statements</w:t>
      </w:r>
    </w:p>
    <w:p>
      <w:pPr>
        <w:pStyle w:val="ListBullet2"/>
        <w:spacing w:after="60"/>
      </w:pPr>
      <w:r>
        <w:t>Tax returns</w:t>
      </w:r>
    </w:p>
    <w:p>
      <w:pPr>
        <w:pStyle w:val="ListBullet2"/>
        <w:spacing w:after="60"/>
      </w:pPr>
      <w:r>
        <w:t>Business registration documents</w:t>
      </w:r>
    </w:p>
    <w:p>
      <w:pPr>
        <w:spacing w:after="120"/>
      </w:pPr>
    </w:p>
    <w:p>
      <w:pPr>
        <w:pStyle w:val="ListNumber"/>
        <w:spacing w:after="120"/>
      </w:pPr>
      <w:r>
        <w:t>Alliance Processing &amp; Lender Matching</w:t>
      </w:r>
    </w:p>
    <w:p>
      <w:pPr>
        <w:spacing w:after="120"/>
      </w:pPr>
      <w:r>
        <w:rPr>
          <w:rFonts w:ascii="Arial" w:hAnsi="Arial"/>
        </w:rPr>
        <w:t>Once you submit, our team reviews the application and matches it with the most suitable lenders and products.</w:t>
      </w:r>
    </w:p>
    <w:p>
      <w:pPr>
        <w:pStyle w:val="ListNumber"/>
        <w:spacing w:after="120"/>
      </w:pPr>
      <w:r>
        <w:t>Track Deal Status</w:t>
      </w:r>
    </w:p>
    <w:p>
      <w:pPr>
        <w:spacing w:after="240"/>
      </w:pPr>
      <w:r>
        <w:rPr>
          <w:rFonts w:ascii="Arial" w:hAnsi="Arial"/>
        </w:rPr>
        <w:t>Monitor your deal's progress through the pipeline. Expected stages include: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</w:rPr>
              <w:t>Stage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Prospect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New deal entered into the system, awaiting review and qualification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Application Sent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Full application submitted to prospective lenders for review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In Credit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Deal is under credit review and evaluation by lender underwriting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Approved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Lender has approved the deal and agreed to fund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Docs Out for Signing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Final documents have been sent to the client for execution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</w:rPr>
              <w:t>Funded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Deal is complete! Funds have been disbursed to the client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/>
          <w:color w:val="0D1E3D"/>
        </w:rPr>
        <w:t>5. Managing Referral Partners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As an ISO, you can build your own network by bringing on referral partners (sub-agents) who submit deals through you.</w:t>
      </w: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Inviting Referral Partners</w:t>
      </w:r>
    </w:p>
    <w:p>
      <w:pPr>
        <w:spacing w:after="60"/>
      </w:pPr>
    </w:p>
    <w:p>
      <w:pPr>
        <w:pStyle w:val="ListBullet"/>
        <w:spacing w:after="60"/>
      </w:pPr>
      <w:r>
        <w:t>From the Referral Partners section, click 'Add Partner'</w:t>
      </w:r>
    </w:p>
    <w:p>
      <w:pPr>
        <w:pStyle w:val="ListBullet"/>
        <w:spacing w:after="60"/>
      </w:pPr>
      <w:r>
        <w:t>Enter their name, email, and contact information</w:t>
      </w:r>
    </w:p>
    <w:p>
      <w:pPr>
        <w:pStyle w:val="ListBullet"/>
        <w:spacing w:after="60"/>
      </w:pPr>
      <w:r>
        <w:t>Send them an invitation to join your network</w:t>
      </w:r>
    </w:p>
    <w:p>
      <w:pPr>
        <w:pStyle w:val="ListBullet"/>
        <w:spacing w:after="60"/>
      </w:pPr>
      <w:r>
        <w:t>They accept the invitation and begin submitting deals</w:t>
      </w:r>
    </w:p>
    <w:p>
      <w:pPr>
        <w:spacing w:after="12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Tracking Submissions</w:t>
      </w:r>
    </w:p>
    <w:p>
      <w:pPr>
        <w:spacing w:after="60"/>
      </w:pPr>
    </w:p>
    <w:p>
      <w:pPr>
        <w:spacing w:after="120"/>
      </w:pPr>
      <w:r>
        <w:rPr>
          <w:rFonts w:ascii="Arial" w:hAnsi="Arial"/>
        </w:rPr>
        <w:t>Your Referral Partners dashboard shows all deals submitted by your sub-agents, including:</w:t>
      </w:r>
    </w:p>
    <w:p>
      <w:pPr>
        <w:pStyle w:val="ListBullet"/>
        <w:spacing w:after="60"/>
      </w:pPr>
      <w:r>
        <w:t>Deal amount and product type</w:t>
      </w:r>
    </w:p>
    <w:p>
      <w:pPr>
        <w:pStyle w:val="ListBullet"/>
        <w:spacing w:after="60"/>
      </w:pPr>
      <w:r>
        <w:t>Current status in the pipeline</w:t>
      </w:r>
    </w:p>
    <w:p>
      <w:pPr>
        <w:pStyle w:val="ListBullet"/>
        <w:spacing w:after="60"/>
      </w:pPr>
      <w:r>
        <w:t>Commission earned on each deal</w:t>
      </w:r>
    </w:p>
    <w:p>
      <w:pPr>
        <w:pStyle w:val="ListBullet"/>
        <w:spacing w:after="60"/>
      </w:pPr>
      <w:r>
        <w:t>Performance metrics and activity summaries</w:t>
      </w:r>
    </w:p>
    <w:p>
      <w:pPr>
        <w:spacing w:after="12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Commission Structure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You earn a percentage of commissions on all deals submitted by your referral partners. Commission rates vary based on product type and deal characteristics. Check your compensation plan for specific details.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/>
          <w:color w:val="0D1E3D"/>
        </w:rPr>
        <w:t>6. Vendor Programs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Alliance Financing Group partners with equipment vendors and service providers to streamline the financing process.</w:t>
      </w: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Working with Vendors</w:t>
      </w:r>
    </w:p>
    <w:p>
      <w:pPr>
        <w:spacing w:after="60"/>
      </w:pPr>
    </w:p>
    <w:p>
      <w:pPr>
        <w:spacing w:after="120"/>
      </w:pPr>
      <w:r>
        <w:rPr>
          <w:rFonts w:ascii="Arial" w:hAnsi="Arial"/>
        </w:rPr>
        <w:t>Vendor Programs enable seamless collaboration with equipment providers:</w:t>
      </w:r>
    </w:p>
    <w:p>
      <w:pPr>
        <w:pStyle w:val="ListBullet"/>
        <w:spacing w:after="60"/>
      </w:pPr>
      <w:r>
        <w:t>View all active vendor partnerships in your dashboard</w:t>
      </w:r>
    </w:p>
    <w:p>
      <w:pPr>
        <w:pStyle w:val="ListBullet"/>
        <w:spacing w:after="60"/>
      </w:pPr>
      <w:r>
        <w:t>Access vendor-specific financing terms and conditions</w:t>
      </w:r>
    </w:p>
    <w:p>
      <w:pPr>
        <w:pStyle w:val="ListBullet"/>
        <w:spacing w:after="60"/>
      </w:pPr>
      <w:r>
        <w:t>Submit deals directly tied to vendor relationships</w:t>
      </w:r>
    </w:p>
    <w:p>
      <w:pPr>
        <w:spacing w:after="12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Vendor Documentation &amp; Notes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Each vendor profile includes materials, notes, and communications from our admin team. You can add your own notes and upload files for vendor-specific deals.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/>
          <w:color w:val="0D1E3D"/>
        </w:rPr>
        <w:t>7. Commission &amp; Compensation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Your success is our success. Commission tracking and payment is transparent and timely.</w:t>
      </w: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Commission Tracking</w:t>
      </w:r>
    </w:p>
    <w:p>
      <w:pPr>
        <w:spacing w:after="60"/>
      </w:pPr>
    </w:p>
    <w:p>
      <w:pPr>
        <w:spacing w:after="120"/>
      </w:pPr>
      <w:r>
        <w:rPr>
          <w:rFonts w:ascii="Arial" w:hAnsi="Arial"/>
        </w:rPr>
        <w:t>Your dashboard includes a real-time Commission Tracker that shows:</w:t>
      </w:r>
    </w:p>
    <w:p>
      <w:pPr>
        <w:pStyle w:val="ListBullet"/>
        <w:spacing w:after="60"/>
      </w:pPr>
      <w:r>
        <w:t>Commission earned on each funded deal</w:t>
      </w:r>
    </w:p>
    <w:p>
      <w:pPr>
        <w:pStyle w:val="ListBullet"/>
        <w:spacing w:after="60"/>
      </w:pPr>
      <w:r>
        <w:t>Total commissions earned month-to-date</w:t>
      </w:r>
    </w:p>
    <w:p>
      <w:pPr>
        <w:pStyle w:val="ListBullet"/>
        <w:spacing w:after="60"/>
      </w:pPr>
      <w:r>
        <w:t>Commission breakdown by product type</w:t>
      </w:r>
    </w:p>
    <w:p>
      <w:pPr>
        <w:pStyle w:val="ListBullet"/>
        <w:spacing w:after="60"/>
      </w:pPr>
      <w:r>
        <w:t>Projected commissions on pending deals</w:t>
      </w:r>
    </w:p>
    <w:p>
      <w:pPr>
        <w:spacing w:after="120"/>
      </w:pP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Payment Schedule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Commissions are paid on a regular schedule once deals are fully funded. Details on payment frequency and methods are provided in your partner agreement.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/>
          <w:color w:val="0D1E3D"/>
        </w:rPr>
        <w:t>8. Contact &amp; Support</w:t>
      </w:r>
    </w:p>
    <w:p>
      <w:pPr>
        <w:spacing w:after="60"/>
      </w:pPr>
    </w:p>
    <w:p>
      <w:pPr>
        <w:spacing w:after="240"/>
      </w:pPr>
      <w:r>
        <w:rPr>
          <w:rFonts w:ascii="Arial" w:hAnsi="Arial"/>
        </w:rPr>
        <w:t>We are committed to your success. Our dedicated support team is here to help with any questions or concerns.</w:t>
      </w: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Get in Touch</w:t>
      </w:r>
    </w:p>
    <w:p>
      <w:pPr>
        <w:spacing w:after="120"/>
      </w:pPr>
    </w:p>
    <w:p>
      <w:pPr>
        <w:spacing w:after="60"/>
      </w:pPr>
      <w:r>
        <w:rPr>
          <w:rFonts w:ascii="Arial" w:hAnsi="Arial"/>
          <w:b/>
        </w:rPr>
        <w:t>Phone:</w:t>
      </w:r>
      <w:r>
        <w:rPr>
          <w:rFonts w:ascii="Arial" w:hAnsi="Arial"/>
        </w:rPr>
        <w:t xml:space="preserve"> 1-877-660-3660 ext. 222</w:t>
      </w:r>
    </w:p>
    <w:p>
      <w:pPr>
        <w:spacing w:after="60"/>
      </w:pPr>
      <w:r>
        <w:rPr>
          <w:rFonts w:ascii="Arial" w:hAnsi="Arial"/>
          <w:b/>
        </w:rPr>
        <w:t>Email:</w:t>
      </w:r>
      <w:r>
        <w:rPr>
          <w:rFonts w:ascii="Arial" w:hAnsi="Arial"/>
        </w:rPr>
        <w:t xml:space="preserve"> info@alliancefinancing.com</w:t>
      </w:r>
    </w:p>
    <w:p>
      <w:pPr>
        <w:spacing w:after="240"/>
      </w:pPr>
      <w:r>
        <w:rPr>
          <w:rFonts w:ascii="Arial" w:hAnsi="Arial"/>
          <w:b/>
        </w:rPr>
        <w:t>Website:</w:t>
      </w:r>
      <w:r>
        <w:rPr>
          <w:rFonts w:ascii="Arial" w:hAnsi="Arial"/>
        </w:rPr>
        <w:t xml:space="preserve"> alliancefinancinggroup.com</w:t>
      </w:r>
    </w:p>
    <w:p>
      <w:pPr>
        <w:pStyle w:val="Heading2"/>
        <w:spacing w:before="180" w:after="100"/>
      </w:pPr>
      <w:r>
        <w:rPr>
          <w:rFonts w:ascii="Arial" w:hAnsi="Arial"/>
          <w:color w:val="C9A84C"/>
        </w:rPr>
        <w:t>Support Resources</w:t>
      </w:r>
    </w:p>
    <w:p>
      <w:pPr>
        <w:spacing w:after="60"/>
      </w:pPr>
    </w:p>
    <w:p>
      <w:pPr>
        <w:pStyle w:val="ListBullet"/>
        <w:spacing w:after="60"/>
      </w:pPr>
      <w:r>
        <w:t>Partner Knowledge Base with FAQs and articles</w:t>
      </w:r>
    </w:p>
    <w:p>
      <w:pPr>
        <w:pStyle w:val="ListBullet"/>
        <w:spacing w:after="60"/>
      </w:pPr>
      <w:r>
        <w:t>Video tutorials and training materials</w:t>
      </w:r>
    </w:p>
    <w:p>
      <w:pPr>
        <w:pStyle w:val="ListBullet"/>
        <w:spacing w:after="60"/>
      </w:pPr>
      <w:r>
        <w:t>One-on-one onboarding and training sessions</w:t>
      </w:r>
    </w:p>
    <w:p>
      <w:pPr>
        <w:pStyle w:val="ListBullet"/>
        <w:spacing w:after="60"/>
      </w:pPr>
      <w:r>
        <w:t>Regular webinars and partner updates</w:t>
      </w:r>
    </w:p>
    <w:p>
      <w:pPr>
        <w:spacing w:after="240"/>
      </w:pPr>
    </w:p>
    <w:p>
      <w:pPr>
        <w:spacing w:after="120"/>
      </w:pPr>
    </w:p>
    <w:p>
      <w:pPr>
        <w:spacing w:before="240" w:after="60"/>
        <w:jc w:val="center"/>
      </w:pPr>
      <w:r>
        <w:rPr>
          <w:rFonts w:ascii="Arial" w:hAnsi="Arial"/>
          <w:b/>
          <w:color w:val="0D1E3D"/>
          <w:sz w:val="26"/>
        </w:rPr>
        <w:t>Thank you for partnering with Alliance Financing Group!</w:t>
      </w:r>
    </w:p>
    <w:p>
      <w:pPr>
        <w:jc w:val="center"/>
      </w:pPr>
      <w:r>
        <w:rPr>
          <w:rFonts w:ascii="Arial" w:hAnsi="Arial"/>
          <w:i/>
          <w:color w:val="333333"/>
          <w:sz w:val="22"/>
        </w:rPr>
        <w:t>Together, we're making financing accessible and achievable for businesses everywhere.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sz w:val="20"/>
      </w:rPr>
      <w:t xml:space="preserve">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jc w:val="left"/>
    </w:pPr>
    <w:r>
      <w:rPr>
        <w:rFonts w:ascii="Arial" w:hAnsi="Arial"/>
        <w:b/>
        <w:color w:val="0D1E3D"/>
        <w:sz w:val="20"/>
      </w:rPr>
      <w:t>Alliance Financing Group | ISO Partner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