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E4ED3" w14:textId="77777777" w:rsidR="008A6DAA" w:rsidRPr="0027494B" w:rsidRDefault="00000000">
      <w:pPr>
        <w:rPr>
          <w:rFonts w:ascii="Times New Roman" w:hAnsi="Times New Roman" w:cs="Times New Roman"/>
          <w:sz w:val="24"/>
          <w:szCs w:val="24"/>
        </w:rPr>
      </w:pPr>
      <w:r w:rsidRPr="0027494B">
        <w:rPr>
          <w:rFonts w:ascii="Times New Roman" w:hAnsi="Times New Roman" w:cs="Times New Roman"/>
          <w:b/>
          <w:bCs/>
          <w:sz w:val="28"/>
          <w:szCs w:val="28"/>
        </w:rPr>
        <w:t>Analyzing Hallucination Patterns in Retrieval-Augmented Financial Question Answering:</w:t>
      </w:r>
      <w:r w:rsidRPr="0027494B">
        <w:rPr>
          <w:rFonts w:ascii="Times New Roman" w:hAnsi="Times New Roman" w:cs="Times New Roman"/>
          <w:sz w:val="28"/>
          <w:szCs w:val="28"/>
        </w:rPr>
        <w:t xml:space="preserve"> </w:t>
      </w:r>
      <w:r w:rsidRPr="0027494B">
        <w:rPr>
          <w:rFonts w:ascii="Times New Roman" w:hAnsi="Times New Roman" w:cs="Times New Roman"/>
          <w:sz w:val="24"/>
          <w:szCs w:val="24"/>
        </w:rPr>
        <w:t>A Preliminary Study</w:t>
      </w:r>
    </w:p>
    <w:p w14:paraId="1998A2E5" w14:textId="597FAF67" w:rsidR="008A6DAA" w:rsidRPr="004B16E3" w:rsidRDefault="00000000">
      <w:pPr>
        <w:rPr>
          <w:rFonts w:ascii="Times New Roman" w:hAnsi="Times New Roman" w:cs="Times New Roman"/>
          <w:color w:val="1F4E79" w:themeColor="accent5" w:themeShade="80"/>
          <w:sz w:val="18"/>
          <w:szCs w:val="18"/>
        </w:rPr>
      </w:pPr>
      <w:r w:rsidRPr="004B16E3">
        <w:rPr>
          <w:rFonts w:ascii="Times New Roman" w:hAnsi="Times New Roman" w:cs="Times New Roman"/>
          <w:color w:val="1F4E79" w:themeColor="accent5" w:themeShade="80"/>
          <w:sz w:val="18"/>
          <w:szCs w:val="18"/>
        </w:rPr>
        <w:t>Bhalchandra Shinde</w:t>
      </w:r>
      <w:r w:rsidR="004B16E3" w:rsidRPr="004B16E3">
        <w:rPr>
          <w:rFonts w:ascii="Times New Roman" w:hAnsi="Times New Roman" w:cs="Times New Roman"/>
          <w:color w:val="1F4E79" w:themeColor="accent5" w:themeShade="80"/>
          <w:sz w:val="18"/>
          <w:szCs w:val="18"/>
        </w:rPr>
        <w:t xml:space="preserve">, </w:t>
      </w:r>
      <w:r w:rsidRPr="004B16E3">
        <w:rPr>
          <w:rFonts w:ascii="Times New Roman" w:hAnsi="Times New Roman" w:cs="Times New Roman"/>
          <w:color w:val="1F4E79" w:themeColor="accent5" w:themeShade="80"/>
          <w:sz w:val="18"/>
          <w:szCs w:val="18"/>
        </w:rPr>
        <w:t>Piyush Daga</w:t>
      </w:r>
      <w:r w:rsidR="004B16E3" w:rsidRPr="004B16E3">
        <w:rPr>
          <w:rFonts w:ascii="Times New Roman" w:hAnsi="Times New Roman" w:cs="Times New Roman"/>
          <w:color w:val="1F4E79" w:themeColor="accent5" w:themeShade="80"/>
          <w:sz w:val="18"/>
          <w:szCs w:val="18"/>
        </w:rPr>
        <w:t xml:space="preserve">, </w:t>
      </w:r>
      <w:r w:rsidRPr="004B16E3">
        <w:rPr>
          <w:rFonts w:ascii="Times New Roman" w:hAnsi="Times New Roman" w:cs="Times New Roman"/>
          <w:color w:val="1F4E79" w:themeColor="accent5" w:themeShade="80"/>
          <w:sz w:val="18"/>
          <w:szCs w:val="18"/>
        </w:rPr>
        <w:t>Anish Kelkar</w:t>
      </w:r>
      <w:r w:rsidR="004B16E3" w:rsidRPr="004B16E3">
        <w:rPr>
          <w:rFonts w:ascii="Times New Roman" w:hAnsi="Times New Roman" w:cs="Times New Roman"/>
          <w:color w:val="1F4E79" w:themeColor="accent5" w:themeShade="80"/>
          <w:sz w:val="18"/>
          <w:szCs w:val="18"/>
        </w:rPr>
        <w:t xml:space="preserve">, </w:t>
      </w:r>
      <w:r w:rsidRPr="004B16E3">
        <w:rPr>
          <w:rFonts w:ascii="Times New Roman" w:hAnsi="Times New Roman" w:cs="Times New Roman"/>
          <w:color w:val="1F4E79" w:themeColor="accent5" w:themeShade="80"/>
          <w:sz w:val="18"/>
          <w:szCs w:val="18"/>
        </w:rPr>
        <w:t>Rituraj Singh</w:t>
      </w:r>
    </w:p>
    <w:p w14:paraId="0FADEF3B"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 xml:space="preserve">Retrieval-augmented generation (RAG) grounds large language models (LLMs) in external documents, yet models still produce claims that contradict or exceed the retrieved evidence—a failure mode with acute consequences in finance, where a single wrong figure misleads. We study </w:t>
      </w:r>
      <w:r w:rsidRPr="004B16E3">
        <w:rPr>
          <w:rFonts w:ascii="Times New Roman" w:hAnsi="Times New Roman" w:cs="Times New Roman"/>
          <w:i/>
          <w:iCs/>
          <w:sz w:val="20"/>
          <w:szCs w:val="20"/>
        </w:rPr>
        <w:t>when and how</w:t>
      </w:r>
      <w:r w:rsidRPr="004B16E3">
        <w:rPr>
          <w:rFonts w:ascii="Times New Roman" w:hAnsi="Times New Roman" w:cs="Times New Roman"/>
          <w:sz w:val="20"/>
          <w:szCs w:val="20"/>
        </w:rPr>
        <w:t xml:space="preserve"> RAG systems hallucinate on financial QA using the open-source subset of </w:t>
      </w:r>
      <w:r w:rsidRPr="004B16E3">
        <w:rPr>
          <w:rFonts w:ascii="Times New Roman" w:hAnsi="Times New Roman" w:cs="Times New Roman"/>
          <w:b/>
          <w:bCs/>
          <w:sz w:val="20"/>
          <w:szCs w:val="20"/>
        </w:rPr>
        <w:t>FinanceBench</w:t>
      </w:r>
      <w:r w:rsidRPr="004B16E3">
        <w:rPr>
          <w:rFonts w:ascii="Times New Roman" w:hAnsi="Times New Roman" w:cs="Times New Roman"/>
          <w:sz w:val="20"/>
          <w:szCs w:val="20"/>
        </w:rPr>
        <w:t xml:space="preserve"> (150 annotated questions over 84 SEC filings). This preliminary report contributes: (i) an expanded literature review situating our work across RAG methods, hallucination evaluation, and financial NLP; (ii) an exploratory analysis showing that FinanceBench answers are overwhelmingly </w:t>
      </w:r>
      <w:r w:rsidRPr="004B16E3">
        <w:rPr>
          <w:rFonts w:ascii="Times New Roman" w:hAnsi="Times New Roman" w:cs="Times New Roman"/>
          <w:i/>
          <w:iCs/>
          <w:sz w:val="20"/>
          <w:szCs w:val="20"/>
        </w:rPr>
        <w:t>abstractive</w:t>
      </w:r>
      <w:r w:rsidRPr="004B16E3">
        <w:rPr>
          <w:rFonts w:ascii="Times New Roman" w:hAnsi="Times New Roman" w:cs="Times New Roman"/>
          <w:sz w:val="20"/>
          <w:szCs w:val="20"/>
        </w:rPr>
        <w:t>—only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w:t>
      </w:r>
    </w:p>
    <w:p w14:paraId="1EBF5B37" w14:textId="77777777" w:rsidR="008A6DAA" w:rsidRPr="004B16E3" w:rsidRDefault="00000000">
      <w:pPr>
        <w:pStyle w:val="Heading1"/>
        <w:rPr>
          <w:rFonts w:ascii="Times New Roman" w:hAnsi="Times New Roman" w:cs="Times New Roman"/>
          <w:b/>
          <w:bCs/>
          <w:sz w:val="20"/>
          <w:szCs w:val="20"/>
        </w:rPr>
      </w:pPr>
      <w:bookmarkStart w:id="0" w:name="introduction"/>
      <w:r w:rsidRPr="004B16E3">
        <w:rPr>
          <w:rFonts w:ascii="Times New Roman" w:hAnsi="Times New Roman" w:cs="Times New Roman"/>
          <w:b/>
          <w:bCs/>
          <w:sz w:val="20"/>
          <w:szCs w:val="20"/>
        </w:rPr>
        <w:t>Introduction</w:t>
      </w:r>
    </w:p>
    <w:p w14:paraId="2E1B09F9"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 xml:space="preserve">Retrieval-augmented generation (Lewis et al. 2020) has become the dominant recipe for grounding LLM outputs in verifiable external knowledge. Yet a growing body of work shows that even with relevant context in the prompt, models generate statements that are unsupported by—or contradict—the retrieved passages (Ji et al. 2023; Huang et al. 2023). In </w:t>
      </w:r>
      <w:r w:rsidRPr="004B16E3">
        <w:rPr>
          <w:rFonts w:ascii="Times New Roman" w:hAnsi="Times New Roman" w:cs="Times New Roman"/>
          <w:i/>
          <w:iCs/>
          <w:sz w:val="20"/>
          <w:szCs w:val="20"/>
        </w:rPr>
        <w:t>financial</w:t>
      </w:r>
      <w:r w:rsidRPr="004B16E3">
        <w:rPr>
          <w:rFonts w:ascii="Times New Roman" w:hAnsi="Times New Roman" w:cs="Times New Roman"/>
          <w:sz w:val="20"/>
          <w:szCs w:val="20"/>
        </w:rPr>
        <w:t xml:space="preserve"> question answering this is especially costly: answers are exact numeric values drawn from dense regulatory filings, and a single fabricated or misattributed figure produces a confidently wrong answer.</w:t>
      </w:r>
    </w:p>
    <w:p w14:paraId="5E5A69C0"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We investigate three research questions:</w:t>
      </w:r>
    </w:p>
    <w:p w14:paraId="4D97D1DA"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RQ1.</w:t>
      </w:r>
      <w:r w:rsidRPr="004B16E3">
        <w:rPr>
          <w:rFonts w:ascii="Times New Roman" w:hAnsi="Times New Roman" w:cs="Times New Roman"/>
          <w:sz w:val="20"/>
          <w:szCs w:val="20"/>
        </w:rPr>
        <w:t xml:space="preserve"> How frequently do different RAG pipeline configurations hallucinate on financial QA?</w:t>
      </w:r>
    </w:p>
    <w:p w14:paraId="545A6FA3"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RQ2.</w:t>
      </w:r>
      <w:r w:rsidRPr="004B16E3">
        <w:rPr>
          <w:rFonts w:ascii="Times New Roman" w:hAnsi="Times New Roman" w:cs="Times New Roman"/>
          <w:sz w:val="20"/>
          <w:szCs w:val="20"/>
        </w:rPr>
        <w:t xml:space="preserve"> Which hallucination </w:t>
      </w:r>
      <w:r w:rsidRPr="004B16E3">
        <w:rPr>
          <w:rFonts w:ascii="Times New Roman" w:hAnsi="Times New Roman" w:cs="Times New Roman"/>
          <w:i/>
          <w:iCs/>
          <w:sz w:val="20"/>
          <w:szCs w:val="20"/>
        </w:rPr>
        <w:t>types</w:t>
      </w:r>
      <w:r w:rsidRPr="004B16E3">
        <w:rPr>
          <w:rFonts w:ascii="Times New Roman" w:hAnsi="Times New Roman" w:cs="Times New Roman"/>
          <w:sz w:val="20"/>
          <w:szCs w:val="20"/>
        </w:rPr>
        <w:t xml:space="preserve"> dominate in finance—numerical, entity, reasoning, or unsupported extrapolation?</w:t>
      </w:r>
    </w:p>
    <w:p w14:paraId="2C799915"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RQ3.</w:t>
      </w:r>
      <w:r w:rsidRPr="004B16E3">
        <w:rPr>
          <w:rFonts w:ascii="Times New Roman" w:hAnsi="Times New Roman" w:cs="Times New Roman"/>
          <w:sz w:val="20"/>
          <w:szCs w:val="20"/>
        </w:rPr>
        <w:t xml:space="preserve"> Do larger / instruction-tuned LLMs hallucinate less given the same retrieved context?</w:t>
      </w:r>
    </w:p>
    <w:p w14:paraId="4FF27E70"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14:paraId="5871D4DF" w14:textId="77777777" w:rsidR="004B16E3" w:rsidRDefault="00000000">
      <w:pPr>
        <w:rPr>
          <w:rFonts w:ascii="Times New Roman" w:hAnsi="Times New Roman" w:cs="Times New Roman"/>
          <w:sz w:val="20"/>
          <w:szCs w:val="20"/>
        </w:rPr>
      </w:pPr>
      <w:r w:rsidRPr="004B16E3">
        <w:rPr>
          <w:rFonts w:ascii="Times New Roman" w:hAnsi="Times New Roman" w:cs="Times New Roman"/>
          <w:b/>
          <w:bCs/>
          <w:sz w:val="20"/>
          <w:szCs w:val="20"/>
        </w:rPr>
        <w:t>Contributions.</w:t>
      </w:r>
      <w:r w:rsidRPr="004B16E3">
        <w:rPr>
          <w:rFonts w:ascii="Times New Roman" w:hAnsi="Times New Roman" w:cs="Times New Roman"/>
          <w:sz w:val="20"/>
          <w:szCs w:val="20"/>
        </w:rPr>
        <w:t xml:space="preserve"> </w:t>
      </w:r>
    </w:p>
    <w:p w14:paraId="24E9774A" w14:textId="5BFEC8FF"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Bhalchandra Shinde: repository/infrastructure, environment, data pipeline, exploratory data analysis, and literature-review notes for Lewis et al. (2020) and Islam et al. (2023). Anish Kelkar: document chunking, baseline RAG pipeline, evaluation harness (RAGAS + F1/EM), and results tabulation. Piyush Daga and Rituraj Singh: remaining related-work papers and paper writing. All members contributed to the final draft.</w:t>
      </w:r>
    </w:p>
    <w:p w14:paraId="2B921B3D" w14:textId="77777777" w:rsidR="008A6DAA" w:rsidRPr="004B16E3" w:rsidRDefault="00000000">
      <w:pPr>
        <w:pStyle w:val="Heading1"/>
        <w:rPr>
          <w:rFonts w:ascii="Times New Roman" w:hAnsi="Times New Roman" w:cs="Times New Roman"/>
          <w:b/>
          <w:bCs/>
          <w:sz w:val="20"/>
          <w:szCs w:val="20"/>
        </w:rPr>
      </w:pPr>
      <w:bookmarkStart w:id="1" w:name="related-work"/>
      <w:bookmarkEnd w:id="0"/>
      <w:r w:rsidRPr="004B16E3">
        <w:rPr>
          <w:rFonts w:ascii="Times New Roman" w:hAnsi="Times New Roman" w:cs="Times New Roman"/>
          <w:b/>
          <w:bCs/>
          <w:sz w:val="20"/>
          <w:szCs w:val="20"/>
        </w:rPr>
        <w:t>Related Work</w:t>
      </w:r>
    </w:p>
    <w:p w14:paraId="1F2BC655" w14:textId="77777777" w:rsidR="008A6DAA" w:rsidRPr="004B16E3" w:rsidRDefault="00000000">
      <w:pPr>
        <w:rPr>
          <w:rFonts w:ascii="Times New Roman" w:hAnsi="Times New Roman" w:cs="Times New Roman"/>
          <w:sz w:val="20"/>
          <w:szCs w:val="20"/>
        </w:rPr>
      </w:pPr>
      <w:r w:rsidRPr="004B16E3">
        <w:rPr>
          <w:rFonts w:ascii="Times New Roman" w:hAnsi="Times New Roman" w:cs="Times New Roman"/>
          <w:sz w:val="20"/>
          <w:szCs w:val="20"/>
        </w:rPr>
        <w:t>We organize related work into three themes: RAG methods and retrieval, hallucination detection and evaluation, and financial NLP/QA.</w:t>
      </w:r>
    </w:p>
    <w:p w14:paraId="6D64762E"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RAG methods and retrieval.</w:t>
      </w:r>
      <w:r w:rsidRPr="004B16E3">
        <w:rPr>
          <w:rFonts w:ascii="Times New Roman" w:hAnsi="Times New Roman" w:cs="Times New Roman"/>
          <w:sz w:val="20"/>
          <w:szCs w:val="20"/>
        </w:rPr>
        <w:t xml:space="preserve"> RAG was introduced by Lewis et al. (2020), coupling a DPR retriever with a BART generator and framing knowledge as </w:t>
      </w:r>
      <w:r w:rsidRPr="004B16E3">
        <w:rPr>
          <w:rFonts w:ascii="Times New Roman" w:hAnsi="Times New Roman" w:cs="Times New Roman"/>
          <w:i/>
          <w:iCs/>
          <w:sz w:val="20"/>
          <w:szCs w:val="20"/>
        </w:rPr>
        <w:t>parametric</w:t>
      </w:r>
      <w:r w:rsidRPr="004B16E3">
        <w:rPr>
          <w:rFonts w:ascii="Times New Roman" w:hAnsi="Times New Roman" w:cs="Times New Roman"/>
          <w:sz w:val="20"/>
          <w:szCs w:val="20"/>
        </w:rPr>
        <w:t xml:space="preserve"> (model weights) versus </w:t>
      </w:r>
      <w:r w:rsidRPr="004B16E3">
        <w:rPr>
          <w:rFonts w:ascii="Times New Roman" w:hAnsi="Times New Roman" w:cs="Times New Roman"/>
          <w:i/>
          <w:iCs/>
          <w:sz w:val="20"/>
          <w:szCs w:val="20"/>
        </w:rPr>
        <w:t>non-parametric</w:t>
      </w:r>
      <w:r w:rsidRPr="004B16E3">
        <w:rPr>
          <w:rFonts w:ascii="Times New Roman" w:hAnsi="Times New Roman" w:cs="Times New Roman"/>
          <w:sz w:val="20"/>
          <w:szCs w:val="20"/>
        </w:rPr>
        <w:t xml:space="preserve"> (an editable document index) memory; it is the architectural baseline our pipelines instantiate. Two of its findings bear directly on our setting. First, RAG answers correctly even when the gold answer appears in </w:t>
      </w:r>
      <w:r w:rsidRPr="004B16E3">
        <w:rPr>
          <w:rFonts w:ascii="Times New Roman" w:hAnsi="Times New Roman" w:cs="Times New Roman"/>
          <w:i/>
          <w:iCs/>
          <w:sz w:val="20"/>
          <w:szCs w:val="20"/>
        </w:rPr>
        <w:t>no</w:t>
      </w:r>
      <w:r w:rsidRPr="004B16E3">
        <w:rPr>
          <w:rFonts w:ascii="Times New Roman" w:hAnsi="Times New Roman" w:cs="Times New Roman"/>
          <w:sz w:val="20"/>
          <w:szCs w:val="20"/>
        </w:rPr>
        <w:t xml:space="preserve"> retrieved passage verbatim (11.8% of Natural Questions cases), where a purely extractive reader scores zero—the same </w:t>
      </w:r>
      <w:r w:rsidRPr="004B16E3">
        <w:rPr>
          <w:rFonts w:ascii="Times New Roman" w:hAnsi="Times New Roman" w:cs="Times New Roman"/>
          <w:i/>
          <w:iCs/>
          <w:sz w:val="20"/>
          <w:szCs w:val="20"/>
        </w:rPr>
        <w:t>abstractive</w:t>
      </w:r>
      <w:r w:rsidRPr="004B16E3">
        <w:rPr>
          <w:rFonts w:ascii="Times New Roman" w:hAnsi="Times New Roman" w:cs="Times New Roman"/>
          <w:sz w:val="20"/>
          <w:szCs w:val="20"/>
        </w:rPr>
        <w:t xml:space="preserve"> 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 (Robertson and Zaragoza 2009), a probabilistic term-matching function that is our baseline retriever, and DPR (Karpukhin et al. 2020), which learns dense question/passage encoders and beats BM25 on most open-domain QA—motivating our planned dense pipeline. That dense pipeline embeds chunks with Sentence-BERT (Reimers and Gurevych 2019), a siamese-BERT model that produces semantically comparable sentence vectors, the encoder behind our MiniLM index. REALM (Guu et al. 2020) pre-trains the retriever jointly with a masked LM, and Fusion-in-Decoder (Izacard and Grave 2021) instead fuses many retrieved passages in the decoder; both integrate </w:t>
      </w:r>
      <w:r w:rsidRPr="004B16E3">
        <w:rPr>
          <w:rFonts w:ascii="Times New Roman" w:hAnsi="Times New Roman" w:cs="Times New Roman"/>
          <w:sz w:val="20"/>
          <w:szCs w:val="20"/>
        </w:rPr>
        <w:lastRenderedPageBreak/>
        <w:t xml:space="preserve">retrieval more deeply than our prompt-based setup and mark upgrade paths we may explore. Self-RAG (Asai et al. 2024) trains a model to decide </w:t>
      </w:r>
      <w:r w:rsidRPr="004B16E3">
        <w:rPr>
          <w:rFonts w:ascii="Times New Roman" w:hAnsi="Times New Roman" w:cs="Times New Roman"/>
          <w:i/>
          <w:iCs/>
          <w:sz w:val="20"/>
          <w:szCs w:val="20"/>
        </w:rPr>
        <w:t>when</w:t>
      </w:r>
      <w:r w:rsidRPr="004B16E3">
        <w:rPr>
          <w:rFonts w:ascii="Times New Roman" w:hAnsi="Times New Roman" w:cs="Times New Roman"/>
          <w:sz w:val="20"/>
          <w:szCs w:val="20"/>
        </w:rPr>
        <w:t xml:space="preserve"> to retrieve and to critique its own generations with reflection tokens—directly relevant to cutting the unsupported answers we aim to reduce. Query rewriting (Ma et al. 2023) expands or reformulates the query before retrieval and is exactly the mechanism of our planned “enhanced” pipeline. The recent survey of Gao et al. (2023) organizes these advances and motivates our controlled comparison of retrieval strategies.</w:t>
      </w:r>
    </w:p>
    <w:p w14:paraId="4216B19B"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Hallucination detection and evaluation.</w:t>
      </w:r>
      <w:r w:rsidRPr="004B16E3">
        <w:rPr>
          <w:rFonts w:ascii="Times New Roman" w:hAnsi="Times New Roman" w:cs="Times New Roman"/>
          <w:sz w:val="20"/>
          <w:szCs w:val="20"/>
        </w:rPr>
        <w:t xml:space="preserve"> Ji et al. (2023) and Huang et al. (2023) survey hallucination in NLG and LLMs respectively and provide the vocabulary (intrinsic vs. extrinsic, faithfulness vs. factuality) our taxonomy refines for finance. For measurement, RAGAS (Es et al. 2024) supplies reference-free metrics—faithfulness, answer relevancy, context precision—that we adopt as our primary hallucination signal. SelfCheckGPT (Manakul, Liusie, and Gales 2023) detects hallucination without external resources by sampling several responses and measuring their mutual consistency, while FActScore (Min et al. 2023) decomposes a generation into atomic facts and scores each against a source—two complementary detection lenses we consider for the final error analysis. RAGTruth (Niu et al. 2024) contributes a word-level hallucination corpus and taxonomy that we will use as supervision for the (optional) automatic classifier, and the RGB benchmark (J. Chen et al. 2024) evaluates LLM robustness to noisy retrieval—the “wrong context” condition our full-corpus retriever deliberately induces. We additionally report token-level F1/EM following the SQuAD protocol (Rajpurkar et al. 2016) to capture correctness that faithfulness alone misses, and note RAGBench (Friel, Belyi, and Sanyal 2024) as a cross-domain resource for future comparison.</w:t>
      </w:r>
    </w:p>
    <w:p w14:paraId="7BA85A8D"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Financial NLP and QA.</w:t>
      </w:r>
      <w:r w:rsidRPr="004B16E3">
        <w:rPr>
          <w:rFonts w:ascii="Times New Roman" w:hAnsi="Times New Roman" w:cs="Times New Roman"/>
          <w:sz w:val="20"/>
          <w:szCs w:val="20"/>
        </w:rPr>
        <w:t xml:space="preserve"> FinanceBench (Islam et al. 2023) 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 </w:t>
      </w:r>
      <w:r w:rsidRPr="004B16E3">
        <w:rPr>
          <w:rFonts w:ascii="Times New Roman" w:hAnsi="Times New Roman" w:cs="Times New Roman"/>
          <w:i/>
          <w:iCs/>
          <w:sz w:val="20"/>
          <w:szCs w:val="20"/>
        </w:rPr>
        <w:t>numerical reasoning</w:t>
      </w:r>
      <w:r w:rsidRPr="004B16E3">
        <w:rPr>
          <w:rFonts w:ascii="Times New Roman" w:hAnsi="Times New Roman" w:cs="Times New Roman"/>
          <w:sz w:val="20"/>
          <w:szCs w:val="20"/>
        </w:rPr>
        <w:t xml:space="preserve"> rather than extraction—our EDA independently recovers this numeric skew (Section 3). (ii) Even the best realistic configuration (GPT-4-Turbo, long context) reaches only ~79% accuracy against an 85% oracle ceiling, and confident </w:t>
      </w:r>
      <w:r w:rsidRPr="004B16E3">
        <w:rPr>
          <w:rFonts w:ascii="Times New Roman" w:hAnsi="Times New Roman" w:cs="Times New Roman"/>
          <w:i/>
          <w:iCs/>
          <w:sz w:val="20"/>
          <w:szCs w:val="20"/>
        </w:rPr>
        <w:t>hallucination</w:t>
      </w:r>
      <w:r w:rsidRPr="004B16E3">
        <w:rPr>
          <w:rFonts w:ascii="Times New Roman" w:hAnsi="Times New Roman" w:cs="Times New Roman"/>
          <w:sz w:val="20"/>
          <w:szCs w:val="20"/>
        </w:rPr>
        <w:t xml:space="preserve"> is a named failure theme—the phenomenon we set out to quantify and taxonomize. (iii) They report that stronger models </w:t>
      </w:r>
      <w:r w:rsidRPr="004B16E3">
        <w:rPr>
          <w:rFonts w:ascii="Times New Roman" w:hAnsi="Times New Roman" w:cs="Times New Roman"/>
          <w:sz w:val="20"/>
          <w:szCs w:val="20"/>
        </w:rPr>
        <w:t xml:space="preserve">tend to </w:t>
      </w:r>
      <w:r w:rsidRPr="004B16E3">
        <w:rPr>
          <w:rFonts w:ascii="Times New Roman" w:hAnsi="Times New Roman" w:cs="Times New Roman"/>
          <w:i/>
          <w:iCs/>
          <w:sz w:val="20"/>
          <w:szCs w:val="20"/>
        </w:rPr>
        <w:t>refuse</w:t>
      </w:r>
      <w:r w:rsidRPr="004B16E3">
        <w:rPr>
          <w:rFonts w:ascii="Times New Roman" w:hAnsi="Times New Roman" w:cs="Times New Roman"/>
          <w:sz w:val="20"/>
          <w:szCs w:val="20"/>
        </w:rPr>
        <w:t xml:space="preserve"> when uncertain while weaker ones answer wrong; our GPT-3.5 baseline likewise abstains rather than fabricate (Section 4), and they find placing context </w:t>
      </w:r>
      <w:r w:rsidRPr="004B16E3">
        <w:rPr>
          <w:rFonts w:ascii="Times New Roman" w:hAnsi="Times New Roman" w:cs="Times New Roman"/>
          <w:i/>
          <w:iCs/>
          <w:sz w:val="20"/>
          <w:szCs w:val="20"/>
        </w:rPr>
        <w:t>before</w:t>
      </w:r>
      <w:r w:rsidRPr="004B16E3">
        <w:rPr>
          <w:rFonts w:ascii="Times New Roman" w:hAnsi="Times New Roman" w:cs="Times New Roman"/>
          <w:sz w:val="20"/>
          <w:szCs w:val="20"/>
        </w:rPr>
        <w:t xml:space="preserve"> the question is critical—a design choice our prompt template adopts. Prior financial QA datasets establish that numerical reasoning over hybrid table/text is the core difficulty our EDA also finds: FinQA (Z. Chen et al. 2021) pairs expert-written questions with executable reasoning programs over earnings-report tables; ConvFinQA (Z. Chen et al. 2022) extends this to multi-turn conversational chains; and TAT-QA (Zhu et al. 2021) targets questions that jointly span a table and its surrounding text—exactly the table+prose evidence our chunker must preserve. On the model side, BloombergGPT (Wu et al. 2023), a 50B model pre-trained on a large financial corpus, and FinGPT (Yang, Liu, and Wang 2023), an open finance-LLM framework, show the appetite for finance-specialized models but evaluate generation quality rather than isolating </w:t>
      </w:r>
      <w:r w:rsidRPr="004B16E3">
        <w:rPr>
          <w:rFonts w:ascii="Times New Roman" w:hAnsi="Times New Roman" w:cs="Times New Roman"/>
          <w:i/>
          <w:iCs/>
          <w:sz w:val="20"/>
          <w:szCs w:val="20"/>
        </w:rPr>
        <w:t>RAG</w:t>
      </w:r>
      <w:r w:rsidRPr="004B16E3">
        <w:rPr>
          <w:rFonts w:ascii="Times New Roman" w:hAnsi="Times New Roman" w:cs="Times New Roman"/>
          <w:sz w:val="20"/>
          <w:szCs w:val="20"/>
        </w:rPr>
        <w:t xml:space="preserve"> hallucination, which is our focus. Our open-source generator comparison will use Mistral-7B-Instruct (Jiang et al. 2023), a strong 7B open model, as the RQ3 counterpart to GPT-3.5.</w:t>
      </w:r>
    </w:p>
    <w:p w14:paraId="04A6CBDC" w14:textId="77777777" w:rsidR="008A6DAA" w:rsidRPr="004B16E3" w:rsidRDefault="00000000">
      <w:pPr>
        <w:pStyle w:val="Heading1"/>
        <w:rPr>
          <w:rFonts w:ascii="Times New Roman" w:hAnsi="Times New Roman" w:cs="Times New Roman"/>
          <w:b/>
          <w:bCs/>
          <w:sz w:val="20"/>
          <w:szCs w:val="20"/>
        </w:rPr>
      </w:pPr>
      <w:bookmarkStart w:id="2" w:name="data-and-exploratory-analysis"/>
      <w:bookmarkEnd w:id="1"/>
      <w:r w:rsidRPr="004B16E3">
        <w:rPr>
          <w:rFonts w:ascii="Times New Roman" w:hAnsi="Times New Roman" w:cs="Times New Roman"/>
          <w:b/>
          <w:bCs/>
          <w:sz w:val="20"/>
          <w:szCs w:val="20"/>
        </w:rPr>
        <w:t>Data and Exploratory Analysis</w:t>
      </w:r>
    </w:p>
    <w:p w14:paraId="0DE77B56"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Dataset.</w:t>
      </w:r>
      <w:r w:rsidRPr="004B16E3">
        <w:rPr>
          <w:rFonts w:ascii="Times New Roman" w:hAnsi="Times New Roman" w:cs="Times New Roman"/>
          <w:sz w:val="20"/>
          <w:szCs w:val="20"/>
        </w:rPr>
        <w:t xml:space="preserve"> We use the open-source subset of FinanceBench (Islam et al. 2023):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14:paraId="04733F81"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Findings.</w:t>
      </w:r>
      <w:r w:rsidRPr="004B16E3">
        <w:rPr>
          <w:rFonts w:ascii="Times New Roman" w:hAnsi="Times New Roman" w:cs="Times New Roman"/>
          <w:sz w:val="20"/>
          <w:szCs w:val="20"/>
        </w:rPr>
        <w:t xml:space="preserve"> Figure 1 summarizes the analysis (full notebook and 22 figures in the repository). Four properties make this a stress test for grounded generation: (1) </w:t>
      </w:r>
      <w:r w:rsidRPr="004B16E3">
        <w:rPr>
          <w:rFonts w:ascii="Times New Roman" w:hAnsi="Times New Roman" w:cs="Times New Roman"/>
          <w:i/>
          <w:iCs/>
          <w:sz w:val="20"/>
          <w:szCs w:val="20"/>
        </w:rPr>
        <w:t>Long, tabular context</w:t>
      </w:r>
      <w:r w:rsidRPr="004B16E3">
        <w:rPr>
          <w:rFonts w:ascii="Times New Roman" w:hAnsi="Times New Roman" w:cs="Times New Roman"/>
          <w:sz w:val="20"/>
          <w:szCs w:val="20"/>
        </w:rPr>
        <w:t xml:space="preserve">—source filings have a median of 128 pages and evidence spans are 69% table-heavy, so retrieval operates over large, noisy documents. (2) </w:t>
      </w:r>
      <w:r w:rsidRPr="004B16E3">
        <w:rPr>
          <w:rFonts w:ascii="Times New Roman" w:hAnsi="Times New Roman" w:cs="Times New Roman"/>
          <w:i/>
          <w:iCs/>
          <w:sz w:val="20"/>
          <w:szCs w:val="20"/>
        </w:rPr>
        <w:t>Short, numeric answers</w:t>
      </w:r>
      <w:r w:rsidRPr="004B16E3">
        <w:rPr>
          <w:rFonts w:ascii="Times New Roman" w:hAnsi="Times New Roman" w:cs="Times New Roman"/>
          <w:sz w:val="20"/>
          <w:szCs w:val="20"/>
        </w:rPr>
        <w:t xml:space="preserve">—the median gold answer is 9 words and 84% are numeric, so a single wrong figure flips a correct answer to wrong. (3) </w:t>
      </w:r>
      <w:r w:rsidRPr="004B16E3">
        <w:rPr>
          <w:rFonts w:ascii="Times New Roman" w:hAnsi="Times New Roman" w:cs="Times New Roman"/>
          <w:i/>
          <w:iCs/>
          <w:sz w:val="20"/>
          <w:szCs w:val="20"/>
        </w:rPr>
        <w:t>Abstractive answers</w:t>
      </w:r>
      <w:r w:rsidRPr="004B16E3">
        <w:rPr>
          <w:rFonts w:ascii="Times New Roman" w:hAnsi="Times New Roman" w:cs="Times New Roman"/>
          <w:sz w:val="20"/>
          <w:szCs w:val="20"/>
        </w:rPr>
        <w:t xml:space="preserve">—only 2% of gold answers appear </w:t>
      </w:r>
      <w:r w:rsidRPr="004B16E3">
        <w:rPr>
          <w:rFonts w:ascii="Times New Roman" w:hAnsi="Times New Roman" w:cs="Times New Roman"/>
          <w:i/>
          <w:iCs/>
          <w:sz w:val="20"/>
          <w:szCs w:val="20"/>
        </w:rPr>
        <w:t>verbatim</w:t>
      </w:r>
      <w:r w:rsidRPr="004B16E3">
        <w:rPr>
          <w:rFonts w:ascii="Times New Roman" w:hAnsi="Times New Roman" w:cs="Times New Roman"/>
          <w:sz w:val="20"/>
          <w:szCs w:val="20"/>
        </w:rPr>
        <w:t xml:space="preserve"> in the evidence (mean extractability 0.27); the model must </w:t>
      </w:r>
      <w:r w:rsidRPr="004B16E3">
        <w:rPr>
          <w:rFonts w:ascii="Times New Roman" w:hAnsi="Times New Roman" w:cs="Times New Roman"/>
          <w:i/>
          <w:iCs/>
          <w:sz w:val="20"/>
          <w:szCs w:val="20"/>
        </w:rPr>
        <w:t>synthesize</w:t>
      </w:r>
      <w:r w:rsidRPr="004B16E3">
        <w:rPr>
          <w:rFonts w:ascii="Times New Roman" w:hAnsi="Times New Roman" w:cs="Times New Roman"/>
          <w:sz w:val="20"/>
          <w:szCs w:val="20"/>
        </w:rPr>
        <w:t xml:space="preserve"> a value, not copy it, which is the core hallucination risk. (4) </w:t>
      </w:r>
      <w:r w:rsidRPr="004B16E3">
        <w:rPr>
          <w:rFonts w:ascii="Times New Roman" w:hAnsi="Times New Roman" w:cs="Times New Roman"/>
          <w:i/>
          <w:iCs/>
          <w:sz w:val="20"/>
          <w:szCs w:val="20"/>
        </w:rPr>
        <w:t>Modest lexical overlap</w:t>
      </w:r>
      <w:r w:rsidRPr="004B16E3">
        <w:rPr>
          <w:rFonts w:ascii="Times New Roman" w:hAnsi="Times New Roman" w:cs="Times New Roman"/>
          <w:sz w:val="20"/>
          <w:szCs w:val="20"/>
        </w:rPr>
        <w:t>—median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14:paraId="5457E040" w14:textId="77777777" w:rsidR="008A6DAA" w:rsidRPr="004B16E3" w:rsidRDefault="00000000">
      <w:pPr>
        <w:rPr>
          <w:rFonts w:ascii="Times New Roman" w:hAnsi="Times New Roman" w:cs="Times New Roman"/>
          <w:sz w:val="20"/>
          <w:szCs w:val="20"/>
        </w:rPr>
      </w:pPr>
      <w:r w:rsidRPr="004B16E3">
        <w:rPr>
          <w:rFonts w:ascii="Times New Roman" w:hAnsi="Times New Roman" w:cs="Times New Roman"/>
          <w:noProof/>
          <w:sz w:val="20"/>
          <w:szCs w:val="20"/>
        </w:rPr>
        <w:lastRenderedPageBreak/>
        <w:drawing>
          <wp:inline distT="0" distB="0" distL="0" distR="0" wp14:anchorId="7704E26E" wp14:editId="1CD1CE67">
            <wp:extent cx="2720715" cy="2270760"/>
            <wp:effectExtent l="0" t="0" r="0" b="0"/>
            <wp:docPr id="1" name="Picture" descr="FinanceBench (open-source, n=150) overview: (a) balanced question types, (b) numeric reasoning dominates, (c) 10-K filings dominate the corpus, (d) gold answers are short."/>
            <wp:cNvGraphicFramePr/>
            <a:graphic xmlns:a="http://schemas.openxmlformats.org/drawingml/2006/main">
              <a:graphicData uri="http://schemas.openxmlformats.org/drawingml/2006/picture">
                <pic:pic xmlns:pic="http://schemas.openxmlformats.org/drawingml/2006/picture">
                  <pic:nvPicPr>
                    <pic:cNvPr id="0" name="Picture" descr="fig_eda_overview.png"/>
                    <pic:cNvPicPr>
                      <a:picLocks noChangeAspect="1" noChangeArrowheads="1"/>
                    </pic:cNvPicPr>
                  </pic:nvPicPr>
                  <pic:blipFill>
                    <a:blip r:embed="rId7"/>
                    <a:stretch>
                      <a:fillRect/>
                    </a:stretch>
                  </pic:blipFill>
                  <pic:spPr bwMode="auto">
                    <a:xfrm>
                      <a:off x="0" y="0"/>
                      <a:ext cx="2820173" cy="2353769"/>
                    </a:xfrm>
                    <a:prstGeom prst="rect">
                      <a:avLst/>
                    </a:prstGeom>
                    <a:noFill/>
                    <a:ln w="9525">
                      <a:noFill/>
                      <a:headEnd/>
                      <a:tailEnd/>
                    </a:ln>
                  </pic:spPr>
                </pic:pic>
              </a:graphicData>
            </a:graphic>
          </wp:inline>
        </w:drawing>
      </w:r>
    </w:p>
    <w:p w14:paraId="4A42CD6B"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 xml:space="preserve">FinanceBench (open-source, </w:t>
      </w:r>
      <w:r w:rsidRPr="004B16E3">
        <w:rPr>
          <w:rFonts w:ascii="Times New Roman" w:hAnsi="Times New Roman" w:cs="Times New Roman"/>
          <w:i/>
          <w:iCs/>
          <w:sz w:val="16"/>
          <w:szCs w:val="16"/>
        </w:rPr>
        <w:t>n</w:t>
      </w:r>
      <w:r w:rsidRPr="004B16E3">
        <w:rPr>
          <w:rFonts w:ascii="Times New Roman" w:hAnsi="Times New Roman" w:cs="Times New Roman"/>
          <w:sz w:val="16"/>
          <w:szCs w:val="16"/>
        </w:rPr>
        <w:t>=150) overview: (a) balanced question types, (b) numeric reasoning dominates, (c) 10-K filings dominate the corpus, (d) gold answers are short.</w:t>
      </w:r>
    </w:p>
    <w:p w14:paraId="7FCF575C" w14:textId="77777777" w:rsidR="008A6DAA" w:rsidRPr="004B16E3" w:rsidRDefault="00000000">
      <w:pPr>
        <w:pStyle w:val="Heading1"/>
        <w:rPr>
          <w:rFonts w:ascii="Times New Roman" w:hAnsi="Times New Roman" w:cs="Times New Roman"/>
          <w:b/>
          <w:bCs/>
          <w:sz w:val="20"/>
          <w:szCs w:val="20"/>
        </w:rPr>
      </w:pPr>
      <w:bookmarkStart w:id="3" w:name="preliminary-method-and-results"/>
      <w:bookmarkEnd w:id="2"/>
      <w:r w:rsidRPr="004B16E3">
        <w:rPr>
          <w:rFonts w:ascii="Times New Roman" w:hAnsi="Times New Roman" w:cs="Times New Roman"/>
          <w:b/>
          <w:bCs/>
          <w:sz w:val="20"/>
          <w:szCs w:val="20"/>
        </w:rPr>
        <w:t>Preliminary Method and Results</w:t>
      </w:r>
    </w:p>
    <w:p w14:paraId="50576E4A"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Baseline pipeline.</w:t>
      </w:r>
      <w:r w:rsidRPr="004B16E3">
        <w:rPr>
          <w:rFonts w:ascii="Times New Roman" w:hAnsi="Times New Roman" w:cs="Times New Roman"/>
          <w:sz w:val="20"/>
          <w:szCs w:val="20"/>
        </w:rPr>
        <w:t xml:space="preserve"> For each question we build a BM25 index (Robertson and Zaragoza 2009) over the </w:t>
      </w:r>
      <w:r w:rsidRPr="004B16E3">
        <w:rPr>
          <w:rFonts w:ascii="Times New Roman" w:hAnsi="Times New Roman" w:cs="Times New Roman"/>
          <w:i/>
          <w:iCs/>
          <w:sz w:val="20"/>
          <w:szCs w:val="20"/>
        </w:rPr>
        <w:t>entire</w:t>
      </w:r>
      <w:r w:rsidRPr="004B16E3">
        <w:rPr>
          <w:rFonts w:ascii="Times New Roman" w:hAnsi="Times New Roman" w:cs="Times New Roman"/>
          <w:sz w:val="20"/>
          <w:szCs w:val="20"/>
        </w:rPr>
        <w:t xml:space="preserve"> chunk corpus (all 84 filings, fixed 512-token chunks), retrieve the top-3 chunks, and prompt GPT-3.5-turbo (temperature 0) to answer using only that context, instructing it to say “I don’t know” when the answer is absent. We index the full corpus on purpose: a retriever that can surface the </w:t>
      </w:r>
      <w:r w:rsidRPr="004B16E3">
        <w:rPr>
          <w:rFonts w:ascii="Times New Roman" w:hAnsi="Times New Roman" w:cs="Times New Roman"/>
          <w:i/>
          <w:iCs/>
          <w:sz w:val="20"/>
          <w:szCs w:val="20"/>
        </w:rPr>
        <w:t>wrong</w:t>
      </w:r>
      <w:r w:rsidRPr="004B16E3">
        <w:rPr>
          <w:rFonts w:ascii="Times New Roman" w:hAnsi="Times New Roman" w:cs="Times New Roman"/>
          <w:sz w:val="20"/>
          <w:szCs w:val="20"/>
        </w:rPr>
        <w:t xml:space="preserve"> filing is exactly the setting where hallucination appears, which is what we study. Outputs follow a fixed schema so the same evaluation harness scores every future pipeline.</w:t>
      </w:r>
    </w:p>
    <w:p w14:paraId="452EEF1D"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Evaluation.</w:t>
      </w:r>
      <w:r w:rsidRPr="004B16E3">
        <w:rPr>
          <w:rFonts w:ascii="Times New Roman" w:hAnsi="Times New Roman" w:cs="Times New Roman"/>
          <w:sz w:val="20"/>
          <w:szCs w:val="20"/>
        </w:rPr>
        <w:t xml:space="preserve"> We report RAGAS (Es et al. 2024) faithfulness, answer relevancy, and context precision (LLM judge: GPT-3.5-turbo; local sentence-transformer embeddings), plus SQuAD-style token F1 and Exact Match (Rajpurkar et al. 2016) against gold answers. Because gold answers are short and formatted many ways ($1,577 vs. 1577.00), EM is expected to be low; we therefore also report F1 on the answered subset.</w:t>
      </w:r>
    </w:p>
    <w:p w14:paraId="34980A65"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Preliminary baseline results on FinanceBench (all 150 questions). Generator and RAGAS judge: GPT-3.5-turbo at temperature 0; RAGAS embeddings are local sentence-transformers.</w:t>
      </w:r>
    </w:p>
    <w:tbl>
      <w:tblPr>
        <w:tblStyle w:val="TableGrid"/>
        <w:tblW w:w="5000" w:type="pct"/>
        <w:tblLook w:val="0020" w:firstRow="1" w:lastRow="0" w:firstColumn="0" w:lastColumn="0" w:noHBand="0" w:noVBand="0"/>
        <w:tblCaption w:val="Preliminary baseline results on FinanceBench (all 150 questions). Generator and RAGAS judge: GPT-3.5-turbo at temperature 0; RAGAS embeddings are local sentence-transformers."/>
      </w:tblPr>
      <w:tblGrid>
        <w:gridCol w:w="1049"/>
        <w:gridCol w:w="576"/>
        <w:gridCol w:w="606"/>
        <w:gridCol w:w="644"/>
        <w:gridCol w:w="652"/>
        <w:gridCol w:w="526"/>
        <w:gridCol w:w="526"/>
      </w:tblGrid>
      <w:tr w:rsidR="008A6DAA" w:rsidRPr="004B16E3" w14:paraId="24DF4A41" w14:textId="77777777" w:rsidTr="004B16E3">
        <w:tc>
          <w:tcPr>
            <w:tcW w:w="1070" w:type="pct"/>
          </w:tcPr>
          <w:p w14:paraId="47D39CE2"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Pipeline</w:t>
            </w:r>
          </w:p>
        </w:tc>
        <w:tc>
          <w:tcPr>
            <w:tcW w:w="718" w:type="pct"/>
          </w:tcPr>
          <w:p w14:paraId="1C365BED"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Model</w:t>
            </w:r>
          </w:p>
        </w:tc>
        <w:tc>
          <w:tcPr>
            <w:tcW w:w="786" w:type="pct"/>
          </w:tcPr>
          <w:p w14:paraId="6C71540F" w14:textId="02C3127B"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Faith</w:t>
            </w:r>
            <w:r w:rsidR="004B16E3">
              <w:rPr>
                <w:rFonts w:ascii="Times New Roman" w:hAnsi="Times New Roman" w:cs="Times New Roman"/>
                <w:sz w:val="16"/>
                <w:szCs w:val="16"/>
              </w:rPr>
              <w:t xml:space="preserve"> f</w:t>
            </w:r>
            <w:r w:rsidRPr="004B16E3">
              <w:rPr>
                <w:rFonts w:ascii="Times New Roman" w:hAnsi="Times New Roman" w:cs="Times New Roman"/>
                <w:sz w:val="16"/>
                <w:szCs w:val="16"/>
              </w:rPr>
              <w:t>ulness</w:t>
            </w:r>
          </w:p>
        </w:tc>
        <w:tc>
          <w:tcPr>
            <w:tcW w:w="0" w:type="auto"/>
          </w:tcPr>
          <w:p w14:paraId="52B2AFCB"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Answer Rel.</w:t>
            </w:r>
          </w:p>
        </w:tc>
        <w:tc>
          <w:tcPr>
            <w:tcW w:w="0" w:type="auto"/>
          </w:tcPr>
          <w:p w14:paraId="2C0EF19D"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Context Prec.</w:t>
            </w:r>
          </w:p>
        </w:tc>
        <w:tc>
          <w:tcPr>
            <w:tcW w:w="0" w:type="auto"/>
          </w:tcPr>
          <w:p w14:paraId="5457D8F8"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EM</w:t>
            </w:r>
          </w:p>
        </w:tc>
        <w:tc>
          <w:tcPr>
            <w:tcW w:w="0" w:type="auto"/>
          </w:tcPr>
          <w:p w14:paraId="492B8021"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F1</w:t>
            </w:r>
          </w:p>
        </w:tc>
      </w:tr>
      <w:tr w:rsidR="008A6DAA" w:rsidRPr="004B16E3" w14:paraId="0F897B14" w14:textId="77777777" w:rsidTr="004B16E3">
        <w:tc>
          <w:tcPr>
            <w:tcW w:w="1070" w:type="pct"/>
          </w:tcPr>
          <w:p w14:paraId="25307868"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baseline_bm25</w:t>
            </w:r>
          </w:p>
        </w:tc>
        <w:tc>
          <w:tcPr>
            <w:tcW w:w="718" w:type="pct"/>
          </w:tcPr>
          <w:p w14:paraId="4F87EA9F"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gpt-3.5-turbo</w:t>
            </w:r>
          </w:p>
        </w:tc>
        <w:tc>
          <w:tcPr>
            <w:tcW w:w="786" w:type="pct"/>
          </w:tcPr>
          <w:p w14:paraId="2C40C27C"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0.102</w:t>
            </w:r>
          </w:p>
        </w:tc>
        <w:tc>
          <w:tcPr>
            <w:tcW w:w="0" w:type="auto"/>
          </w:tcPr>
          <w:p w14:paraId="4B71D807"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0.211</w:t>
            </w:r>
          </w:p>
        </w:tc>
        <w:tc>
          <w:tcPr>
            <w:tcW w:w="0" w:type="auto"/>
          </w:tcPr>
          <w:p w14:paraId="69795B3C"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0.534</w:t>
            </w:r>
          </w:p>
        </w:tc>
        <w:tc>
          <w:tcPr>
            <w:tcW w:w="0" w:type="auto"/>
          </w:tcPr>
          <w:p w14:paraId="6FADECB4"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0.000</w:t>
            </w:r>
          </w:p>
        </w:tc>
        <w:tc>
          <w:tcPr>
            <w:tcW w:w="0" w:type="auto"/>
          </w:tcPr>
          <w:p w14:paraId="7E5EA268" w14:textId="77777777" w:rsidR="008A6DAA" w:rsidRPr="004B16E3" w:rsidRDefault="00000000">
            <w:pPr>
              <w:rPr>
                <w:rFonts w:ascii="Times New Roman" w:hAnsi="Times New Roman" w:cs="Times New Roman"/>
                <w:sz w:val="16"/>
                <w:szCs w:val="16"/>
              </w:rPr>
            </w:pPr>
            <w:r w:rsidRPr="004B16E3">
              <w:rPr>
                <w:rFonts w:ascii="Times New Roman" w:hAnsi="Times New Roman" w:cs="Times New Roman"/>
                <w:sz w:val="16"/>
                <w:szCs w:val="16"/>
              </w:rPr>
              <w:t>0.083</w:t>
            </w:r>
          </w:p>
        </w:tc>
      </w:tr>
    </w:tbl>
    <w:p w14:paraId="28435528"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b/>
          <w:bCs/>
          <w:sz w:val="20"/>
          <w:szCs w:val="20"/>
        </w:rPr>
        <w:t>Interpretation.</w:t>
      </w:r>
      <w:r w:rsidRPr="004B16E3">
        <w:rPr>
          <w:rFonts w:ascii="Times New Roman" w:hAnsi="Times New Roman" w:cs="Times New Roman"/>
          <w:sz w:val="20"/>
          <w:szCs w:val="20"/>
        </w:rPr>
        <w:t xml:space="preserve"> The baseline pairs a plain BM25 retriever with GPT-3.5-turbo. BM25 surfaces the correct filing for only 43% of questions, so the generator—instructed to answer only from context—abstains on roughly two-thirds, answering 47 of 150. </w:t>
      </w:r>
      <w:r w:rsidRPr="004B16E3">
        <w:rPr>
          <w:rFonts w:ascii="Times New Roman" w:hAnsi="Times New Roman" w:cs="Times New Roman"/>
          <w:sz w:val="20"/>
          <w:szCs w:val="20"/>
        </w:rPr>
        <w:t>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p w14:paraId="3A269D6C" w14:textId="77777777" w:rsidR="008A6DAA" w:rsidRPr="004B16E3" w:rsidRDefault="00000000">
      <w:pPr>
        <w:pStyle w:val="Heading1"/>
        <w:rPr>
          <w:rFonts w:ascii="Times New Roman" w:hAnsi="Times New Roman" w:cs="Times New Roman"/>
          <w:b/>
          <w:bCs/>
          <w:sz w:val="20"/>
          <w:szCs w:val="20"/>
        </w:rPr>
      </w:pPr>
      <w:bookmarkStart w:id="4" w:name="roadblocks-and-next-steps"/>
      <w:bookmarkEnd w:id="3"/>
      <w:r w:rsidRPr="004B16E3">
        <w:rPr>
          <w:rFonts w:ascii="Times New Roman" w:hAnsi="Times New Roman" w:cs="Times New Roman"/>
          <w:b/>
          <w:bCs/>
          <w:sz w:val="20"/>
          <w:szCs w:val="20"/>
        </w:rPr>
        <w:t>Roadblocks and Next Steps</w:t>
      </w:r>
    </w:p>
    <w:p w14:paraId="7672136B" w14:textId="77777777" w:rsidR="008A6DAA" w:rsidRPr="004B16E3" w:rsidRDefault="00000000" w:rsidP="004B16E3">
      <w:pPr>
        <w:jc w:val="both"/>
        <w:rPr>
          <w:rFonts w:ascii="Times New Roman" w:hAnsi="Times New Roman" w:cs="Times New Roman"/>
          <w:sz w:val="20"/>
          <w:szCs w:val="20"/>
        </w:rPr>
      </w:pPr>
      <w:r w:rsidRPr="004B16E3">
        <w:rPr>
          <w:rFonts w:ascii="Times New Roman" w:hAnsi="Times New Roman" w:cs="Times New Roman"/>
          <w:sz w:val="20"/>
          <w:szCs w:val="20"/>
        </w:rPr>
        <w:t>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 (Jiang et al. 2023))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p w14:paraId="115FF240" w14:textId="77777777" w:rsidR="008A6DAA" w:rsidRPr="004B16E3" w:rsidRDefault="00000000">
      <w:pPr>
        <w:pStyle w:val="Heading1"/>
        <w:rPr>
          <w:rFonts w:ascii="Times New Roman" w:hAnsi="Times New Roman" w:cs="Times New Roman"/>
          <w:b/>
          <w:bCs/>
          <w:sz w:val="20"/>
          <w:szCs w:val="20"/>
        </w:rPr>
      </w:pPr>
      <w:bookmarkStart w:id="5" w:name="references"/>
      <w:bookmarkEnd w:id="4"/>
      <w:r w:rsidRPr="004B16E3">
        <w:rPr>
          <w:rFonts w:ascii="Times New Roman" w:hAnsi="Times New Roman" w:cs="Times New Roman"/>
          <w:b/>
          <w:bCs/>
          <w:sz w:val="20"/>
          <w:szCs w:val="20"/>
        </w:rPr>
        <w:t>References</w:t>
      </w:r>
    </w:p>
    <w:p w14:paraId="28DD36D3" w14:textId="77777777" w:rsidR="008A6DAA" w:rsidRPr="004B16E3" w:rsidRDefault="00000000">
      <w:pPr>
        <w:rPr>
          <w:rFonts w:ascii="Times New Roman" w:hAnsi="Times New Roman" w:cs="Times New Roman"/>
          <w:sz w:val="20"/>
          <w:szCs w:val="20"/>
        </w:rPr>
      </w:pPr>
      <w:bookmarkStart w:id="6" w:name="ref-asai2024selfrag"/>
      <w:bookmarkStart w:id="7" w:name="refs"/>
      <w:r w:rsidRPr="004B16E3">
        <w:rPr>
          <w:rFonts w:ascii="Times New Roman" w:hAnsi="Times New Roman" w:cs="Times New Roman"/>
          <w:sz w:val="20"/>
          <w:szCs w:val="20"/>
        </w:rPr>
        <w:t xml:space="preserve">Asai, Akari, Zeqiu Wu, Yizhong Wang, Avirup Sil, and Hannaneh Hajishirzi. 2024. “Self-RAG: Learning to Retrieve, Generate, and Critique Through Self-Reflection.” In </w:t>
      </w:r>
      <w:r w:rsidRPr="004B16E3">
        <w:rPr>
          <w:rFonts w:ascii="Times New Roman" w:hAnsi="Times New Roman" w:cs="Times New Roman"/>
          <w:i/>
          <w:iCs/>
          <w:sz w:val="20"/>
          <w:szCs w:val="20"/>
        </w:rPr>
        <w:t>Proceedings of ICLR</w:t>
      </w:r>
      <w:r w:rsidRPr="004B16E3">
        <w:rPr>
          <w:rFonts w:ascii="Times New Roman" w:hAnsi="Times New Roman" w:cs="Times New Roman"/>
          <w:sz w:val="20"/>
          <w:szCs w:val="20"/>
        </w:rPr>
        <w:t>.</w:t>
      </w:r>
    </w:p>
    <w:p w14:paraId="498D119F" w14:textId="77777777" w:rsidR="008A6DAA" w:rsidRPr="004B16E3" w:rsidRDefault="00000000">
      <w:pPr>
        <w:rPr>
          <w:rFonts w:ascii="Times New Roman" w:hAnsi="Times New Roman" w:cs="Times New Roman"/>
          <w:sz w:val="20"/>
          <w:szCs w:val="20"/>
        </w:rPr>
      </w:pPr>
      <w:bookmarkStart w:id="8" w:name="ref-chen2024rgb"/>
      <w:bookmarkEnd w:id="6"/>
      <w:r w:rsidRPr="004B16E3">
        <w:rPr>
          <w:rFonts w:ascii="Times New Roman" w:hAnsi="Times New Roman" w:cs="Times New Roman"/>
          <w:sz w:val="20"/>
          <w:szCs w:val="20"/>
        </w:rPr>
        <w:t xml:space="preserve">Chen, Jiawei, Hongyu Lin, Xianpei Han, and Le Sun. 2024. “Benchmarking Large Language Models in Retrieval-Augmented Generation.” In </w:t>
      </w:r>
      <w:r w:rsidRPr="004B16E3">
        <w:rPr>
          <w:rFonts w:ascii="Times New Roman" w:hAnsi="Times New Roman" w:cs="Times New Roman"/>
          <w:i/>
          <w:iCs/>
          <w:sz w:val="20"/>
          <w:szCs w:val="20"/>
        </w:rPr>
        <w:t>Proceedings of AAAI</w:t>
      </w:r>
      <w:r w:rsidRPr="004B16E3">
        <w:rPr>
          <w:rFonts w:ascii="Times New Roman" w:hAnsi="Times New Roman" w:cs="Times New Roman"/>
          <w:sz w:val="20"/>
          <w:szCs w:val="20"/>
        </w:rPr>
        <w:t>.</w:t>
      </w:r>
    </w:p>
    <w:p w14:paraId="43E9D9DA" w14:textId="77777777" w:rsidR="008A6DAA" w:rsidRPr="004B16E3" w:rsidRDefault="00000000">
      <w:pPr>
        <w:rPr>
          <w:rFonts w:ascii="Times New Roman" w:hAnsi="Times New Roman" w:cs="Times New Roman"/>
          <w:sz w:val="20"/>
          <w:szCs w:val="20"/>
        </w:rPr>
      </w:pPr>
      <w:bookmarkStart w:id="9" w:name="ref-chen2021finqa"/>
      <w:bookmarkEnd w:id="8"/>
      <w:r w:rsidRPr="004B16E3">
        <w:rPr>
          <w:rFonts w:ascii="Times New Roman" w:hAnsi="Times New Roman" w:cs="Times New Roman"/>
          <w:sz w:val="20"/>
          <w:szCs w:val="20"/>
        </w:rPr>
        <w:t xml:space="preserve">Chen, Zhiyu, Wenhu Chen, Charese Smiley, Sameena Shah, Iana Borova, Dylan Langdon, Reema Moussa, et al. 2021. “FinQA: A Dataset of Numerical Reasoning over Financial Data.”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7D5758E8" w14:textId="77777777" w:rsidR="008A6DAA" w:rsidRPr="004B16E3" w:rsidRDefault="00000000">
      <w:pPr>
        <w:rPr>
          <w:rFonts w:ascii="Times New Roman" w:hAnsi="Times New Roman" w:cs="Times New Roman"/>
          <w:sz w:val="20"/>
          <w:szCs w:val="20"/>
        </w:rPr>
      </w:pPr>
      <w:bookmarkStart w:id="10" w:name="ref-chen2022convfinqa"/>
      <w:bookmarkEnd w:id="9"/>
      <w:r w:rsidRPr="004B16E3">
        <w:rPr>
          <w:rFonts w:ascii="Times New Roman" w:hAnsi="Times New Roman" w:cs="Times New Roman"/>
          <w:sz w:val="20"/>
          <w:szCs w:val="20"/>
        </w:rPr>
        <w:t xml:space="preserve">Chen, Zhiyu, Shiyang Li, Charese Smiley, Zhiqiang Ma, Sameena Shah, and William Yang Wang. 2022. “ConvFinQA: Exploring the Chain of Numerical Reasoning in Conversational Finance Question Answering.”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1AFABEE2" w14:textId="77777777" w:rsidR="008A6DAA" w:rsidRPr="004B16E3" w:rsidRDefault="00000000">
      <w:pPr>
        <w:rPr>
          <w:rFonts w:ascii="Times New Roman" w:hAnsi="Times New Roman" w:cs="Times New Roman"/>
          <w:sz w:val="20"/>
          <w:szCs w:val="20"/>
        </w:rPr>
      </w:pPr>
      <w:bookmarkStart w:id="11" w:name="ref-es2024ragas"/>
      <w:bookmarkEnd w:id="10"/>
      <w:r w:rsidRPr="004B16E3">
        <w:rPr>
          <w:rFonts w:ascii="Times New Roman" w:hAnsi="Times New Roman" w:cs="Times New Roman"/>
          <w:sz w:val="20"/>
          <w:szCs w:val="20"/>
        </w:rPr>
        <w:lastRenderedPageBreak/>
        <w:t xml:space="preserve">Es, Shahul, Jithin James, Luis Espinosa-Anke, and Steven Schockaert. 2024. “RAGAS: Automated Evaluation of Retrieval Augmented Generation.” In </w:t>
      </w:r>
      <w:r w:rsidRPr="004B16E3">
        <w:rPr>
          <w:rFonts w:ascii="Times New Roman" w:hAnsi="Times New Roman" w:cs="Times New Roman"/>
          <w:i/>
          <w:iCs/>
          <w:sz w:val="20"/>
          <w:szCs w:val="20"/>
        </w:rPr>
        <w:t>Proceedings of EACL: System Demonstrations</w:t>
      </w:r>
      <w:r w:rsidRPr="004B16E3">
        <w:rPr>
          <w:rFonts w:ascii="Times New Roman" w:hAnsi="Times New Roman" w:cs="Times New Roman"/>
          <w:sz w:val="20"/>
          <w:szCs w:val="20"/>
        </w:rPr>
        <w:t>.</w:t>
      </w:r>
    </w:p>
    <w:p w14:paraId="2079AEA8" w14:textId="77777777" w:rsidR="008A6DAA" w:rsidRPr="004B16E3" w:rsidRDefault="00000000">
      <w:pPr>
        <w:rPr>
          <w:rFonts w:ascii="Times New Roman" w:hAnsi="Times New Roman" w:cs="Times New Roman"/>
          <w:sz w:val="20"/>
          <w:szCs w:val="20"/>
        </w:rPr>
      </w:pPr>
      <w:bookmarkStart w:id="12" w:name="ref-friel2024ragbench"/>
      <w:bookmarkEnd w:id="11"/>
      <w:r w:rsidRPr="004B16E3">
        <w:rPr>
          <w:rFonts w:ascii="Times New Roman" w:hAnsi="Times New Roman" w:cs="Times New Roman"/>
          <w:sz w:val="20"/>
          <w:szCs w:val="20"/>
        </w:rPr>
        <w:t xml:space="preserve">Friel, Robert, Masha Belyi, and Atindriyo Sanyal. 2024. “RAGBench: Explainable Benchmark for Retrieval-Augmented Generation Systems.” </w:t>
      </w:r>
      <w:r w:rsidRPr="004B16E3">
        <w:rPr>
          <w:rFonts w:ascii="Times New Roman" w:hAnsi="Times New Roman" w:cs="Times New Roman"/>
          <w:i/>
          <w:iCs/>
          <w:sz w:val="20"/>
          <w:szCs w:val="20"/>
        </w:rPr>
        <w:t>arXiv Preprint arXiv:2407.11005</w:t>
      </w:r>
      <w:r w:rsidRPr="004B16E3">
        <w:rPr>
          <w:rFonts w:ascii="Times New Roman" w:hAnsi="Times New Roman" w:cs="Times New Roman"/>
          <w:sz w:val="20"/>
          <w:szCs w:val="20"/>
        </w:rPr>
        <w:t>.</w:t>
      </w:r>
    </w:p>
    <w:p w14:paraId="772E329A" w14:textId="77777777" w:rsidR="008A6DAA" w:rsidRPr="004B16E3" w:rsidRDefault="00000000">
      <w:pPr>
        <w:rPr>
          <w:rFonts w:ascii="Times New Roman" w:hAnsi="Times New Roman" w:cs="Times New Roman"/>
          <w:sz w:val="20"/>
          <w:szCs w:val="20"/>
        </w:rPr>
      </w:pPr>
      <w:bookmarkStart w:id="13" w:name="ref-gao2023ragsurvey"/>
      <w:bookmarkEnd w:id="12"/>
      <w:r w:rsidRPr="004B16E3">
        <w:rPr>
          <w:rFonts w:ascii="Times New Roman" w:hAnsi="Times New Roman" w:cs="Times New Roman"/>
          <w:sz w:val="20"/>
          <w:szCs w:val="20"/>
        </w:rPr>
        <w:t xml:space="preserve">Gao, Yunfan, Yun Xiong, Xinyu Gao, Kangxiang Jia, Jinliu Pan, Yuxi Bi, Yi Dai, Jiawei Sun, and Haofen Wang. 2023. “Retrieval-Augmented Generation for Large Language Models: A Survey.” </w:t>
      </w:r>
      <w:r w:rsidRPr="004B16E3">
        <w:rPr>
          <w:rFonts w:ascii="Times New Roman" w:hAnsi="Times New Roman" w:cs="Times New Roman"/>
          <w:i/>
          <w:iCs/>
          <w:sz w:val="20"/>
          <w:szCs w:val="20"/>
        </w:rPr>
        <w:t>arXiv Preprint arXiv:2312.10997</w:t>
      </w:r>
      <w:r w:rsidRPr="004B16E3">
        <w:rPr>
          <w:rFonts w:ascii="Times New Roman" w:hAnsi="Times New Roman" w:cs="Times New Roman"/>
          <w:sz w:val="20"/>
          <w:szCs w:val="20"/>
        </w:rPr>
        <w:t>.</w:t>
      </w:r>
    </w:p>
    <w:p w14:paraId="42583A67" w14:textId="77777777" w:rsidR="008A6DAA" w:rsidRPr="004B16E3" w:rsidRDefault="00000000">
      <w:pPr>
        <w:rPr>
          <w:rFonts w:ascii="Times New Roman" w:hAnsi="Times New Roman" w:cs="Times New Roman"/>
          <w:sz w:val="20"/>
          <w:szCs w:val="20"/>
        </w:rPr>
      </w:pPr>
      <w:bookmarkStart w:id="14" w:name="ref-guu2020realm"/>
      <w:bookmarkEnd w:id="13"/>
      <w:r w:rsidRPr="004B16E3">
        <w:rPr>
          <w:rFonts w:ascii="Times New Roman" w:hAnsi="Times New Roman" w:cs="Times New Roman"/>
          <w:sz w:val="20"/>
          <w:szCs w:val="20"/>
        </w:rPr>
        <w:t xml:space="preserve">Guu, Kelvin, Kenton Lee, Zora Tung, Panupong Pasupat, and Ming-Wei Chang. 2020. “REALM: Retrieval-Augmented Language Model Pre-Training.” In </w:t>
      </w:r>
      <w:r w:rsidRPr="004B16E3">
        <w:rPr>
          <w:rFonts w:ascii="Times New Roman" w:hAnsi="Times New Roman" w:cs="Times New Roman"/>
          <w:i/>
          <w:iCs/>
          <w:sz w:val="20"/>
          <w:szCs w:val="20"/>
        </w:rPr>
        <w:t>Proceedings of ICML</w:t>
      </w:r>
      <w:r w:rsidRPr="004B16E3">
        <w:rPr>
          <w:rFonts w:ascii="Times New Roman" w:hAnsi="Times New Roman" w:cs="Times New Roman"/>
          <w:sz w:val="20"/>
          <w:szCs w:val="20"/>
        </w:rPr>
        <w:t>.</w:t>
      </w:r>
    </w:p>
    <w:p w14:paraId="4DC55004" w14:textId="77777777" w:rsidR="008A6DAA" w:rsidRPr="004B16E3" w:rsidRDefault="00000000">
      <w:pPr>
        <w:rPr>
          <w:rFonts w:ascii="Times New Roman" w:hAnsi="Times New Roman" w:cs="Times New Roman"/>
          <w:sz w:val="20"/>
          <w:szCs w:val="20"/>
        </w:rPr>
      </w:pPr>
      <w:bookmarkStart w:id="15" w:name="ref-huang2023hallucinationsurvey"/>
      <w:bookmarkEnd w:id="14"/>
      <w:r w:rsidRPr="004B16E3">
        <w:rPr>
          <w:rFonts w:ascii="Times New Roman" w:hAnsi="Times New Roman" w:cs="Times New Roman"/>
          <w:sz w:val="20"/>
          <w:szCs w:val="20"/>
        </w:rPr>
        <w:t xml:space="preserve">Huang, Lei, Weijiang Yu, Weitao Ma, Weihong Zhong, Zhangyin Feng, Haotian Wang, Qianglong Chen, et al. 2023. “A Survey on Hallucination in Large Language Models: Principles, Taxonomy, Challenges, and Open Questions.” </w:t>
      </w:r>
      <w:r w:rsidRPr="004B16E3">
        <w:rPr>
          <w:rFonts w:ascii="Times New Roman" w:hAnsi="Times New Roman" w:cs="Times New Roman"/>
          <w:i/>
          <w:iCs/>
          <w:sz w:val="20"/>
          <w:szCs w:val="20"/>
        </w:rPr>
        <w:t>arXiv Preprint arXiv:2311.05232</w:t>
      </w:r>
      <w:r w:rsidRPr="004B16E3">
        <w:rPr>
          <w:rFonts w:ascii="Times New Roman" w:hAnsi="Times New Roman" w:cs="Times New Roman"/>
          <w:sz w:val="20"/>
          <w:szCs w:val="20"/>
        </w:rPr>
        <w:t>.</w:t>
      </w:r>
    </w:p>
    <w:p w14:paraId="259B980D" w14:textId="77777777" w:rsidR="008A6DAA" w:rsidRPr="004B16E3" w:rsidRDefault="00000000">
      <w:pPr>
        <w:rPr>
          <w:rFonts w:ascii="Times New Roman" w:hAnsi="Times New Roman" w:cs="Times New Roman"/>
          <w:sz w:val="20"/>
          <w:szCs w:val="20"/>
        </w:rPr>
      </w:pPr>
      <w:bookmarkStart w:id="16" w:name="ref-islam2023financebench"/>
      <w:bookmarkEnd w:id="15"/>
      <w:r w:rsidRPr="004B16E3">
        <w:rPr>
          <w:rFonts w:ascii="Times New Roman" w:hAnsi="Times New Roman" w:cs="Times New Roman"/>
          <w:sz w:val="20"/>
          <w:szCs w:val="20"/>
        </w:rPr>
        <w:t xml:space="preserve">Islam, Pranab, Anand Kannappan, Douwe Kiela, Rebecca Qian, Nino Scherrer, and Bertie Vidgen. 2023. “FinanceBench: A New Benchmark for Financial Question Answering.” </w:t>
      </w:r>
      <w:r w:rsidRPr="004B16E3">
        <w:rPr>
          <w:rFonts w:ascii="Times New Roman" w:hAnsi="Times New Roman" w:cs="Times New Roman"/>
          <w:i/>
          <w:iCs/>
          <w:sz w:val="20"/>
          <w:szCs w:val="20"/>
        </w:rPr>
        <w:t>arXiv Preprint arXiv:2311.11944</w:t>
      </w:r>
      <w:r w:rsidRPr="004B16E3">
        <w:rPr>
          <w:rFonts w:ascii="Times New Roman" w:hAnsi="Times New Roman" w:cs="Times New Roman"/>
          <w:sz w:val="20"/>
          <w:szCs w:val="20"/>
        </w:rPr>
        <w:t>.</w:t>
      </w:r>
    </w:p>
    <w:p w14:paraId="5D24E218" w14:textId="77777777" w:rsidR="008A6DAA" w:rsidRPr="004B16E3" w:rsidRDefault="00000000">
      <w:pPr>
        <w:rPr>
          <w:rFonts w:ascii="Times New Roman" w:hAnsi="Times New Roman" w:cs="Times New Roman"/>
          <w:sz w:val="20"/>
          <w:szCs w:val="20"/>
        </w:rPr>
      </w:pPr>
      <w:bookmarkStart w:id="17" w:name="ref-izacard2021fid"/>
      <w:bookmarkEnd w:id="16"/>
      <w:r w:rsidRPr="004B16E3">
        <w:rPr>
          <w:rFonts w:ascii="Times New Roman" w:hAnsi="Times New Roman" w:cs="Times New Roman"/>
          <w:sz w:val="20"/>
          <w:szCs w:val="20"/>
        </w:rPr>
        <w:t xml:space="preserve">Izacard, Gautier, and Edouard Grave. 2021. “Leveraging Passage Retrieval with Generative Models for Open Domain Question Answering.” In </w:t>
      </w:r>
      <w:r w:rsidRPr="004B16E3">
        <w:rPr>
          <w:rFonts w:ascii="Times New Roman" w:hAnsi="Times New Roman" w:cs="Times New Roman"/>
          <w:i/>
          <w:iCs/>
          <w:sz w:val="20"/>
          <w:szCs w:val="20"/>
        </w:rPr>
        <w:t>Proceedings of EACL</w:t>
      </w:r>
      <w:r w:rsidRPr="004B16E3">
        <w:rPr>
          <w:rFonts w:ascii="Times New Roman" w:hAnsi="Times New Roman" w:cs="Times New Roman"/>
          <w:sz w:val="20"/>
          <w:szCs w:val="20"/>
        </w:rPr>
        <w:t>.</w:t>
      </w:r>
    </w:p>
    <w:p w14:paraId="6B029579" w14:textId="77777777" w:rsidR="008A6DAA" w:rsidRPr="004B16E3" w:rsidRDefault="00000000">
      <w:pPr>
        <w:rPr>
          <w:rFonts w:ascii="Times New Roman" w:hAnsi="Times New Roman" w:cs="Times New Roman"/>
          <w:sz w:val="20"/>
          <w:szCs w:val="20"/>
        </w:rPr>
      </w:pPr>
      <w:bookmarkStart w:id="18" w:name="ref-ji2023hallucination"/>
      <w:bookmarkEnd w:id="17"/>
      <w:r w:rsidRPr="004B16E3">
        <w:rPr>
          <w:rFonts w:ascii="Times New Roman" w:hAnsi="Times New Roman" w:cs="Times New Roman"/>
          <w:sz w:val="20"/>
          <w:szCs w:val="20"/>
        </w:rPr>
        <w:t xml:space="preserve">Ji, Ziwei, Nayeon Lee, Rita Frieske, Tiezheng Yu, Dan Su, Yan Xu, Etsuko Ishii, Ye Jin Bang, Andrea Madotto, and Pascale Fung. 2023. “Survey of Hallucination in Natural Language Generation.” </w:t>
      </w:r>
      <w:r w:rsidRPr="004B16E3">
        <w:rPr>
          <w:rFonts w:ascii="Times New Roman" w:hAnsi="Times New Roman" w:cs="Times New Roman"/>
          <w:i/>
          <w:iCs/>
          <w:sz w:val="20"/>
          <w:szCs w:val="20"/>
        </w:rPr>
        <w:t>ACM Computing Surveys</w:t>
      </w:r>
      <w:r w:rsidRPr="004B16E3">
        <w:rPr>
          <w:rFonts w:ascii="Times New Roman" w:hAnsi="Times New Roman" w:cs="Times New Roman"/>
          <w:sz w:val="20"/>
          <w:szCs w:val="20"/>
        </w:rPr>
        <w:t xml:space="preserve"> 55 (12): 1–38.</w:t>
      </w:r>
    </w:p>
    <w:p w14:paraId="5D2D2C3B" w14:textId="77777777" w:rsidR="008A6DAA" w:rsidRPr="004B16E3" w:rsidRDefault="00000000">
      <w:pPr>
        <w:rPr>
          <w:rFonts w:ascii="Times New Roman" w:hAnsi="Times New Roman" w:cs="Times New Roman"/>
          <w:sz w:val="20"/>
          <w:szCs w:val="20"/>
        </w:rPr>
      </w:pPr>
      <w:bookmarkStart w:id="19" w:name="ref-jiang2023mistral"/>
      <w:bookmarkEnd w:id="18"/>
      <w:r w:rsidRPr="004B16E3">
        <w:rPr>
          <w:rFonts w:ascii="Times New Roman" w:hAnsi="Times New Roman" w:cs="Times New Roman"/>
          <w:sz w:val="20"/>
          <w:szCs w:val="20"/>
        </w:rPr>
        <w:t xml:space="preserve">Jiang, Albert Q., Alexandre Sablayrolles, Arthur Mensch, Chris Bamford, Devendra Singh Chaplot, Diego de las Casas, Florian Bressand, et al. 2023. “Mistral 7B.” </w:t>
      </w:r>
      <w:r w:rsidRPr="004B16E3">
        <w:rPr>
          <w:rFonts w:ascii="Times New Roman" w:hAnsi="Times New Roman" w:cs="Times New Roman"/>
          <w:i/>
          <w:iCs/>
          <w:sz w:val="20"/>
          <w:szCs w:val="20"/>
        </w:rPr>
        <w:t>arXiv Preprint arXiv:2310.06825</w:t>
      </w:r>
      <w:r w:rsidRPr="004B16E3">
        <w:rPr>
          <w:rFonts w:ascii="Times New Roman" w:hAnsi="Times New Roman" w:cs="Times New Roman"/>
          <w:sz w:val="20"/>
          <w:szCs w:val="20"/>
        </w:rPr>
        <w:t>.</w:t>
      </w:r>
    </w:p>
    <w:p w14:paraId="2906B537" w14:textId="77777777" w:rsidR="008A6DAA" w:rsidRPr="004B16E3" w:rsidRDefault="00000000">
      <w:pPr>
        <w:rPr>
          <w:rFonts w:ascii="Times New Roman" w:hAnsi="Times New Roman" w:cs="Times New Roman"/>
          <w:sz w:val="20"/>
          <w:szCs w:val="20"/>
        </w:rPr>
      </w:pPr>
      <w:bookmarkStart w:id="20" w:name="ref-karpukhin2020dpr"/>
      <w:bookmarkEnd w:id="19"/>
      <w:r w:rsidRPr="004B16E3">
        <w:rPr>
          <w:rFonts w:ascii="Times New Roman" w:hAnsi="Times New Roman" w:cs="Times New Roman"/>
          <w:sz w:val="20"/>
          <w:szCs w:val="20"/>
        </w:rPr>
        <w:t xml:space="preserve">Karpukhin, Vladimir, Barlas Oğuz, Sewon Min, Patrick Lewis, Ledell Wu, Sergey Edunov, Danqi Chen, and Wen-tau Yih. 2020. “Dense Passage Retrieval for Open-Domain Question Answering.”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0162DA66" w14:textId="77777777" w:rsidR="008A6DAA" w:rsidRPr="004B16E3" w:rsidRDefault="00000000">
      <w:pPr>
        <w:rPr>
          <w:rFonts w:ascii="Times New Roman" w:hAnsi="Times New Roman" w:cs="Times New Roman"/>
          <w:sz w:val="20"/>
          <w:szCs w:val="20"/>
        </w:rPr>
      </w:pPr>
      <w:bookmarkStart w:id="21" w:name="ref-lewis2020rag"/>
      <w:bookmarkEnd w:id="20"/>
      <w:r w:rsidRPr="004B16E3">
        <w:rPr>
          <w:rFonts w:ascii="Times New Roman" w:hAnsi="Times New Roman" w:cs="Times New Roman"/>
          <w:sz w:val="20"/>
          <w:szCs w:val="20"/>
        </w:rPr>
        <w:t xml:space="preserve">Lewis, Patrick, Ethan Perez, Aleksandra Piktus, Fabio Petroni, Vladimir Karpukhin, Naman Goyal, Heinrich Küttler, et al. 2020. “Retrieval-Augmented Generation for Knowledge-Intensive NLP Tasks.” In </w:t>
      </w:r>
      <w:r w:rsidRPr="004B16E3">
        <w:rPr>
          <w:rFonts w:ascii="Times New Roman" w:hAnsi="Times New Roman" w:cs="Times New Roman"/>
          <w:i/>
          <w:iCs/>
          <w:sz w:val="20"/>
          <w:szCs w:val="20"/>
        </w:rPr>
        <w:t>Advances in Neural Information Processing Systems (NeurIPS)</w:t>
      </w:r>
      <w:r w:rsidRPr="004B16E3">
        <w:rPr>
          <w:rFonts w:ascii="Times New Roman" w:hAnsi="Times New Roman" w:cs="Times New Roman"/>
          <w:sz w:val="20"/>
          <w:szCs w:val="20"/>
        </w:rPr>
        <w:t>.</w:t>
      </w:r>
    </w:p>
    <w:p w14:paraId="48611F3F" w14:textId="77777777" w:rsidR="008A6DAA" w:rsidRPr="004B16E3" w:rsidRDefault="00000000">
      <w:pPr>
        <w:rPr>
          <w:rFonts w:ascii="Times New Roman" w:hAnsi="Times New Roman" w:cs="Times New Roman"/>
          <w:sz w:val="20"/>
          <w:szCs w:val="20"/>
        </w:rPr>
      </w:pPr>
      <w:bookmarkStart w:id="22" w:name="ref-ma2023queryrewriting"/>
      <w:bookmarkEnd w:id="21"/>
      <w:r w:rsidRPr="004B16E3">
        <w:rPr>
          <w:rFonts w:ascii="Times New Roman" w:hAnsi="Times New Roman" w:cs="Times New Roman"/>
          <w:sz w:val="20"/>
          <w:szCs w:val="20"/>
        </w:rPr>
        <w:t xml:space="preserve">Ma, Xinbei, Yeyun Gong, Pengcheng He, Hai Zhao, and Nan Duan. 2023. “Query Rewriting for Retrieval-Augmented Large Language Models.”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50F88376" w14:textId="77777777" w:rsidR="008A6DAA" w:rsidRPr="004B16E3" w:rsidRDefault="00000000">
      <w:pPr>
        <w:rPr>
          <w:rFonts w:ascii="Times New Roman" w:hAnsi="Times New Roman" w:cs="Times New Roman"/>
          <w:sz w:val="20"/>
          <w:szCs w:val="20"/>
        </w:rPr>
      </w:pPr>
      <w:bookmarkStart w:id="23" w:name="ref-manakul2023selfcheckgpt"/>
      <w:bookmarkEnd w:id="22"/>
      <w:r w:rsidRPr="004B16E3">
        <w:rPr>
          <w:rFonts w:ascii="Times New Roman" w:hAnsi="Times New Roman" w:cs="Times New Roman"/>
          <w:sz w:val="20"/>
          <w:szCs w:val="20"/>
        </w:rPr>
        <w:t xml:space="preserve">Manakul, Potsawee, Adian Liusie, and Mark J. F. Gales. 2023. “SelfCheckGPT: Zero-Resource Black-Box Hallucination Detection for Generative Large Language Models.”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68D8276C" w14:textId="77777777" w:rsidR="008A6DAA" w:rsidRPr="004B16E3" w:rsidRDefault="00000000">
      <w:pPr>
        <w:rPr>
          <w:rFonts w:ascii="Times New Roman" w:hAnsi="Times New Roman" w:cs="Times New Roman"/>
          <w:sz w:val="20"/>
          <w:szCs w:val="20"/>
        </w:rPr>
      </w:pPr>
      <w:bookmarkStart w:id="24" w:name="ref-min2023factscore"/>
      <w:bookmarkEnd w:id="23"/>
      <w:r w:rsidRPr="004B16E3">
        <w:rPr>
          <w:rFonts w:ascii="Times New Roman" w:hAnsi="Times New Roman" w:cs="Times New Roman"/>
          <w:sz w:val="20"/>
          <w:szCs w:val="20"/>
        </w:rPr>
        <w:t xml:space="preserve">Min, Sewon, Kalpesh Krishna, Xinxi Lyu, Mike Lewis, Wen-tau Yih, Pang Wei Koh, Mohit Iyyer, Luke Zettlemoyer, and Hannaneh Hajishirzi. 2023. “FActScore: Fine-Grained Atomic Evaluation of Factual Precision in Long Form Text Generation.”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476D471B" w14:textId="77777777" w:rsidR="008A6DAA" w:rsidRPr="004B16E3" w:rsidRDefault="00000000">
      <w:pPr>
        <w:rPr>
          <w:rFonts w:ascii="Times New Roman" w:hAnsi="Times New Roman" w:cs="Times New Roman"/>
          <w:sz w:val="20"/>
          <w:szCs w:val="20"/>
        </w:rPr>
      </w:pPr>
      <w:bookmarkStart w:id="25" w:name="ref-niu2024ragtruth"/>
      <w:bookmarkEnd w:id="24"/>
      <w:r w:rsidRPr="004B16E3">
        <w:rPr>
          <w:rFonts w:ascii="Times New Roman" w:hAnsi="Times New Roman" w:cs="Times New Roman"/>
          <w:sz w:val="20"/>
          <w:szCs w:val="20"/>
        </w:rPr>
        <w:t xml:space="preserve">Niu, Cheng, Yuanhao Wu, Juno Zhu, Siliang Xu, Kashun Shum, Randy Zhong, Juntong Song, and Tong Zhang. 2024. “RAGTruth: A Hallucination Corpus for Developing Trustworthy Retrieval-Augmented Language Models.” In </w:t>
      </w:r>
      <w:r w:rsidRPr="004B16E3">
        <w:rPr>
          <w:rFonts w:ascii="Times New Roman" w:hAnsi="Times New Roman" w:cs="Times New Roman"/>
          <w:i/>
          <w:iCs/>
          <w:sz w:val="20"/>
          <w:szCs w:val="20"/>
        </w:rPr>
        <w:t>Proceedings of ACL</w:t>
      </w:r>
      <w:r w:rsidRPr="004B16E3">
        <w:rPr>
          <w:rFonts w:ascii="Times New Roman" w:hAnsi="Times New Roman" w:cs="Times New Roman"/>
          <w:sz w:val="20"/>
          <w:szCs w:val="20"/>
        </w:rPr>
        <w:t>.</w:t>
      </w:r>
    </w:p>
    <w:p w14:paraId="464DADBA" w14:textId="77777777" w:rsidR="008A6DAA" w:rsidRPr="004B16E3" w:rsidRDefault="00000000">
      <w:pPr>
        <w:rPr>
          <w:rFonts w:ascii="Times New Roman" w:hAnsi="Times New Roman" w:cs="Times New Roman"/>
          <w:sz w:val="20"/>
          <w:szCs w:val="20"/>
        </w:rPr>
      </w:pPr>
      <w:bookmarkStart w:id="26" w:name="ref-rajpurkar2016squad"/>
      <w:bookmarkEnd w:id="25"/>
      <w:r w:rsidRPr="004B16E3">
        <w:rPr>
          <w:rFonts w:ascii="Times New Roman" w:hAnsi="Times New Roman" w:cs="Times New Roman"/>
          <w:sz w:val="20"/>
          <w:szCs w:val="20"/>
        </w:rPr>
        <w:t xml:space="preserve">Rajpurkar, Pranav, Jian Zhang, Konstantin Lopyrev, and Percy Liang. 2016. “SQuAD: 100,000+ Questions for Machine Comprehension of Text.”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2D0E8706" w14:textId="77777777" w:rsidR="008A6DAA" w:rsidRPr="004B16E3" w:rsidRDefault="00000000">
      <w:pPr>
        <w:rPr>
          <w:rFonts w:ascii="Times New Roman" w:hAnsi="Times New Roman" w:cs="Times New Roman"/>
          <w:sz w:val="20"/>
          <w:szCs w:val="20"/>
        </w:rPr>
      </w:pPr>
      <w:bookmarkStart w:id="27" w:name="ref-reimers2019sbert"/>
      <w:bookmarkEnd w:id="26"/>
      <w:r w:rsidRPr="004B16E3">
        <w:rPr>
          <w:rFonts w:ascii="Times New Roman" w:hAnsi="Times New Roman" w:cs="Times New Roman"/>
          <w:sz w:val="20"/>
          <w:szCs w:val="20"/>
        </w:rPr>
        <w:t xml:space="preserve">Reimers, Nils, and Iryna Gurevych. 2019. “Sentence-BERT: Sentence Embeddings Using Siamese BERT-Networks.” In </w:t>
      </w:r>
      <w:r w:rsidRPr="004B16E3">
        <w:rPr>
          <w:rFonts w:ascii="Times New Roman" w:hAnsi="Times New Roman" w:cs="Times New Roman"/>
          <w:i/>
          <w:iCs/>
          <w:sz w:val="20"/>
          <w:szCs w:val="20"/>
        </w:rPr>
        <w:t>Proceedings of EMNLP</w:t>
      </w:r>
      <w:r w:rsidRPr="004B16E3">
        <w:rPr>
          <w:rFonts w:ascii="Times New Roman" w:hAnsi="Times New Roman" w:cs="Times New Roman"/>
          <w:sz w:val="20"/>
          <w:szCs w:val="20"/>
        </w:rPr>
        <w:t>.</w:t>
      </w:r>
    </w:p>
    <w:p w14:paraId="215EAB7A" w14:textId="77777777" w:rsidR="008A6DAA" w:rsidRPr="004B16E3" w:rsidRDefault="00000000">
      <w:pPr>
        <w:rPr>
          <w:rFonts w:ascii="Times New Roman" w:hAnsi="Times New Roman" w:cs="Times New Roman"/>
          <w:sz w:val="20"/>
          <w:szCs w:val="20"/>
        </w:rPr>
      </w:pPr>
      <w:bookmarkStart w:id="28" w:name="ref-robertson2009bm25"/>
      <w:bookmarkEnd w:id="27"/>
      <w:r w:rsidRPr="004B16E3">
        <w:rPr>
          <w:rFonts w:ascii="Times New Roman" w:hAnsi="Times New Roman" w:cs="Times New Roman"/>
          <w:sz w:val="20"/>
          <w:szCs w:val="20"/>
        </w:rPr>
        <w:t xml:space="preserve">Robertson, Stephen, and Hugo Zaragoza. 2009. “The Probabilistic Relevance Framework: Bm25 and Beyond.” </w:t>
      </w:r>
      <w:r w:rsidRPr="004B16E3">
        <w:rPr>
          <w:rFonts w:ascii="Times New Roman" w:hAnsi="Times New Roman" w:cs="Times New Roman"/>
          <w:i/>
          <w:iCs/>
          <w:sz w:val="20"/>
          <w:szCs w:val="20"/>
        </w:rPr>
        <w:t>Foundations and Trends in Information Retrieval</w:t>
      </w:r>
      <w:r w:rsidRPr="004B16E3">
        <w:rPr>
          <w:rFonts w:ascii="Times New Roman" w:hAnsi="Times New Roman" w:cs="Times New Roman"/>
          <w:sz w:val="20"/>
          <w:szCs w:val="20"/>
        </w:rPr>
        <w:t xml:space="preserve"> 3 (4): 333–89.</w:t>
      </w:r>
    </w:p>
    <w:p w14:paraId="47E526EF" w14:textId="77777777" w:rsidR="008A6DAA" w:rsidRPr="004B16E3" w:rsidRDefault="00000000">
      <w:pPr>
        <w:rPr>
          <w:rFonts w:ascii="Times New Roman" w:hAnsi="Times New Roman" w:cs="Times New Roman"/>
          <w:sz w:val="20"/>
          <w:szCs w:val="20"/>
        </w:rPr>
      </w:pPr>
      <w:bookmarkStart w:id="29" w:name="ref-wu2023bloomberggpt"/>
      <w:bookmarkEnd w:id="28"/>
      <w:r w:rsidRPr="004B16E3">
        <w:rPr>
          <w:rFonts w:ascii="Times New Roman" w:hAnsi="Times New Roman" w:cs="Times New Roman"/>
          <w:sz w:val="20"/>
          <w:szCs w:val="20"/>
        </w:rPr>
        <w:t xml:space="preserve">Wu, Shijie, Ozan Irsoy, Steven Lu, Vadim Dabravolski, Mark Dredze, Sebastian Gehrmann, Prabhanjan Kambadur, David Rosenberg, and Gideon Mann. 2023. “BloombergGPT: A Large Language Model for Finance.” </w:t>
      </w:r>
      <w:r w:rsidRPr="004B16E3">
        <w:rPr>
          <w:rFonts w:ascii="Times New Roman" w:hAnsi="Times New Roman" w:cs="Times New Roman"/>
          <w:i/>
          <w:iCs/>
          <w:sz w:val="20"/>
          <w:szCs w:val="20"/>
        </w:rPr>
        <w:t>arXiv Preprint arXiv:2303.17564</w:t>
      </w:r>
      <w:r w:rsidRPr="004B16E3">
        <w:rPr>
          <w:rFonts w:ascii="Times New Roman" w:hAnsi="Times New Roman" w:cs="Times New Roman"/>
          <w:sz w:val="20"/>
          <w:szCs w:val="20"/>
        </w:rPr>
        <w:t>.</w:t>
      </w:r>
    </w:p>
    <w:p w14:paraId="3D1380D5" w14:textId="77777777" w:rsidR="008A6DAA" w:rsidRPr="004B16E3" w:rsidRDefault="00000000">
      <w:pPr>
        <w:rPr>
          <w:rFonts w:ascii="Times New Roman" w:hAnsi="Times New Roman" w:cs="Times New Roman"/>
          <w:sz w:val="20"/>
          <w:szCs w:val="20"/>
        </w:rPr>
      </w:pPr>
      <w:bookmarkStart w:id="30" w:name="ref-yang2023fingpt"/>
      <w:bookmarkEnd w:id="29"/>
      <w:r w:rsidRPr="004B16E3">
        <w:rPr>
          <w:rFonts w:ascii="Times New Roman" w:hAnsi="Times New Roman" w:cs="Times New Roman"/>
          <w:sz w:val="20"/>
          <w:szCs w:val="20"/>
        </w:rPr>
        <w:t xml:space="preserve">Yang, Hongyang, Xiao-Yang Liu, and Christina Dan Wang. 2023. “FinGPT: Open-Source Financial Large Language Models.” </w:t>
      </w:r>
      <w:r w:rsidRPr="004B16E3">
        <w:rPr>
          <w:rFonts w:ascii="Times New Roman" w:hAnsi="Times New Roman" w:cs="Times New Roman"/>
          <w:i/>
          <w:iCs/>
          <w:sz w:val="20"/>
          <w:szCs w:val="20"/>
        </w:rPr>
        <w:t>arXiv Preprint arXiv:2306.06031</w:t>
      </w:r>
      <w:r w:rsidRPr="004B16E3">
        <w:rPr>
          <w:rFonts w:ascii="Times New Roman" w:hAnsi="Times New Roman" w:cs="Times New Roman"/>
          <w:sz w:val="20"/>
          <w:szCs w:val="20"/>
        </w:rPr>
        <w:t>.</w:t>
      </w:r>
    </w:p>
    <w:p w14:paraId="30423556" w14:textId="77777777" w:rsidR="008A6DAA" w:rsidRPr="004B16E3" w:rsidRDefault="00000000">
      <w:pPr>
        <w:rPr>
          <w:rFonts w:ascii="Times New Roman" w:hAnsi="Times New Roman" w:cs="Times New Roman"/>
          <w:sz w:val="20"/>
          <w:szCs w:val="20"/>
        </w:rPr>
      </w:pPr>
      <w:bookmarkStart w:id="31" w:name="ref-zhu2021tatqa"/>
      <w:bookmarkEnd w:id="30"/>
      <w:r w:rsidRPr="004B16E3">
        <w:rPr>
          <w:rFonts w:ascii="Times New Roman" w:hAnsi="Times New Roman" w:cs="Times New Roman"/>
          <w:sz w:val="20"/>
          <w:szCs w:val="20"/>
        </w:rPr>
        <w:t xml:space="preserve">Zhu, Fengbin, Wenqiang Lei, Youcheng Huang, Chao Wang, Shuo Zhang, Jiancheng Lv, Fuli Feng, and Tat-Seng Chua. 2021. “TAT-QA: A Question Answering Benchmark on a Hybrid of Tabular and Textual Content in Finance.” In </w:t>
      </w:r>
      <w:r w:rsidRPr="004B16E3">
        <w:rPr>
          <w:rFonts w:ascii="Times New Roman" w:hAnsi="Times New Roman" w:cs="Times New Roman"/>
          <w:i/>
          <w:iCs/>
          <w:sz w:val="20"/>
          <w:szCs w:val="20"/>
        </w:rPr>
        <w:t>Proceedings of ACL</w:t>
      </w:r>
      <w:r w:rsidRPr="004B16E3">
        <w:rPr>
          <w:rFonts w:ascii="Times New Roman" w:hAnsi="Times New Roman" w:cs="Times New Roman"/>
          <w:sz w:val="20"/>
          <w:szCs w:val="20"/>
        </w:rPr>
        <w:t>.</w:t>
      </w:r>
    </w:p>
    <w:bookmarkEnd w:id="5"/>
    <w:bookmarkEnd w:id="7"/>
    <w:bookmarkEnd w:id="31"/>
    <w:p w14:paraId="080B07EE" w14:textId="77777777" w:rsidR="004B16E3" w:rsidRPr="004B16E3" w:rsidRDefault="004B16E3">
      <w:pPr>
        <w:rPr>
          <w:rFonts w:ascii="Times New Roman" w:hAnsi="Times New Roman" w:cs="Times New Roman"/>
          <w:sz w:val="20"/>
          <w:szCs w:val="20"/>
        </w:rPr>
      </w:pPr>
    </w:p>
    <w:sectPr w:rsidR="004B16E3" w:rsidRPr="004B16E3" w:rsidSect="0003444F">
      <w:footerReference w:type="default" r:id="rId8"/>
      <w:pgSz w:w="11894" w:h="16819" w:code="9"/>
      <w:pgMar w:top="1411" w:right="1411" w:bottom="1411" w:left="1411" w:header="0" w:footer="144" w:gutter="0"/>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C60250" w14:textId="77777777" w:rsidR="00BE268B" w:rsidRDefault="00BE268B">
      <w:pPr>
        <w:spacing w:after="0" w:line="240" w:lineRule="auto"/>
      </w:pPr>
      <w:r>
        <w:separator/>
      </w:r>
    </w:p>
  </w:endnote>
  <w:endnote w:type="continuationSeparator" w:id="0">
    <w:p w14:paraId="5388E3FA" w14:textId="77777777" w:rsidR="00BE268B" w:rsidRDefault="00BE2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134521CB" w14:textId="77777777" w:rsidR="001B0FA6" w:rsidRPr="002401E1" w:rsidRDefault="00000000">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3</w:t>
        </w:r>
        <w:r w:rsidRPr="002401E1">
          <w:rPr>
            <w:rFonts w:ascii="Times New Roman" w:hAnsi="Times New Roman" w:cs="Times New Roman"/>
            <w:noProof/>
          </w:rPr>
          <w:fldChar w:fldCharType="end"/>
        </w:r>
      </w:p>
    </w:sdtContent>
  </w:sdt>
  <w:p w14:paraId="5E2E1DB8" w14:textId="77777777" w:rsidR="001B0FA6" w:rsidRDefault="001B0FA6">
    <w:pPr>
      <w:pStyle w:val="Footer"/>
    </w:pPr>
  </w:p>
  <w:p w14:paraId="2A3705CB" w14:textId="77777777" w:rsidR="001B0FA6" w:rsidRDefault="001B0F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FA7B39" w14:textId="77777777" w:rsidR="00BE268B" w:rsidRDefault="00BE268B">
      <w:r>
        <w:separator/>
      </w:r>
    </w:p>
  </w:footnote>
  <w:footnote w:type="continuationSeparator" w:id="0">
    <w:p w14:paraId="7743DBFE" w14:textId="77777777" w:rsidR="00BE268B" w:rsidRDefault="00BE26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235E0F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15:restartNumberingAfterBreak="0">
    <w:nsid w:val="2C1AE401"/>
    <w:multiLevelType w:val="multilevel"/>
    <w:tmpl w:val="B32896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6"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8"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19"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0"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941067058">
    <w:abstractNumId w:val="16"/>
  </w:num>
  <w:num w:numId="2" w16cid:durableId="1324549871">
    <w:abstractNumId w:val="14"/>
  </w:num>
  <w:num w:numId="3" w16cid:durableId="1860466009">
    <w:abstractNumId w:val="11"/>
  </w:num>
  <w:num w:numId="4" w16cid:durableId="418139744">
    <w:abstractNumId w:val="11"/>
  </w:num>
  <w:num w:numId="5" w16cid:durableId="740832653">
    <w:abstractNumId w:val="20"/>
  </w:num>
  <w:num w:numId="6" w16cid:durableId="18177233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19260815">
    <w:abstractNumId w:val="17"/>
  </w:num>
  <w:num w:numId="8" w16cid:durableId="1044401035">
    <w:abstractNumId w:val="11"/>
  </w:num>
  <w:num w:numId="9" w16cid:durableId="1556622347">
    <w:abstractNumId w:val="11"/>
  </w:num>
  <w:num w:numId="10" w16cid:durableId="752699729">
    <w:abstractNumId w:val="12"/>
  </w:num>
  <w:num w:numId="11" w16cid:durableId="1088846320">
    <w:abstractNumId w:val="18"/>
  </w:num>
  <w:num w:numId="12" w16cid:durableId="870997231">
    <w:abstractNumId w:val="13"/>
  </w:num>
  <w:num w:numId="13" w16cid:durableId="732318677">
    <w:abstractNumId w:val="21"/>
  </w:num>
  <w:num w:numId="14" w16cid:durableId="918708277">
    <w:abstractNumId w:val="1"/>
  </w:num>
  <w:num w:numId="15" w16cid:durableId="1457286766">
    <w:abstractNumId w:val="2"/>
  </w:num>
  <w:num w:numId="16" w16cid:durableId="1408963992">
    <w:abstractNumId w:val="3"/>
  </w:num>
  <w:num w:numId="17" w16cid:durableId="307832266">
    <w:abstractNumId w:val="4"/>
  </w:num>
  <w:num w:numId="18" w16cid:durableId="700593523">
    <w:abstractNumId w:val="9"/>
  </w:num>
  <w:num w:numId="19" w16cid:durableId="765541048">
    <w:abstractNumId w:val="5"/>
  </w:num>
  <w:num w:numId="20" w16cid:durableId="1938635822">
    <w:abstractNumId w:val="6"/>
  </w:num>
  <w:num w:numId="21" w16cid:durableId="2031837576">
    <w:abstractNumId w:val="7"/>
  </w:num>
  <w:num w:numId="22" w16cid:durableId="741365954">
    <w:abstractNumId w:val="8"/>
  </w:num>
  <w:num w:numId="23" w16cid:durableId="1302073035">
    <w:abstractNumId w:val="10"/>
  </w:num>
  <w:num w:numId="24" w16cid:durableId="338388546">
    <w:abstractNumId w:val="15"/>
  </w:num>
  <w:num w:numId="25" w16cid:durableId="17887680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3444F"/>
    <w:rsid w:val="000621B1"/>
    <w:rsid w:val="001B0FA6"/>
    <w:rsid w:val="0027494B"/>
    <w:rsid w:val="004B16E3"/>
    <w:rsid w:val="004E29B3"/>
    <w:rsid w:val="00590D07"/>
    <w:rsid w:val="00681AE8"/>
    <w:rsid w:val="00784D58"/>
    <w:rsid w:val="008A6DAA"/>
    <w:rsid w:val="008D6863"/>
    <w:rsid w:val="00992AA7"/>
    <w:rsid w:val="00A1240E"/>
    <w:rsid w:val="00B86B75"/>
    <w:rsid w:val="00BC48D5"/>
    <w:rsid w:val="00BE268B"/>
    <w:rsid w:val="00C36279"/>
    <w:rsid w:val="00D663C7"/>
    <w:rsid w:val="00E315A3"/>
  </w:rsids>
  <m:mathPr>
    <m:mathFont m:val="Cambria Math"/>
    <m:brkBin m:val="before"/>
    <m:brkBinSub m:val="--"/>
    <m:smallFrac m:val="0"/>
    <m:dispDef m:val="0"/>
    <m:lMargin m:val="0"/>
    <m:rMargin m:val="0"/>
    <m:defJc m:val="centerGroup"/>
    <m:wrapRight/>
    <m:intLim m:val="subSup"/>
    <m:naryLim m:val="subSup"/>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4:docId w14:val="3A812BE7"/>
  <w15:docId w15:val="{E5274789-22DC-0446-8E73-B0EE400B9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2719</Words>
  <Characters>15499</Characters>
  <Application>Microsoft Office Word</Application>
  <DocSecurity>0</DocSecurity>
  <Lines>129</Lines>
  <Paragraphs>36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cp:lastModifiedBy>Bhalchandra Shinde</cp:lastModifiedBy>
  <cp:revision>6</cp:revision>
  <dcterms:created xsi:type="dcterms:W3CDTF">2026-07-04T02:23:00Z</dcterms:created>
  <dcterms:modified xsi:type="dcterms:W3CDTF">2026-07-04T02:36:00Z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