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6412E0" w14:textId="5041AEB8" w:rsidR="00241663" w:rsidRPr="00241663" w:rsidRDefault="00241663" w:rsidP="00241663">
      <w:pPr>
        <w:rPr>
          <w:b/>
          <w:bCs/>
        </w:rPr>
      </w:pPr>
      <w:r w:rsidRPr="00241663">
        <w:rPr>
          <w:b/>
          <w:bCs/>
        </w:rPr>
        <w:t xml:space="preserve">ISO 20022 Knowledge Graph: </w:t>
      </w:r>
      <w:r>
        <w:rPr>
          <w:b/>
          <w:bCs/>
        </w:rPr>
        <w:t>Antigravity Gemini 3.1 Pro High Feedback</w:t>
      </w:r>
    </w:p>
    <w:p w14:paraId="4A352073" w14:textId="77777777" w:rsidR="00241663" w:rsidRPr="00241663" w:rsidRDefault="00241663" w:rsidP="00241663">
      <w:pPr>
        <w:rPr>
          <w:b/>
          <w:bCs/>
        </w:rPr>
      </w:pPr>
      <w:r w:rsidRPr="00241663">
        <w:rPr>
          <w:b/>
          <w:bCs/>
        </w:rPr>
        <w:t>Executive Project Summary</w:t>
      </w:r>
    </w:p>
    <w:p w14:paraId="732AA607" w14:textId="77777777" w:rsidR="00241663" w:rsidRPr="00241663" w:rsidRDefault="00241663" w:rsidP="00241663">
      <w:r w:rsidRPr="00241663">
        <w:t>The iso-kg project currently acts as a </w:t>
      </w:r>
      <w:r w:rsidRPr="00241663">
        <w:rPr>
          <w:b/>
          <w:bCs/>
        </w:rPr>
        <w:t>strong Layer 1 standards and discovery platform</w:t>
      </w:r>
      <w:r w:rsidRPr="00241663">
        <w:t>. It successfully transforms the complex ISO 20022 Investment Funds documentation (MDR Part 3) into a semantic knowledge graph. It features a sophisticated RAG pipeline (</w:t>
      </w:r>
      <w:proofErr w:type="spellStart"/>
      <w:r w:rsidRPr="00241663">
        <w:t>FastAPI</w:t>
      </w:r>
      <w:proofErr w:type="spellEnd"/>
      <w:r w:rsidRPr="00241663">
        <w:t xml:space="preserve"> + React) that executes multi-hop traversals, stitches shortest-path subgraphs, and maps BNY offering documents to the ISO schema.</w:t>
      </w:r>
    </w:p>
    <w:p w14:paraId="46305AF8" w14:textId="77777777" w:rsidR="00241663" w:rsidRPr="00241663" w:rsidRDefault="00241663" w:rsidP="00241663">
      <w:r w:rsidRPr="00241663">
        <w:t>However, to solve real business process challenges and enable automation at BNY, the project needs to evolve into </w:t>
      </w:r>
      <w:r w:rsidRPr="00241663">
        <w:rPr>
          <w:b/>
          <w:bCs/>
        </w:rPr>
        <w:t>Layer 2 (Operational Graph)</w:t>
      </w:r>
      <w:r w:rsidRPr="00241663">
        <w:t> and </w:t>
      </w:r>
      <w:r w:rsidRPr="00241663">
        <w:rPr>
          <w:b/>
          <w:bCs/>
        </w:rPr>
        <w:t>Layer 3 (Action APIs)</w:t>
      </w:r>
      <w:r w:rsidRPr="00241663">
        <w:t>. Right now, its operational footprint is mostly a hardcoded demo, and it lacks the strict mapping to live BNY systems required for executing automated tasks.</w:t>
      </w:r>
    </w:p>
    <w:p w14:paraId="481EC2D2" w14:textId="77777777" w:rsidR="00241663" w:rsidRPr="00241663" w:rsidRDefault="00241663" w:rsidP="00241663">
      <w:r w:rsidRPr="00241663">
        <w:pict w14:anchorId="1C1A3F9B">
          <v:rect id="_x0000_i1043" style="width:391.35pt;height:.75pt" o:hrpct="0" o:hralign="center" o:hrstd="t" o:hr="t" fillcolor="#a0a0a0" stroked="f"/>
        </w:pict>
      </w:r>
    </w:p>
    <w:p w14:paraId="5F24CD40" w14:textId="77777777" w:rsidR="00241663" w:rsidRPr="00241663" w:rsidRDefault="00241663" w:rsidP="00241663">
      <w:pPr>
        <w:rPr>
          <w:b/>
          <w:bCs/>
        </w:rPr>
      </w:pPr>
      <w:r w:rsidRPr="00241663">
        <w:rPr>
          <w:b/>
          <w:bCs/>
        </w:rPr>
        <w:t>Specific Practical Improvements (Highest ROI)</w:t>
      </w:r>
    </w:p>
    <w:p w14:paraId="21E2FDB9" w14:textId="77777777" w:rsidR="00241663" w:rsidRPr="00241663" w:rsidRDefault="00241663" w:rsidP="00241663">
      <w:r w:rsidRPr="00241663">
        <w:t>To pivot this project from a "schema explorer" into a decision engine, here are the most critical, practical improvements needed:</w:t>
      </w:r>
    </w:p>
    <w:p w14:paraId="1C2C6425" w14:textId="77777777" w:rsidR="00241663" w:rsidRPr="00241663" w:rsidRDefault="00241663" w:rsidP="00241663">
      <w:r w:rsidRPr="00241663">
        <w:t>1. Close the Schema ↔ Operations Bridge</w:t>
      </w:r>
    </w:p>
    <w:p w14:paraId="6E0AB349" w14:textId="77777777" w:rsidR="00241663" w:rsidRPr="00241663" w:rsidRDefault="00241663" w:rsidP="00241663">
      <w:r w:rsidRPr="00241663">
        <w:t>The current </w:t>
      </w:r>
      <w:proofErr w:type="spellStart"/>
      <w:r w:rsidRPr="00241663">
        <w:t>operations_</w:t>
      </w:r>
      <w:proofErr w:type="gramStart"/>
      <w:r w:rsidRPr="00241663">
        <w:t>graph.json</w:t>
      </w:r>
      <w:proofErr w:type="spellEnd"/>
      <w:proofErr w:type="gramEnd"/>
      <w:r w:rsidRPr="00241663">
        <w:t> contains only a handful of demo nodes. You need to generalize the "NAV Calculation" workspace into a reusable </w:t>
      </w:r>
      <w:r w:rsidRPr="00241663">
        <w:rPr>
          <w:b/>
          <w:bCs/>
        </w:rPr>
        <w:t>Operational Workspace</w:t>
      </w:r>
      <w:r w:rsidRPr="00241663">
        <w:t>.</w:t>
      </w:r>
    </w:p>
    <w:p w14:paraId="2B8CDB2D" w14:textId="77777777" w:rsidR="00241663" w:rsidRPr="00241663" w:rsidRDefault="00241663" w:rsidP="00241663">
      <w:pPr>
        <w:numPr>
          <w:ilvl w:val="0"/>
          <w:numId w:val="1"/>
        </w:numPr>
      </w:pPr>
      <w:r w:rsidRPr="00241663">
        <w:rPr>
          <w:b/>
          <w:bCs/>
        </w:rPr>
        <w:t>Action</w:t>
      </w:r>
      <w:r w:rsidRPr="00241663">
        <w:t>: Modify operations/build.py to ingest real (or sanitized) BNY trades, positions, and NAV runs. Enforce that every instance links to the ISO schema via IMPLEMENTS_SCHEMA edges.</w:t>
      </w:r>
    </w:p>
    <w:p w14:paraId="55C1174D" w14:textId="77777777" w:rsidR="00241663" w:rsidRPr="00241663" w:rsidRDefault="00241663" w:rsidP="00241663">
      <w:pPr>
        <w:numPr>
          <w:ilvl w:val="0"/>
          <w:numId w:val="1"/>
        </w:numPr>
      </w:pPr>
      <w:r w:rsidRPr="00241663">
        <w:rPr>
          <w:b/>
          <w:bCs/>
        </w:rPr>
        <w:t>Action</w:t>
      </w:r>
      <w:r w:rsidRPr="00241663">
        <w:t>: Add MAPS_TO_FIELD edges to explicitly map BNY system fields (e.g., </w:t>
      </w:r>
      <w:proofErr w:type="spellStart"/>
      <w:proofErr w:type="gramStart"/>
      <w:r w:rsidRPr="00241663">
        <w:t>Geneva.Holding.Quantity</w:t>
      </w:r>
      <w:proofErr w:type="spellEnd"/>
      <w:proofErr w:type="gramEnd"/>
      <w:r w:rsidRPr="00241663">
        <w:t>) to ISO </w:t>
      </w:r>
      <w:proofErr w:type="spellStart"/>
      <w:r w:rsidRPr="00241663">
        <w:t>BusinessAttribute</w:t>
      </w:r>
      <w:proofErr w:type="spellEnd"/>
      <w:r w:rsidRPr="00241663">
        <w:t> nodes.</w:t>
      </w:r>
    </w:p>
    <w:p w14:paraId="6BA7C986" w14:textId="77777777" w:rsidR="00241663" w:rsidRPr="00241663" w:rsidRDefault="00241663" w:rsidP="00241663">
      <w:r w:rsidRPr="00241663">
        <w:t>2. Implement an Exception &amp; Break Detection Engine</w:t>
      </w:r>
    </w:p>
    <w:p w14:paraId="1EEB10BE" w14:textId="77777777" w:rsidR="00241663" w:rsidRPr="00241663" w:rsidRDefault="00241663" w:rsidP="00241663">
      <w:r w:rsidRPr="00241663">
        <w:t>The highest-value automation use case for operations teams is reconciliation and exception management.</w:t>
      </w:r>
    </w:p>
    <w:p w14:paraId="3AEE14A0" w14:textId="77777777" w:rsidR="00241663" w:rsidRPr="00241663" w:rsidRDefault="00241663" w:rsidP="00241663">
      <w:pPr>
        <w:numPr>
          <w:ilvl w:val="0"/>
          <w:numId w:val="2"/>
        </w:numPr>
      </w:pPr>
      <w:r w:rsidRPr="00241663">
        <w:rPr>
          <w:b/>
          <w:bCs/>
        </w:rPr>
        <w:t>Action</w:t>
      </w:r>
      <w:r w:rsidRPr="00241663">
        <w:t>: Add an </w:t>
      </w:r>
      <w:proofErr w:type="spellStart"/>
      <w:r w:rsidRPr="00241663">
        <w:t>ExceptionRule</w:t>
      </w:r>
      <w:proofErr w:type="spellEnd"/>
      <w:r w:rsidRPr="00241663">
        <w:t> node to the ontology (e.g., "A </w:t>
      </w:r>
      <w:proofErr w:type="spellStart"/>
      <w:r w:rsidRPr="00241663">
        <w:t>SecuritiesTrade</w:t>
      </w:r>
      <w:proofErr w:type="spellEnd"/>
      <w:r w:rsidRPr="00241663">
        <w:t> without an outbound CLEARED_BY edge is a break"). Expose an /</w:t>
      </w:r>
      <w:proofErr w:type="spellStart"/>
      <w:r w:rsidRPr="00241663">
        <w:t>api</w:t>
      </w:r>
      <w:proofErr w:type="spellEnd"/>
      <w:r w:rsidRPr="00241663">
        <w:t>/exceptions/evaluate endpoint to evaluate operational data against these rules to automatically surface exceptions (e.g., missing prices, settlement breaks).</w:t>
      </w:r>
    </w:p>
    <w:p w14:paraId="5A9A2287" w14:textId="77777777" w:rsidR="00241663" w:rsidRPr="00241663" w:rsidRDefault="00241663" w:rsidP="00241663">
      <w:r w:rsidRPr="00241663">
        <w:t>3. Re-enable the Message &amp; Process Layer (Wave 2)</w:t>
      </w:r>
    </w:p>
    <w:p w14:paraId="662B7E2A" w14:textId="77777777" w:rsidR="00241663" w:rsidRPr="00241663" w:rsidRDefault="00241663" w:rsidP="00241663">
      <w:r w:rsidRPr="00241663">
        <w:t>Automation speaks in SWIFT and ISO XML messages, but the current build intentionally ignores XSD and MDR Part 1 Traces data.</w:t>
      </w:r>
    </w:p>
    <w:p w14:paraId="2D940B64" w14:textId="77777777" w:rsidR="00241663" w:rsidRPr="00241663" w:rsidRDefault="00241663" w:rsidP="00241663">
      <w:pPr>
        <w:numPr>
          <w:ilvl w:val="0"/>
          <w:numId w:val="3"/>
        </w:numPr>
      </w:pPr>
      <w:r w:rsidRPr="00241663">
        <w:rPr>
          <w:b/>
          <w:bCs/>
        </w:rPr>
        <w:t>Action</w:t>
      </w:r>
      <w:r w:rsidRPr="00241663">
        <w:t>: Merge the Traces sheet to link </w:t>
      </w:r>
      <w:proofErr w:type="spellStart"/>
      <w:r w:rsidRPr="00241663">
        <w:t>BusinessComponent</w:t>
      </w:r>
      <w:proofErr w:type="spellEnd"/>
      <w:r w:rsidRPr="00241663">
        <w:t xml:space="preserve"> ↔ </w:t>
      </w:r>
      <w:proofErr w:type="spellStart"/>
      <w:r w:rsidRPr="00241663">
        <w:t>MessageDefinition</w:t>
      </w:r>
      <w:proofErr w:type="spellEnd"/>
      <w:r w:rsidRPr="00241663">
        <w:t xml:space="preserve"> ↔ </w:t>
      </w:r>
      <w:proofErr w:type="spellStart"/>
      <w:r w:rsidRPr="00241663">
        <w:t>MessageElement</w:t>
      </w:r>
      <w:proofErr w:type="spellEnd"/>
      <w:r w:rsidRPr="00241663">
        <w:t> via USED_IN edges. The UI should be able to show "ISO messages that carry this attribute" (e.g., </w:t>
      </w:r>
      <w:proofErr w:type="spellStart"/>
      <w:r w:rsidRPr="00241663">
        <w:t>setr</w:t>
      </w:r>
      <w:proofErr w:type="spellEnd"/>
      <w:r w:rsidRPr="00241663">
        <w:t>, </w:t>
      </w:r>
      <w:proofErr w:type="spellStart"/>
      <w:r w:rsidRPr="00241663">
        <w:t>semt</w:t>
      </w:r>
      <w:proofErr w:type="spellEnd"/>
      <w:r w:rsidRPr="00241663">
        <w:t>, </w:t>
      </w:r>
      <w:proofErr w:type="spellStart"/>
      <w:r w:rsidRPr="00241663">
        <w:t>colr</w:t>
      </w:r>
      <w:proofErr w:type="spellEnd"/>
      <w:r w:rsidRPr="00241663">
        <w:t>) which is critical for custody and payments.</w:t>
      </w:r>
    </w:p>
    <w:p w14:paraId="2385D804" w14:textId="77777777" w:rsidR="00241663" w:rsidRPr="00241663" w:rsidRDefault="00241663" w:rsidP="00241663">
      <w:r w:rsidRPr="00241663">
        <w:t>4. Create Auditable Relationship Promotions</w:t>
      </w:r>
    </w:p>
    <w:p w14:paraId="60BCDF60" w14:textId="77777777" w:rsidR="00241663" w:rsidRPr="00241663" w:rsidRDefault="00241663" w:rsidP="00241663">
      <w:r w:rsidRPr="00241663">
        <w:t>The graph currently promotes generic ASSOCIATES_WITH edges to semantic edges (like CLEARED_BY) automatically via YAML rules. A wrong edge type in a settlement path is a production incident.</w:t>
      </w:r>
    </w:p>
    <w:p w14:paraId="48D2627B" w14:textId="77777777" w:rsidR="00241663" w:rsidRPr="00241663" w:rsidRDefault="00241663" w:rsidP="00241663">
      <w:pPr>
        <w:numPr>
          <w:ilvl w:val="0"/>
          <w:numId w:val="4"/>
        </w:numPr>
      </w:pPr>
      <w:r w:rsidRPr="00241663">
        <w:rPr>
          <w:b/>
          <w:bCs/>
        </w:rPr>
        <w:t>Action</w:t>
      </w:r>
      <w:r w:rsidRPr="00241663">
        <w:t>: Emit a relationship_review.csv report during builds containing confidence and </w:t>
      </w:r>
      <w:proofErr w:type="spellStart"/>
      <w:r w:rsidRPr="00241663">
        <w:t>review_status</w:t>
      </w:r>
      <w:proofErr w:type="spellEnd"/>
      <w:r w:rsidRPr="00241663">
        <w:t> flags. Implement a golden-test suite and an SME curation workflow to review and approve these edge promotions before they are used in automation.</w:t>
      </w:r>
    </w:p>
    <w:p w14:paraId="4A18E525" w14:textId="77777777" w:rsidR="00241663" w:rsidRPr="00241663" w:rsidRDefault="00241663" w:rsidP="00241663">
      <w:r w:rsidRPr="00241663">
        <w:lastRenderedPageBreak/>
        <w:t>5. Unify the Retrieval Planner</w:t>
      </w:r>
    </w:p>
    <w:p w14:paraId="381B9BD3" w14:textId="77777777" w:rsidR="00241663" w:rsidRPr="00241663" w:rsidRDefault="00241663" w:rsidP="00241663">
      <w:r w:rsidRPr="00241663">
        <w:t>The current RAG pipeline executes separate queries across the subgraph, BNY text searches, and document indices, which introduces latency (6–12s) and conflicting contexts.</w:t>
      </w:r>
    </w:p>
    <w:p w14:paraId="1635D043" w14:textId="77777777" w:rsidR="00241663" w:rsidRPr="00241663" w:rsidRDefault="00241663" w:rsidP="00241663">
      <w:pPr>
        <w:numPr>
          <w:ilvl w:val="0"/>
          <w:numId w:val="5"/>
        </w:numPr>
      </w:pPr>
      <w:r w:rsidRPr="00241663">
        <w:rPr>
          <w:b/>
          <w:bCs/>
        </w:rPr>
        <w:t>Action</w:t>
      </w:r>
      <w:r w:rsidRPr="00241663">
        <w:t>: Build a single Retrieval Planner that classifies the user's intent (schema, operational, policy, message) and fetches only the relevant layers using hybrid search (BM25 + Cosine).</w:t>
      </w:r>
    </w:p>
    <w:p w14:paraId="29834F51" w14:textId="77777777" w:rsidR="00241663" w:rsidRPr="00241663" w:rsidRDefault="00241663" w:rsidP="00241663">
      <w:r w:rsidRPr="00241663">
        <w:pict w14:anchorId="3606D415">
          <v:rect id="_x0000_i1044" style="width:391.35pt;height:.75pt" o:hrpct="0" o:hralign="center" o:hrstd="t" o:hr="t" fillcolor="#a0a0a0" stroked="f"/>
        </w:pict>
      </w:r>
    </w:p>
    <w:p w14:paraId="2D869A03" w14:textId="77777777" w:rsidR="00241663" w:rsidRPr="00241663" w:rsidRDefault="00241663" w:rsidP="00241663">
      <w:pPr>
        <w:rPr>
          <w:b/>
          <w:bCs/>
        </w:rPr>
      </w:pPr>
      <w:r w:rsidRPr="00241663">
        <w:rPr>
          <w:b/>
          <w:bCs/>
        </w:rPr>
        <w:t>Additional Features to Add for Automation</w:t>
      </w:r>
    </w:p>
    <w:p w14:paraId="1FCF38C9" w14:textId="77777777" w:rsidR="00241663" w:rsidRPr="00241663" w:rsidRDefault="00241663" w:rsidP="00241663">
      <w:r w:rsidRPr="00241663">
        <w:t>Tier A: Foundational Workflows (3–6 Months)</w:t>
      </w:r>
    </w:p>
    <w:p w14:paraId="6BC24CBC" w14:textId="77777777" w:rsidR="00241663" w:rsidRPr="00241663" w:rsidRDefault="00241663" w:rsidP="00241663">
      <w:pPr>
        <w:numPr>
          <w:ilvl w:val="0"/>
          <w:numId w:val="6"/>
        </w:numPr>
      </w:pPr>
      <w:r w:rsidRPr="00241663">
        <w:rPr>
          <w:b/>
          <w:bCs/>
        </w:rPr>
        <w:t>Automated Message Construction</w:t>
      </w:r>
      <w:r w:rsidRPr="00241663">
        <w:t>: With accurate </w:t>
      </w:r>
      <w:proofErr w:type="spellStart"/>
      <w:r w:rsidRPr="00241663">
        <w:t>FieldMapping</w:t>
      </w:r>
      <w:proofErr w:type="spellEnd"/>
      <w:r w:rsidRPr="00241663">
        <w:t> nodes, an LLM could auto-populate draft SWIFT/ISO 20022 payloads given a live trade ID, flagging any missing mandatory elements.</w:t>
      </w:r>
    </w:p>
    <w:p w14:paraId="1806C0B6" w14:textId="77777777" w:rsidR="00241663" w:rsidRPr="00241663" w:rsidRDefault="00241663" w:rsidP="00241663">
      <w:pPr>
        <w:numPr>
          <w:ilvl w:val="0"/>
          <w:numId w:val="6"/>
        </w:numPr>
      </w:pPr>
      <w:r w:rsidRPr="00241663">
        <w:rPr>
          <w:b/>
          <w:bCs/>
        </w:rPr>
        <w:t>Event Ingestion Bus</w:t>
      </w:r>
      <w:r w:rsidRPr="00241663">
        <w:t>: Integrate Kafka/file drops for events like "price received" or "trade booked." The graph updates in real-time, triggering rules and notifications.</w:t>
      </w:r>
    </w:p>
    <w:p w14:paraId="561BB5B2" w14:textId="77777777" w:rsidR="00241663" w:rsidRPr="00241663" w:rsidRDefault="00241663" w:rsidP="00241663">
      <w:pPr>
        <w:numPr>
          <w:ilvl w:val="0"/>
          <w:numId w:val="6"/>
        </w:numPr>
      </w:pPr>
      <w:r w:rsidRPr="00241663">
        <w:rPr>
          <w:b/>
          <w:bCs/>
        </w:rPr>
        <w:t>Agent Action API (Human-in-the-loop)</w:t>
      </w:r>
      <w:r w:rsidRPr="00241663">
        <w:t>: Expose endpoints like POST /</w:t>
      </w:r>
      <w:proofErr w:type="spellStart"/>
      <w:r w:rsidRPr="00241663">
        <w:t>api</w:t>
      </w:r>
      <w:proofErr w:type="spellEnd"/>
      <w:r w:rsidRPr="00241663">
        <w:t>/actions/draft-margin-call. The LLM fills out the template from the graph's operational context and routes it to a human for approval.</w:t>
      </w:r>
    </w:p>
    <w:p w14:paraId="0016549F" w14:textId="77777777" w:rsidR="00241663" w:rsidRPr="00241663" w:rsidRDefault="00241663" w:rsidP="00241663">
      <w:pPr>
        <w:numPr>
          <w:ilvl w:val="0"/>
          <w:numId w:val="6"/>
        </w:numPr>
      </w:pPr>
      <w:r w:rsidRPr="00241663">
        <w:rPr>
          <w:b/>
          <w:bCs/>
        </w:rPr>
        <w:t>Client-Specific Overlays</w:t>
      </w:r>
      <w:r w:rsidRPr="00241663">
        <w:t>: Implement specific SSIs, fee schedules, and SLA calendars linked directly to the schema for per-client impact analysis.</w:t>
      </w:r>
    </w:p>
    <w:p w14:paraId="73B8FAE6" w14:textId="77777777" w:rsidR="00241663" w:rsidRPr="00241663" w:rsidRDefault="00241663" w:rsidP="00241663">
      <w:r w:rsidRPr="00241663">
        <w:t>Tier B: Differentiation (6–12 Months)</w:t>
      </w:r>
    </w:p>
    <w:p w14:paraId="1A7E5107" w14:textId="77777777" w:rsidR="00241663" w:rsidRPr="00241663" w:rsidRDefault="00241663" w:rsidP="00241663">
      <w:pPr>
        <w:numPr>
          <w:ilvl w:val="0"/>
          <w:numId w:val="7"/>
        </w:numPr>
      </w:pPr>
      <w:r w:rsidRPr="00241663">
        <w:rPr>
          <w:b/>
          <w:bCs/>
        </w:rPr>
        <w:t>Change Impact Analysis</w:t>
      </w:r>
      <w:r w:rsidRPr="00241663">
        <w:t>: When an ISO standard updates, traverse IMPLEMENTS_SCHEMA edges to surface every downstream BNY system, report, and client impacted by the change.</w:t>
      </w:r>
    </w:p>
    <w:p w14:paraId="7AF74A63" w14:textId="77777777" w:rsidR="00241663" w:rsidRPr="00241663" w:rsidRDefault="00241663" w:rsidP="00241663">
      <w:pPr>
        <w:numPr>
          <w:ilvl w:val="0"/>
          <w:numId w:val="7"/>
        </w:numPr>
      </w:pPr>
      <w:r w:rsidRPr="00241663">
        <w:rPr>
          <w:b/>
          <w:bCs/>
        </w:rPr>
        <w:t>Cross-Domain Federation</w:t>
      </w:r>
      <w:r w:rsidRPr="00241663">
        <w:t>: Link the ISO graph with the Common Domain Model (CDM) or other collateral networks using EQUIVALENT_TO edges for margin and derivative workflows.</w:t>
      </w:r>
    </w:p>
    <w:p w14:paraId="7BEDB7CA" w14:textId="77777777" w:rsidR="00241663" w:rsidRPr="00241663" w:rsidRDefault="00241663" w:rsidP="00241663">
      <w:pPr>
        <w:numPr>
          <w:ilvl w:val="0"/>
          <w:numId w:val="7"/>
        </w:numPr>
      </w:pPr>
      <w:r w:rsidRPr="00241663">
        <w:rPr>
          <w:b/>
          <w:bCs/>
        </w:rPr>
        <w:t>Test Artifact Generation</w:t>
      </w:r>
      <w:r w:rsidRPr="00241663">
        <w:t>: Automatically generate ISO XML test samples, BNY validation rules, and reconciliation counts from schema paths.</w:t>
      </w:r>
    </w:p>
    <w:p w14:paraId="69B0BC16" w14:textId="77777777" w:rsidR="00241663" w:rsidRPr="00241663" w:rsidRDefault="00241663" w:rsidP="00241663">
      <w:r w:rsidRPr="00241663">
        <w:pict w14:anchorId="3F02FB00">
          <v:rect id="_x0000_i1045" style="width:391.35pt;height:.75pt" o:hrpct="0" o:hralign="center" o:hrstd="t" o:hr="t" fillcolor="#a0a0a0" stroked="f"/>
        </w:pict>
      </w:r>
    </w:p>
    <w:p w14:paraId="3C2C9400" w14:textId="77777777" w:rsidR="00241663" w:rsidRPr="00241663" w:rsidRDefault="00241663" w:rsidP="00241663">
      <w:pPr>
        <w:rPr>
          <w:b/>
          <w:bCs/>
        </w:rPr>
      </w:pPr>
      <w:r w:rsidRPr="00241663">
        <w:rPr>
          <w:b/>
          <w:bCs/>
        </w:rPr>
        <w:t>Required Documentation &amp; Data Access</w:t>
      </w:r>
    </w:p>
    <w:p w14:paraId="15368F15" w14:textId="77777777" w:rsidR="00241663" w:rsidRPr="00241663" w:rsidRDefault="00241663" w:rsidP="00241663">
      <w:r w:rsidRPr="00241663">
        <w:t>To achieve this roadmap, ingesting more high-level ISO PDFs or BNY sales documents will not help. You need </w:t>
      </w:r>
      <w:r w:rsidRPr="00241663">
        <w:rPr>
          <w:b/>
          <w:bCs/>
        </w:rPr>
        <w:t>operational ground truth</w:t>
      </w:r>
      <w:r w:rsidRPr="00241663">
        <w:t>. Assuming access to company data, prioritize ingesting the following:</w:t>
      </w:r>
    </w:p>
    <w:p w14:paraId="691BCC41" w14:textId="77777777" w:rsidR="00241663" w:rsidRPr="00241663" w:rsidRDefault="00241663" w:rsidP="00241663">
      <w:r w:rsidRPr="00241663">
        <w:t>1. System &amp; Data Lineage (The "How")</w:t>
      </w:r>
    </w:p>
    <w:p w14:paraId="6A77B938" w14:textId="77777777" w:rsidR="00241663" w:rsidRPr="00241663" w:rsidRDefault="00241663" w:rsidP="00241663">
      <w:pPr>
        <w:numPr>
          <w:ilvl w:val="0"/>
          <w:numId w:val="8"/>
        </w:numPr>
      </w:pPr>
      <w:r w:rsidRPr="00241663">
        <w:rPr>
          <w:b/>
          <w:bCs/>
        </w:rPr>
        <w:t>Field Mapping Spreadsheets &amp; Data Dictionaries</w:t>
      </w:r>
      <w:r w:rsidRPr="00241663">
        <w:t>: Application inventories (Geneva, Eagle, Aurora), ER diagrams, and interface specs (</w:t>
      </w:r>
      <w:proofErr w:type="spellStart"/>
      <w:r w:rsidRPr="00241663">
        <w:t>OpenAPI</w:t>
      </w:r>
      <w:proofErr w:type="spellEnd"/>
      <w:r w:rsidRPr="00241663">
        <w:t>, file layouts). This maps BNY databases directly to the ISO standard.</w:t>
      </w:r>
    </w:p>
    <w:p w14:paraId="0E0990DC" w14:textId="77777777" w:rsidR="00241663" w:rsidRPr="00241663" w:rsidRDefault="00241663" w:rsidP="00241663">
      <w:pPr>
        <w:numPr>
          <w:ilvl w:val="0"/>
          <w:numId w:val="8"/>
        </w:numPr>
      </w:pPr>
      <w:r w:rsidRPr="00241663">
        <w:rPr>
          <w:b/>
          <w:bCs/>
        </w:rPr>
        <w:t>Report Catalogs</w:t>
      </w:r>
      <w:r w:rsidRPr="00241663">
        <w:t>: Definitions mapping regulatory and client report fields to their source attributes.</w:t>
      </w:r>
    </w:p>
    <w:p w14:paraId="2006F089" w14:textId="77777777" w:rsidR="00241663" w:rsidRPr="00241663" w:rsidRDefault="00241663" w:rsidP="00241663">
      <w:r w:rsidRPr="00241663">
        <w:t>2. Process &amp; Policy (The "Rules")</w:t>
      </w:r>
    </w:p>
    <w:p w14:paraId="45467C7B" w14:textId="77777777" w:rsidR="00241663" w:rsidRPr="00241663" w:rsidRDefault="00241663" w:rsidP="00241663">
      <w:pPr>
        <w:numPr>
          <w:ilvl w:val="0"/>
          <w:numId w:val="9"/>
        </w:numPr>
      </w:pPr>
      <w:r w:rsidRPr="00241663">
        <w:rPr>
          <w:b/>
          <w:bCs/>
        </w:rPr>
        <w:t>SOPs &amp; Playbooks</w:t>
      </w:r>
      <w:r w:rsidRPr="00241663">
        <w:t xml:space="preserve">: Daily NAV checklists, pricing policies, settlement/SSI procedures, and exception escalation matrices. These generate GOVERNS edges and form the basis of the </w:t>
      </w:r>
      <w:proofErr w:type="gramStart"/>
      <w:r w:rsidRPr="00241663">
        <w:t>rules</w:t>
      </w:r>
      <w:proofErr w:type="gramEnd"/>
      <w:r w:rsidRPr="00241663">
        <w:t xml:space="preserve"> engine.</w:t>
      </w:r>
    </w:p>
    <w:p w14:paraId="3C2243D0" w14:textId="77777777" w:rsidR="00241663" w:rsidRPr="00241663" w:rsidRDefault="00241663" w:rsidP="00241663">
      <w:pPr>
        <w:numPr>
          <w:ilvl w:val="0"/>
          <w:numId w:val="9"/>
        </w:numPr>
      </w:pPr>
      <w:r w:rsidRPr="00241663">
        <w:rPr>
          <w:b/>
          <w:bCs/>
        </w:rPr>
        <w:lastRenderedPageBreak/>
        <w:t>SLA &amp; Cut-off Calendars</w:t>
      </w:r>
      <w:r w:rsidRPr="00241663">
        <w:t>: Knowing the processing schedule allows the graph to answer time-critical questions like, </w:t>
      </w:r>
      <w:r w:rsidRPr="00241663">
        <w:rPr>
          <w:i/>
          <w:iCs/>
        </w:rPr>
        <w:t>"Is this trade at risk of missing settlement?"</w:t>
      </w:r>
    </w:p>
    <w:p w14:paraId="09906732" w14:textId="77777777" w:rsidR="00241663" w:rsidRPr="00241663" w:rsidRDefault="00241663" w:rsidP="00241663">
      <w:r w:rsidRPr="00241663">
        <w:t>3. Client &amp; Product Data (The "Instances")</w:t>
      </w:r>
    </w:p>
    <w:p w14:paraId="03D39A79" w14:textId="77777777" w:rsidR="00241663" w:rsidRPr="00241663" w:rsidRDefault="00241663" w:rsidP="00241663">
      <w:pPr>
        <w:numPr>
          <w:ilvl w:val="0"/>
          <w:numId w:val="10"/>
        </w:numPr>
      </w:pPr>
      <w:r w:rsidRPr="00241663">
        <w:rPr>
          <w:b/>
          <w:bCs/>
        </w:rPr>
        <w:t>Sanitized Operational Data</w:t>
      </w:r>
      <w:r w:rsidRPr="00241663">
        <w:t>: Extracts of EOD positions, trade blotters, fund accounting NAV inputs, cash flows, margin calls, and payments. This breathes life into the IMPLEMENTS_SCHEMA edges.</w:t>
      </w:r>
    </w:p>
    <w:p w14:paraId="67D9B500" w14:textId="77777777" w:rsidR="00241663" w:rsidRPr="00241663" w:rsidRDefault="00241663" w:rsidP="00241663">
      <w:pPr>
        <w:numPr>
          <w:ilvl w:val="0"/>
          <w:numId w:val="10"/>
        </w:numPr>
      </w:pPr>
      <w:r w:rsidRPr="00241663">
        <w:rPr>
          <w:b/>
          <w:bCs/>
        </w:rPr>
        <w:t>Historical Exception Logs &amp; Reconciliations</w:t>
      </w:r>
      <w:r w:rsidRPr="00241663">
        <w:t>: Datasets of past NAV breaks, settlement fails, and margin disputes to train the exception rules engine on what constitutes noise vs. a real break.</w:t>
      </w:r>
    </w:p>
    <w:p w14:paraId="26019ED0" w14:textId="77777777" w:rsidR="00241663" w:rsidRPr="00241663" w:rsidRDefault="00241663" w:rsidP="00241663">
      <w:r w:rsidRPr="00241663">
        <w:t>Proposed 90-Day Pilot</w:t>
      </w:r>
    </w:p>
    <w:p w14:paraId="273654ED" w14:textId="77777777" w:rsidR="00241663" w:rsidRPr="00241663" w:rsidRDefault="00241663" w:rsidP="00241663">
      <w:r w:rsidRPr="00241663">
        <w:t>Pick a single offering (e.g., Fund Accounting Daily NAV), ingest the NAV SOP, pricing policy, and Geneva field mappings for ~10 core attributes. Ingest one sanitized dataset for a single fund/date. </w:t>
      </w:r>
      <w:r w:rsidRPr="00241663">
        <w:rPr>
          <w:b/>
          <w:bCs/>
        </w:rPr>
        <w:t>Ship an Exception Workbench UI</w:t>
      </w:r>
      <w:r w:rsidRPr="00241663">
        <w:t> that identifies missing/stale inputs and measures the reduction in time to resolve "Why did this NAV break?" compared to current manual methods.</w:t>
      </w:r>
    </w:p>
    <w:p w14:paraId="63D57304" w14:textId="77777777" w:rsidR="00BE505F" w:rsidRDefault="00BE505F"/>
    <w:sectPr w:rsidR="00BE505F" w:rsidSect="0024166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E0557"/>
    <w:multiLevelType w:val="multilevel"/>
    <w:tmpl w:val="F9D06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9CB3561"/>
    <w:multiLevelType w:val="multilevel"/>
    <w:tmpl w:val="1772C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B181625"/>
    <w:multiLevelType w:val="multilevel"/>
    <w:tmpl w:val="86D89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0A401E"/>
    <w:multiLevelType w:val="multilevel"/>
    <w:tmpl w:val="2488C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06835FE"/>
    <w:multiLevelType w:val="multilevel"/>
    <w:tmpl w:val="33C44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1FC3E0E"/>
    <w:multiLevelType w:val="multilevel"/>
    <w:tmpl w:val="9D2E8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1256B0C"/>
    <w:multiLevelType w:val="multilevel"/>
    <w:tmpl w:val="052CE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C871304"/>
    <w:multiLevelType w:val="multilevel"/>
    <w:tmpl w:val="788C3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BDE2AE5"/>
    <w:multiLevelType w:val="multilevel"/>
    <w:tmpl w:val="8A4CF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BCE4FAC"/>
    <w:multiLevelType w:val="multilevel"/>
    <w:tmpl w:val="9CF01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4468070">
    <w:abstractNumId w:val="0"/>
  </w:num>
  <w:num w:numId="2" w16cid:durableId="1768381538">
    <w:abstractNumId w:val="4"/>
  </w:num>
  <w:num w:numId="3" w16cid:durableId="713698782">
    <w:abstractNumId w:val="8"/>
  </w:num>
  <w:num w:numId="4" w16cid:durableId="335116694">
    <w:abstractNumId w:val="7"/>
  </w:num>
  <w:num w:numId="5" w16cid:durableId="1553078910">
    <w:abstractNumId w:val="5"/>
  </w:num>
  <w:num w:numId="6" w16cid:durableId="727874755">
    <w:abstractNumId w:val="9"/>
  </w:num>
  <w:num w:numId="7" w16cid:durableId="1684087623">
    <w:abstractNumId w:val="2"/>
  </w:num>
  <w:num w:numId="8" w16cid:durableId="242574086">
    <w:abstractNumId w:val="1"/>
  </w:num>
  <w:num w:numId="9" w16cid:durableId="572199764">
    <w:abstractNumId w:val="3"/>
  </w:num>
  <w:num w:numId="10" w16cid:durableId="95853308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663"/>
    <w:rsid w:val="00241663"/>
    <w:rsid w:val="002F213C"/>
    <w:rsid w:val="00471829"/>
    <w:rsid w:val="0098297B"/>
    <w:rsid w:val="00BE505F"/>
    <w:rsid w:val="00C95039"/>
    <w:rsid w:val="00D02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A9E07"/>
  <w15:chartTrackingRefBased/>
  <w15:docId w15:val="{5CDEA488-79C8-42B0-BDEC-B64DFFF5D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889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4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951</Words>
  <Characters>5421</Characters>
  <Application>Microsoft Office Word</Application>
  <DocSecurity>0</DocSecurity>
  <Lines>45</Lines>
  <Paragraphs>12</Paragraphs>
  <ScaleCrop>false</ScaleCrop>
  <Company/>
  <LinksUpToDate>false</LinksUpToDate>
  <CharactersWithSpaces>6360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Shravan Bharathulwar</dc:creator>
  <cp:keywords/>
  <dc:description/>
  <cp:lastModifiedBy>Shravan Bharathulwar</cp:lastModifiedBy>
  <cp:revision>1</cp:revision>
  <dcterms:created xsi:type="dcterms:W3CDTF">2026-06-05T01:26:00Z</dcterms:created>
  <dcterms:modified xsi:type="dcterms:W3CDTF">2026-06-05T01:27:00Z</dcterms:modified>
</cp:coreProperties>
</file>