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LW: Working with Classes - String Class</w:t>
      </w:r>
    </w:p>
    <w:p w:rsidR="00000000" w:rsidDel="00000000" w:rsidP="00000000" w:rsidRDefault="00000000" w:rsidRPr="00000000" w14:paraId="00000002">
      <w:pPr>
        <w:pStyle w:val="Heading1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built in C++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experience with message passing (i.e. using methods to communicate).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Completion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Work with others in your group, but submit individually.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Each problem is worth 20 points.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40 points on Gradescope for completion.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Pick any two of five problems to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After the lab, we suggest completing all of the problems to help study for the exam.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Starter Code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Get starter code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focus should be on using the string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the string objects using the methods/functions in the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your two favorite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eventually do all five for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string.at(int) function rather than string[] since this is the more object oriented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Plus it throws exceptions when you use bad indexes which helps you to debug faster.’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Allowed includes: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iostream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stdexcept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limits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sstream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functions.h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zyBook sections 3.1 to 3.4</w:t>
        </w:r>
      </w:hyperlink>
      <w:r w:rsidDel="00000000" w:rsidR="00000000" w:rsidRPr="00000000">
        <w:rPr>
          <w:rtl w:val="0"/>
        </w:rPr>
        <w:t xml:space="preserve"> are good references.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lineRule="auto"/>
        <w:rPr>
          <w:u w:val="none"/>
        </w:rPr>
      </w:pPr>
      <w:r w:rsidDel="00000000" w:rsidR="00000000" w:rsidRPr="00000000">
        <w:rPr>
          <w:rtl w:val="0"/>
        </w:rPr>
        <w:t xml:space="preserve">Look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string documentation</w:t>
        </w:r>
      </w:hyperlink>
      <w:r w:rsidDel="00000000" w:rsidR="00000000" w:rsidRPr="00000000">
        <w:rPr>
          <w:rtl w:val="0"/>
        </w:rPr>
        <w:t xml:space="preserve"> to find useful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driver program is provided to run each of the functions.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functions will not return or accept anything. Instead, they will use cout and cin to interact with I/O directly.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only need to make changes and submit functions.cpp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lineRule="auto"/>
        <w:rPr>
          <w:u w:val="none"/>
        </w:rPr>
      </w:pPr>
      <w:r w:rsidDel="00000000" w:rsidR="00000000" w:rsidRPr="00000000">
        <w:rPr>
          <w:rtl w:val="0"/>
        </w:rPr>
        <w:t xml:space="preserve">Problem options: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hyperlink w:anchor="_tyjcwt">
        <w:r w:rsidDel="00000000" w:rsidR="00000000" w:rsidRPr="00000000">
          <w:rPr>
            <w:color w:val="1155cc"/>
            <w:u w:val="single"/>
            <w:rtl w:val="0"/>
          </w:rPr>
          <w:t xml:space="preserve">Sentence Deobfuscate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hyperlink w:anchor="_4d34og8">
        <w:r w:rsidDel="00000000" w:rsidR="00000000" w:rsidRPr="00000000">
          <w:rPr>
            <w:color w:val="1155cc"/>
            <w:u w:val="single"/>
            <w:rtl w:val="0"/>
          </w:rPr>
          <w:t xml:space="preserve">Word 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hyperlink w:anchor="_17dp8vu">
        <w:r w:rsidDel="00000000" w:rsidR="00000000" w:rsidRPr="00000000">
          <w:rPr>
            <w:color w:val="1155cc"/>
            <w:u w:val="single"/>
            <w:rtl w:val="0"/>
          </w:rPr>
          <w:t xml:space="preserve">(In)Secure Password 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hyperlink w:anchor="_26in1rg">
        <w:r w:rsidDel="00000000" w:rsidR="00000000" w:rsidRPr="00000000">
          <w:rPr>
            <w:color w:val="1155cc"/>
            <w:u w:val="single"/>
            <w:rtl w:val="0"/>
          </w:rPr>
          <w:t xml:space="preserve">Number Word 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hyperlink w:anchor="_35nkun2">
        <w:r w:rsidDel="00000000" w:rsidR="00000000" w:rsidRPr="00000000">
          <w:rPr>
            <w:color w:val="1155cc"/>
            <w:u w:val="single"/>
            <w:rtl w:val="0"/>
          </w:rPr>
          <w:t xml:space="preserve">Palindrome Counter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36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 Sentence Deobfuscate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collection of sentence words (i.e., words in the sentence), with the spaces removed (i.e., the obfuscated sentence) and with words that are less than ten (10) letters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sequence of numbers that represent the length of each corresponding sentence word (i.e. the deobfuscated details).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deobfuscated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overthink this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char c to int by subtracting 48 (‘0’) from c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Example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obfuscated sentence: Thisisasentence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deobfuscation details: 4218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Deobfuscated sentence: This is a sentence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(4 letters), is (2 letters), a (1 letter), sentence (8 letters),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2. Word Filter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sentence and a filter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updated sentence with the filter word replaced with number signs (#).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3da1rkacpcqn" w:id="8"/>
      <w:bookmarkEnd w:id="8"/>
      <w:r w:rsidDel="00000000" w:rsidR="00000000" w:rsidRPr="00000000">
        <w:rPr>
          <w:rtl w:val="0"/>
        </w:rPr>
        <w:t xml:space="preserve">Example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the sentence: One fish, two fish, red fish, blue fish.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the filter word: fish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Filtered sentence: One ####, two ####, red ####, blue ####.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rPr>
          <w:i w:val="1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3. (In)Secure Password 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text.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Replace a subset of letters in the text with corresponding symbols as shown in the table below to create the new password.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Append the reversed version of the new password to the new password.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Output the original password and the new password.</w:t>
      </w:r>
    </w:p>
    <w:tbl>
      <w:tblPr>
        <w:tblStyle w:val="Table3"/>
        <w:tblW w:w="4860.0" w:type="dxa"/>
        <w:jc w:val="left"/>
        <w:tblInd w:w="3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tblGridChange w:id="0">
          <w:tblGrid>
            <w:gridCol w:w="234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'a'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'@'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'3'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'i'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'!'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'o'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'u'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'^'</w:t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5zis9hobbv00" w:id="10"/>
      <w:bookmarkEnd w:id="10"/>
      <w:r w:rsidDel="00000000" w:rsidR="00000000" w:rsidRPr="00000000">
        <w:rPr>
          <w:rtl w:val="0"/>
        </w:rPr>
        <w:t xml:space="preserve">Example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your text input: password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input: password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output: p@ssw0rddr0wss@p</w:t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4. Number Word Calculator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a sequence of numbers and arithmetic symbols as words.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Calculate the result of the equation.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Output the words converted to numbers and symbols and the result.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Valid number words: zero, one, two, three, four, five, six, seven, eight, nine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Valid symbol words: plus, minus, times, divides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Order of operation is simply left to right. That is, calculate immediately after reading two numbers and one arithmetic symbol.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Use the std::to_string function to convert an int to a string. E.g.,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 numberText = std::to_string(9); // string numberText = "9";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wxt3t13tecnk" w:id="12"/>
      <w:bookmarkEnd w:id="12"/>
      <w:r w:rsidDel="00000000" w:rsidR="00000000" w:rsidRPr="00000000">
        <w:rPr>
          <w:rtl w:val="0"/>
        </w:rPr>
        <w:t xml:space="preserve">Example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word equation (type 'equals' at the end):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five times two plus four divides seven equals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 * 2 + 4 / 7 = 2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5. Palindrome Counter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palindrome is a word that looks the same when spelled forward and backward.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prompt the user to enter a sequence of words, identify which words are palindromes, and output the number of palindromes.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word 'quit' to indicate the end of the words to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end, display the number of palindromes that the user had typed as shown in the sample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make sure that the result sentence is grammatically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u211heiucw7x" w:id="14"/>
      <w:bookmarkEnd w:id="14"/>
      <w:r w:rsidDel="00000000" w:rsidR="00000000" w:rsidRPr="00000000">
        <w:rPr>
          <w:rtl w:val="0"/>
        </w:rPr>
        <w:t xml:space="preserve">Example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a sentence (end with 'quit'): my favorite car is a racecar quit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You have typed 2 palindromes.</w:t>
            </w:r>
          </w:p>
        </w:tc>
      </w:tr>
    </w:tbl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Rule="auto"/>
        <w:rPr/>
      </w:pPr>
      <w:r w:rsidDel="00000000" w:rsidR="00000000" w:rsidRPr="00000000">
        <w:rPr>
          <w:rtl w:val="0"/>
        </w:rPr>
        <w:t xml:space="preserve">Any str</w:t>
      </w:r>
      <w:r w:rsidDel="00000000" w:rsidR="00000000" w:rsidRPr="00000000">
        <w:rPr>
          <w:rtl w:val="0"/>
        </w:rPr>
        <w:t xml:space="preserve">ing containing j</w:t>
      </w:r>
      <w:r w:rsidDel="00000000" w:rsidR="00000000" w:rsidRPr="00000000">
        <w:rPr>
          <w:rtl w:val="0"/>
        </w:rPr>
        <w:t xml:space="preserve">ust one letter is by default a palindrome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tkinson Hyperlegib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sari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tkinson Hyperlegible" w:cs="Atkinson Hyperlegible" w:eastAsia="Atkinson Hyperlegible" w:hAnsi="Atkinson Hyperlegible"/>
        <w:sz w:val="22"/>
        <w:szCs w:val="22"/>
        <w:lang w:val="en"/>
      </w:rPr>
    </w:rPrDefault>
    <w:pPrDefault>
      <w:pPr>
        <w:spacing w:after="12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0P81JJaU_pdv2Hh5uHBpvycePvfocnT/view?usp=share_link" TargetMode="External"/><Relationship Id="rId7" Type="http://schemas.openxmlformats.org/officeDocument/2006/relationships/hyperlink" Target="https://learn.zybooks.com/" TargetMode="External"/><Relationship Id="rId8" Type="http://schemas.openxmlformats.org/officeDocument/2006/relationships/hyperlink" Target="https://cplusplus.com/reference/string/str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kinsonHyperlegible-regular.ttf"/><Relationship Id="rId2" Type="http://schemas.openxmlformats.org/officeDocument/2006/relationships/font" Target="fonts/AtkinsonHyperlegible-bold.ttf"/><Relationship Id="rId3" Type="http://schemas.openxmlformats.org/officeDocument/2006/relationships/font" Target="fonts/AtkinsonHyperlegible-italic.ttf"/><Relationship Id="rId4" Type="http://schemas.openxmlformats.org/officeDocument/2006/relationships/font" Target="fonts/AtkinsonHyperlegible-boldItalic.ttf"/><Relationship Id="rId11" Type="http://schemas.openxmlformats.org/officeDocument/2006/relationships/font" Target="fonts/Rosario-italic.ttf"/><Relationship Id="rId10" Type="http://schemas.openxmlformats.org/officeDocument/2006/relationships/font" Target="fonts/Rosario-bold.ttf"/><Relationship Id="rId12" Type="http://schemas.openxmlformats.org/officeDocument/2006/relationships/font" Target="fonts/Rosario-boldItalic.ttf"/><Relationship Id="rId9" Type="http://schemas.openxmlformats.org/officeDocument/2006/relationships/font" Target="fonts/Rosario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