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A254C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人工智能基础 期中 Project 实验报告</w:t>
      </w:r>
    </w:p>
    <w:p w14:paraId="051E898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项目名称：</w:t>
      </w:r>
      <w:r>
        <w:rPr>
          <w:rFonts w:hint="eastAsia" w:ascii="宋体" w:hAnsi="宋体" w:eastAsia="宋体" w:cs="宋体"/>
        </w:rPr>
        <w:t xml:space="preserve"> 轻量级人脸口罩实时检测与预警系统 </w:t>
      </w:r>
    </w:p>
    <w:p w14:paraId="7E49AE9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所属学院：</w:t>
      </w:r>
      <w:r>
        <w:rPr>
          <w:rFonts w:hint="eastAsia" w:ascii="宋体" w:hAnsi="宋体" w:eastAsia="宋体" w:cs="宋体"/>
        </w:rPr>
        <w:t xml:space="preserve"> 四川大学 电子信息学院 </w:t>
      </w:r>
    </w:p>
    <w:p w14:paraId="2F63494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指导教师：</w:t>
      </w:r>
      <w:r>
        <w:rPr>
          <w:rFonts w:hint="eastAsia" w:ascii="宋体" w:hAnsi="宋体" w:eastAsia="宋体" w:cs="宋体"/>
        </w:rPr>
        <w:t xml:space="preserve"> 王君 教授 </w:t>
      </w:r>
    </w:p>
    <w:p w14:paraId="06E096C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团队成员：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彭义翔，</w:t>
      </w:r>
      <w:r>
        <w:rPr>
          <w:rFonts w:hint="eastAsia" w:ascii="宋体" w:hAnsi="宋体" w:eastAsia="宋体" w:cs="宋体"/>
          <w:b/>
          <w:bCs/>
          <w:lang w:val="en-US" w:eastAsia="zh-CN"/>
        </w:rPr>
        <w:t>王庄煦，黄子琪，谭瑞，陈小杰</w:t>
      </w:r>
      <w:bookmarkStart w:id="0" w:name="_GoBack"/>
      <w:bookmarkEnd w:id="0"/>
    </w:p>
    <w:p w14:paraId="458653DD">
      <w:pPr>
        <w:pStyle w:val="3"/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摘要</w:t>
      </w:r>
    </w:p>
    <w:p w14:paraId="27C60FBD">
      <w:pPr>
        <w:pStyle w:val="5"/>
        <w:keepNext w:val="0"/>
        <w:keepLines w:val="0"/>
        <w:widowControl/>
        <w:suppressLineNumbers w:val="0"/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在公共卫生与智能安防场景中，基于视觉的口罩佩戴检测具有重要的应用价值。然而，传统的目标检测模型参数量庞大，难以直接部署于算力受限的边缘计算设备。本项目基于 YOLOv8n 基线模型，提出并实现了一套端到端的轻量级流媒体检测系统。通过引入 INT8 模型量化技术，本系统在保持原模型 86.5% 综合准确率 (mAP50) 的前提下，实现了模型体积的极限压缩。在本地流媒体测试中，量化后的推理引擎达到了 120.6 FPS 的超高实时帧率。此外，系统集成了基于状态机的逻辑报警模块，完成了从算法优化到工程落地的全链路开发。</w:t>
      </w:r>
    </w:p>
    <w:p w14:paraId="2B8C9636">
      <w:pPr>
        <w:pStyle w:val="3"/>
        <w:keepNext w:val="0"/>
        <w:keepLines w:val="0"/>
        <w:widowControl/>
        <w:suppressLineNumbers w:val="0"/>
        <w:jc w:val="both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系统设计与核心方法</w:t>
      </w:r>
    </w:p>
    <w:p w14:paraId="6F6D1673">
      <w:pPr>
        <w:pStyle w:val="4"/>
        <w:keepNext w:val="0"/>
        <w:keepLines w:val="0"/>
        <w:widowControl/>
        <w:suppressLineNumbers w:val="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基线模型与数据集</w:t>
      </w:r>
    </w:p>
    <w:p w14:paraId="545E063F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本项目以 YOLOv8 的 Nano 版本 (YOLOv8n) 作为算法基线。该架构在深度和宽度上进行了极致缩减，天然具备轻量化部署的潜力。在数据层面，我们构建并标准化了包含 1400 张高清图像的口罩佩戴数据集，涵盖了日常光照、遮挡及不同角度的复杂场景，确保模型具备较高的泛化能力。</w:t>
      </w:r>
    </w:p>
    <w:p w14:paraId="71A2DB24">
      <w:pPr>
        <w:pStyle w:val="4"/>
        <w:keepNext w:val="0"/>
        <w:keepLines w:val="0"/>
        <w:widowControl/>
        <w:suppressLineNumbers w:val="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INT8 模型量化压制 (核心扩展)</w:t>
      </w:r>
    </w:p>
    <w:p w14:paraId="45F4E06D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针对边缘设备的算力瓶颈，本项目未停留在常规的 32 位浮点 (FP32) 模型层面，而是引入了深度的模型量化技术。我们将 PyTorch 原生的 </w:t>
      </w:r>
      <w:r>
        <w:rPr>
          <w:rStyle w:val="8"/>
          <w:rFonts w:hint="eastAsia" w:ascii="宋体" w:hAnsi="宋体" w:eastAsia="宋体" w:cs="宋体"/>
        </w:rPr>
        <w:t>.pt</w:t>
      </w:r>
      <w:r>
        <w:rPr>
          <w:rFonts w:hint="eastAsia" w:ascii="宋体" w:hAnsi="宋体" w:eastAsia="宋体" w:cs="宋体"/>
        </w:rPr>
        <w:t xml:space="preserve"> 权重导出为跨平台的 ONNX 计算图，并在此过程中激活了 INT8 量化策略。该操作将模型内部的连续浮点运算强制离散化为 8 位整数运算，不仅大幅剥离了底层框架的显存冗余，更显著提升了 CPU 环境下的矩阵乘法速度。</w:t>
      </w:r>
    </w:p>
    <w:p w14:paraId="64C36E99">
      <w:pPr>
        <w:pStyle w:val="4"/>
        <w:keepNext w:val="0"/>
        <w:keepLines w:val="0"/>
        <w:widowControl/>
        <w:suppressLineNumbers w:val="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状态机与实时预警逻辑</w:t>
      </w:r>
    </w:p>
    <w:p w14:paraId="04922F75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在流媒体接入端，本项目利用 OpenCV 构建了状态机检测逻辑，通过 </w:t>
      </w:r>
      <w:r>
        <w:rPr>
          <w:rStyle w:val="8"/>
          <w:rFonts w:hint="eastAsia" w:ascii="宋体" w:hAnsi="宋体" w:eastAsia="宋体" w:cs="宋体"/>
        </w:rPr>
        <w:t>stream=True</w:t>
      </w:r>
      <w:r>
        <w:rPr>
          <w:rFonts w:hint="eastAsia" w:ascii="宋体" w:hAnsi="宋体" w:eastAsia="宋体" w:cs="宋体"/>
        </w:rPr>
        <w:t xml:space="preserve"> 机制彻底消除了视频流处理中的内存泄漏隐患。系统设置了 15 帧的容忍阈值，当连续 15 帧未能检测到口罩标签 (</w:t>
      </w:r>
      <w:r>
        <w:rPr>
          <w:rStyle w:val="8"/>
          <w:rFonts w:hint="eastAsia" w:ascii="宋体" w:hAnsi="宋体" w:eastAsia="宋体" w:cs="宋体"/>
        </w:rPr>
        <w:t>face_mask</w:t>
      </w:r>
      <w:r>
        <w:rPr>
          <w:rFonts w:hint="eastAsia" w:ascii="宋体" w:hAnsi="宋体" w:eastAsia="宋体" w:cs="宋体"/>
        </w:rPr>
        <w:t>) 时，状态机翻转至危险状态，并调用底层接口触发高频蜂鸣器报警，实现了视觉与控制信号的闭环。</w:t>
      </w:r>
    </w:p>
    <w:p w14:paraId="4E4BB764">
      <w:pPr>
        <w:pStyle w:val="3"/>
        <w:keepNext w:val="0"/>
        <w:keepLines w:val="0"/>
        <w:widowControl/>
        <w:suppressLineNumbers w:val="0"/>
        <w:jc w:val="both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实验结果与对比分析</w:t>
      </w:r>
    </w:p>
    <w:p w14:paraId="5EC7BC3B">
      <w:pPr>
        <w:pStyle w:val="4"/>
        <w:keepNext w:val="0"/>
        <w:keepLines w:val="0"/>
        <w:widowControl/>
        <w:suppressLineNumbers w:val="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训练收敛与精度评估</w:t>
      </w:r>
    </w:p>
    <w:p w14:paraId="32D291E1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模型在 100 Epoch 的训练周期内表现出极佳的收敛特性。在严苛的测试集下，系统的各项损失函数均稳步下降，最终 mAP50 稳定在 86.5%。具体分类表现如混淆矩阵所示，模型在误报与漏报之间取得了良好的平衡。</w:t>
      </w:r>
    </w:p>
    <w:p w14:paraId="6E89720F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633345"/>
            <wp:effectExtent l="0" t="0" r="3810" b="8255"/>
            <wp:docPr id="1" name="图片 1" descr="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ss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91B6"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图 1：模型训练 Loss 曲线与 mAP 性能指标图</w:t>
      </w:r>
    </w:p>
    <w:p w14:paraId="4EC4C2E6"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2" name="图片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CAC9">
      <w:pPr>
        <w:pStyle w:val="5"/>
        <w:keepNext w:val="0"/>
        <w:keepLines w:val="0"/>
        <w:widowControl/>
        <w:suppressLineNumbers w:val="0"/>
        <w:ind w:left="0" w:leftChars="0" w:right="0" w:righ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图 2：测试集评估混淆矩阵</w:t>
      </w:r>
    </w:p>
    <w:p w14:paraId="6573C333">
      <w:pPr>
        <w:pStyle w:val="4"/>
        <w:keepNext w:val="0"/>
        <w:keepLines w:val="0"/>
        <w:widowControl/>
        <w:suppressLineNumbers w:val="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量化性能与加速比分析</w:t>
      </w:r>
    </w:p>
    <w:p w14:paraId="0C720DEB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为了验证 INT8 量化的工程价值，我们对优化前后的模型进行了严格的对比测试。如下表所示，经过 ONNX INT8 压制后，模型在物理存储和推理速度上实现了质的飞跃，且精度做到了“零掉点”。</w:t>
      </w:r>
    </w:p>
    <w:p w14:paraId="4EC18CA5"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drawing>
          <wp:inline distT="0" distB="0" distL="114300" distR="114300">
            <wp:extent cx="5273675" cy="1138555"/>
            <wp:effectExtent l="0" t="0" r="9525" b="4445"/>
            <wp:docPr id="3" name="图片 3" descr="comparison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mparison_t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B997"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表 1：FP32 基线模型与 INT8 量化模型性能对比</w:t>
      </w:r>
    </w:p>
    <w:p w14:paraId="66708E17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在实机演示环节中，该量化引擎在处理本地摄像头数据流时，达到了最高 120.6 FPS 的运行极速，充分证明了其在低功耗硬件上的部署可行性。</w:t>
      </w:r>
    </w:p>
    <w:p w14:paraId="52F049E6">
      <w:pPr>
        <w:pStyle w:val="3"/>
        <w:keepNext w:val="0"/>
        <w:keepLines w:val="0"/>
        <w:widowControl/>
        <w:suppressLineNumbers w:val="0"/>
        <w:jc w:val="both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结论</w:t>
      </w:r>
    </w:p>
    <w:p w14:paraId="5BE6AA16">
      <w:pPr>
        <w:pStyle w:val="5"/>
        <w:keepNext w:val="0"/>
        <w:keepLines w:val="0"/>
        <w:widowControl/>
        <w:suppressLineNumbers w:val="0"/>
        <w:ind w:left="0" w:leftChars="0" w:right="0" w:righ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本项目立足于电子信息工程的实际落地需求，成功研发了一套轻量级的人脸口罩实时预警系统。实验证明，通过“YOLOv8n + INT8 量化 + 逻辑状态机”的技术栈，能够在不牺牲检测精度的前提下，完美克服边缘部署中的算力与内存瓶颈。该系统代码架构规范，鲁棒性高，完全满足了本次实验的核心任务与扩展挑战要求。</w:t>
      </w:r>
    </w:p>
    <w:p w14:paraId="4FB53E26">
      <w:pPr>
        <w:pStyle w:val="3"/>
        <w:keepNext w:val="0"/>
        <w:keepLines w:val="0"/>
        <w:widowControl/>
        <w:suppressLineNumbers w:val="0"/>
        <w:jc w:val="both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团队分工声明</w:t>
      </w:r>
    </w:p>
    <w:p w14:paraId="00DF2DF2">
      <w:pPr>
        <w:pStyle w:val="5"/>
        <w:keepNext w:val="0"/>
        <w:keepLines w:val="0"/>
        <w:widowControl/>
        <w:suppressLineNumbers w:val="0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本项目由全体成员通力协作完成，分工如下：</w:t>
      </w:r>
    </w:p>
    <w:p w14:paraId="6D3AA1BB">
      <w:pPr>
        <w:pStyle w:val="5"/>
        <w:keepNext w:val="0"/>
        <w:keepLines w:val="0"/>
        <w:widowControl/>
        <w:suppressLineNumbers w:val="0"/>
        <w:ind w:left="840" w:leftChars="400" w:right="0" w:right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彭义翔</w:t>
      </w:r>
      <w:r>
        <w:rPr>
          <w:rFonts w:hint="eastAsia" w:ascii="宋体" w:hAnsi="宋体" w:eastAsia="宋体" w:cs="宋体"/>
        </w:rPr>
        <w:t>：负责项目整体架构设计、基线模型训练、主导 INT8 量化压缩工程的实现，以及端到端流媒体实时报警系统 (</w:t>
      </w:r>
      <w:r>
        <w:rPr>
          <w:rStyle w:val="8"/>
          <w:rFonts w:hint="eastAsia" w:ascii="宋体" w:hAnsi="宋体" w:eastAsia="宋体" w:cs="宋体"/>
        </w:rPr>
        <w:t>demo.py</w:t>
      </w:r>
      <w:r>
        <w:rPr>
          <w:rFonts w:hint="eastAsia" w:ascii="宋体" w:hAnsi="宋体" w:eastAsia="宋体" w:cs="宋体"/>
        </w:rPr>
        <w:t xml:space="preserve"> / </w:t>
      </w:r>
      <w:r>
        <w:rPr>
          <w:rStyle w:val="8"/>
          <w:rFonts w:hint="eastAsia" w:ascii="宋体" w:hAnsi="宋体" w:eastAsia="宋体" w:cs="宋体"/>
        </w:rPr>
        <w:t>demo.ipynb</w:t>
      </w:r>
      <w:r>
        <w:rPr>
          <w:rFonts w:hint="eastAsia" w:ascii="宋体" w:hAnsi="宋体" w:eastAsia="宋体" w:cs="宋体"/>
        </w:rPr>
        <w:t>) 的代码编写。</w:t>
      </w:r>
    </w:p>
    <w:p w14:paraId="4CB87396">
      <w:pPr>
        <w:pStyle w:val="5"/>
        <w:keepNext w:val="0"/>
        <w:keepLines w:val="0"/>
        <w:widowControl/>
        <w:suppressLineNumbers w:val="0"/>
        <w:ind w:left="840" w:leftChars="400" w:right="0" w:right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王庄煦，黄子琪</w:t>
      </w:r>
      <w:r>
        <w:rPr>
          <w:rFonts w:hint="eastAsia" w:ascii="宋体" w:hAnsi="宋体" w:eastAsia="宋体" w:cs="宋体"/>
        </w:rPr>
        <w:t xml:space="preserve">：负责数据集分析预处理、验证集切分，编写 </w:t>
      </w:r>
      <w:r>
        <w:rPr>
          <w:rStyle w:val="8"/>
          <w:rFonts w:hint="eastAsia" w:ascii="宋体" w:hAnsi="宋体" w:eastAsia="宋体" w:cs="宋体"/>
        </w:rPr>
        <w:t>data_utils.py</w:t>
      </w:r>
      <w:r>
        <w:rPr>
          <w:rFonts w:hint="eastAsia" w:ascii="宋体" w:hAnsi="宋体" w:eastAsia="宋体" w:cs="宋体"/>
        </w:rPr>
        <w:t xml:space="preserve"> 测试脚本，并协助完成底层环境依赖配置。</w:t>
      </w:r>
    </w:p>
    <w:p w14:paraId="6259ED52">
      <w:pPr>
        <w:pStyle w:val="5"/>
        <w:keepNext w:val="0"/>
        <w:keepLines w:val="0"/>
        <w:widowControl/>
        <w:suppressLineNumbers w:val="0"/>
        <w:ind w:left="840" w:leftChars="400" w:right="0" w:right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谭瑞，陈小杰</w:t>
      </w:r>
      <w:r>
        <w:rPr>
          <w:rFonts w:hint="eastAsia" w:ascii="宋体" w:hAnsi="宋体" w:eastAsia="宋体" w:cs="宋体"/>
        </w:rPr>
        <w:t xml:space="preserve">：负责整理实验数据，提取训练日志并制作 Loss 曲线图、混淆矩阵与性能对比表格，完成本实验最终报告 </w:t>
      </w:r>
      <w:r>
        <w:rPr>
          <w:rStyle w:val="8"/>
          <w:rFonts w:hint="eastAsia" w:ascii="宋体" w:hAnsi="宋体" w:eastAsia="宋体" w:cs="宋体"/>
        </w:rPr>
        <w:t>report.pdf</w:t>
      </w:r>
      <w:r>
        <w:rPr>
          <w:rFonts w:hint="eastAsia" w:ascii="宋体" w:hAnsi="宋体" w:eastAsia="宋体" w:cs="宋体"/>
        </w:rPr>
        <w:t xml:space="preserve"> 的撰写与排版。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86A58"/>
    <w:rsid w:val="1C175545"/>
    <w:rsid w:val="6897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1380</Words>
  <Characters>1590</Characters>
  <Lines>0</Lines>
  <Paragraphs>0</Paragraphs>
  <TotalTime>0</TotalTime>
  <ScaleCrop>false</ScaleCrop>
  <LinksUpToDate>false</LinksUpToDate>
  <CharactersWithSpaces>1701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2026-06-12T12:38:00Z</dcterms:created>
  <dc:creator>Lenovo</dc:creator>
  <cp:lastModifiedBy>阿柒</cp:lastModifiedBy>
  <dcterms:modified xsi:type="dcterms:W3CDTF">2026-07-06T08:46:08Z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eyJoZGlkIjoiZjY3MzkyMzA4NmRhZWNmNzEzZjhjNTMyMWEyZTY4OWYiLCJ1c2VySWQiOiIxNTczMDk1NTc1In0=</vt:lpwstr>
  </property>
  <property fmtid="{D5CDD505-2E9C-101B-9397-08002B2CF9AE}" pid="4" name="ICV">
    <vt:lpwstr>F97ADB57162B47F198F87B047028CE88_12</vt:lpwstr>
  </property>
</Properties>
</file>