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2437AA" w:rsidRDefault="00300998" w:rsidP="002437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37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2437AA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2437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6A89" w:rsidRPr="002437AA" w:rsidRDefault="00236A89" w:rsidP="002437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0686" w:rsidRDefault="00546183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B7">
        <w:rPr>
          <w:rFonts w:ascii="Times New Roman" w:hAnsi="Times New Roman" w:cs="Times New Roman"/>
          <w:sz w:val="28"/>
          <w:szCs w:val="28"/>
        </w:rPr>
        <w:t xml:space="preserve">Since their emergence in the last decade,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(e.g.,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>) have attracted a lot of attention from both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academia and industry. According to the latest records, 2224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different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have been listed in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Market Capitalizations web site with $250 billion total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market cap [1]. The main characteristic of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that makes them popular is that unlike e–cash systems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[2–3], they do not require any trusted central party to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work. Instead,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store users’ transactions in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a distributed ledger known as the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which is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publicly accessible. Use of the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technology also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enables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to guarantee data integrity which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is absolutely critical for financial databases. The reason is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blockchains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are inherently immutable and completely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resistant to data modification, i.e., once data is added to the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ledger, it cannot be changed or deleted [4–6].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Although there is a common perception that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provide anonymous transactions, the majority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still struggle to guarantee anonymity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for their users [7–8]. In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>, users may use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many different pseudonyms (e.g.,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addresses) to preserve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their privacy. Thus, they believe that their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transac-</w:t>
      </w:r>
      <w:r w:rsidR="000E0686" w:rsidRPr="004F4AB7">
        <w:rPr>
          <w:rFonts w:ascii="Times New Roman" w:hAnsi="Times New Roman" w:cs="Times New Roman"/>
          <w:sz w:val="28"/>
          <w:szCs w:val="28"/>
        </w:rPr>
        <w:t>tions</w:t>
      </w:r>
      <w:proofErr w:type="spellEnd"/>
      <w:r w:rsidR="000E0686" w:rsidRPr="004F4AB7">
        <w:rPr>
          <w:rFonts w:ascii="Times New Roman" w:hAnsi="Times New Roman" w:cs="Times New Roman"/>
          <w:sz w:val="28"/>
          <w:szCs w:val="28"/>
        </w:rPr>
        <w:t xml:space="preserve"> are anonymous. However, this is not correct because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686" w:rsidRPr="004F4AB7">
        <w:rPr>
          <w:rFonts w:ascii="Times New Roman" w:hAnsi="Times New Roman" w:cs="Times New Roman"/>
          <w:sz w:val="28"/>
          <w:szCs w:val="28"/>
        </w:rPr>
        <w:t>pseudonymity</w:t>
      </w:r>
      <w:proofErr w:type="spellEnd"/>
      <w:r w:rsidR="000E0686" w:rsidRPr="004F4AB7">
        <w:rPr>
          <w:rFonts w:ascii="Times New Roman" w:hAnsi="Times New Roman" w:cs="Times New Roman"/>
          <w:sz w:val="28"/>
          <w:szCs w:val="28"/>
        </w:rPr>
        <w:t xml:space="preserve"> does not always result in anonymity. The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0E0686" w:rsidRPr="004F4AB7">
        <w:rPr>
          <w:rFonts w:ascii="Times New Roman" w:hAnsi="Times New Roman" w:cs="Times New Roman"/>
          <w:sz w:val="28"/>
          <w:szCs w:val="28"/>
        </w:rPr>
        <w:t>results of some research studies show that since users’ transactions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0E0686" w:rsidRPr="004F4AB7">
        <w:rPr>
          <w:rFonts w:ascii="Times New Roman" w:hAnsi="Times New Roman" w:cs="Times New Roman"/>
          <w:sz w:val="28"/>
          <w:szCs w:val="28"/>
        </w:rPr>
        <w:t xml:space="preserve">are generally linkable, they can be </w:t>
      </w:r>
      <w:proofErr w:type="spellStart"/>
      <w:r w:rsidR="000E0686" w:rsidRPr="004F4AB7">
        <w:rPr>
          <w:rFonts w:ascii="Times New Roman" w:hAnsi="Times New Roman" w:cs="Times New Roman"/>
          <w:sz w:val="28"/>
          <w:szCs w:val="28"/>
        </w:rPr>
        <w:t>deanonymized</w:t>
      </w:r>
      <w:proofErr w:type="spellEnd"/>
      <w:r w:rsidR="000E0686" w:rsidRPr="004F4AB7">
        <w:rPr>
          <w:rFonts w:ascii="Times New Roman" w:hAnsi="Times New Roman" w:cs="Times New Roman"/>
          <w:sz w:val="28"/>
          <w:szCs w:val="28"/>
        </w:rPr>
        <w:t xml:space="preserve"> by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0E0686" w:rsidRPr="004F4AB7">
        <w:rPr>
          <w:rFonts w:ascii="Times New Roman" w:hAnsi="Times New Roman" w:cs="Times New Roman"/>
          <w:sz w:val="28"/>
          <w:szCs w:val="28"/>
        </w:rPr>
        <w:t>using information available in the public ledger [9–12]. This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0E0686" w:rsidRPr="004F4AB7">
        <w:rPr>
          <w:rFonts w:ascii="Times New Roman" w:hAnsi="Times New Roman" w:cs="Times New Roman"/>
          <w:sz w:val="28"/>
          <w:szCs w:val="28"/>
        </w:rPr>
        <w:t xml:space="preserve">may make </w:t>
      </w:r>
      <w:proofErr w:type="spellStart"/>
      <w:r w:rsidR="000E0686"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="000E0686" w:rsidRPr="004F4AB7">
        <w:rPr>
          <w:rFonts w:ascii="Times New Roman" w:hAnsi="Times New Roman" w:cs="Times New Roman"/>
          <w:sz w:val="28"/>
          <w:szCs w:val="28"/>
        </w:rPr>
        <w:t xml:space="preserve"> vulnerable to </w:t>
      </w:r>
      <w:proofErr w:type="spellStart"/>
      <w:r w:rsidR="000E0686" w:rsidRPr="004F4AB7">
        <w:rPr>
          <w:rFonts w:ascii="Times New Roman" w:hAnsi="Times New Roman" w:cs="Times New Roman"/>
          <w:sz w:val="28"/>
          <w:szCs w:val="28"/>
        </w:rPr>
        <w:t>deanonymization</w:t>
      </w:r>
      <w:proofErr w:type="spellEnd"/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0E0686" w:rsidRPr="004F4AB7">
        <w:rPr>
          <w:rFonts w:ascii="Times New Roman" w:hAnsi="Times New Roman" w:cs="Times New Roman"/>
          <w:sz w:val="28"/>
          <w:szCs w:val="28"/>
        </w:rPr>
        <w:t>attacks.</w:t>
      </w:r>
    </w:p>
    <w:p w:rsidR="004F4AB7" w:rsidRPr="004F4AB7" w:rsidRDefault="004F4AB7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484" w:rsidRPr="004F4AB7" w:rsidRDefault="000E0686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B7">
        <w:rPr>
          <w:rFonts w:ascii="Times New Roman" w:hAnsi="Times New Roman" w:cs="Times New Roman"/>
          <w:sz w:val="28"/>
          <w:szCs w:val="28"/>
        </w:rPr>
        <w:t>To address this issue, a number of privacy protection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schemes have been proposed in the literature. In some of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these proposals, a new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has been proposed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that provides anonymity by design [10], [13–14]. In other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proposed </w:t>
      </w:r>
      <w:r w:rsidRPr="004F4AB7">
        <w:rPr>
          <w:rFonts w:ascii="Times New Roman" w:hAnsi="Times New Roman" w:cs="Times New Roman"/>
          <w:sz w:val="28"/>
          <w:szCs w:val="28"/>
        </w:rPr>
        <w:lastRenderedPageBreak/>
        <w:t>solutions, privacy–preserving protocols have been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developed specially for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to provide anonymity for its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users [15–19]. There are also some centralized mixing services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that have been implemented to provide anonymity for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users [20–22]. They receive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transactions from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different users and mix them together into an aggregated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transaction in such a way that it is infeasible to link each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address (pseudonym) in the aggregated transaction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to its owner.</w:t>
      </w:r>
    </w:p>
    <w:p w:rsidR="000E0686" w:rsidRPr="004F4AB7" w:rsidRDefault="000E0686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8FC" w:rsidRDefault="00CA4ACD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B7">
        <w:rPr>
          <w:rFonts w:ascii="Times New Roman" w:hAnsi="Times New Roman" w:cs="Times New Roman"/>
          <w:sz w:val="28"/>
          <w:szCs w:val="28"/>
        </w:rPr>
        <w:t>However, these solutions suffer from at least one of the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following issues: (1) requiring a trusted third-party entity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[17], [18], [21], [22], (2) poor performance (in terms of speed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or storage) [13], [15], [22], and (3) lack of compatibility with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the standard structure of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[5]. Moreover,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some of these proposals are vulnerable to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attacks [16],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[19] or do not support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pruning [10], [13], [14].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The latest approach (mixing services) also needs relying on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 third party that is not always secure [7–8], [23].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Motivated by this, we present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>, an efficient protocol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for anonymous payment in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>. Our protocol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design consists of two phases, i.e. (1) development of a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mixing protocol, and (2) integration of the mixing protocol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into the architecture of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. In the first phase, </w:t>
      </w:r>
      <w:r w:rsidR="008A48FC" w:rsidRPr="004F4AB7">
        <w:rPr>
          <w:rFonts w:ascii="Times New Roman" w:hAnsi="Times New Roman" w:cs="Times New Roman"/>
          <w:sz w:val="28"/>
          <w:szCs w:val="28"/>
        </w:rPr>
        <w:t>we modify the Dining Cryptographers Network protocol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8A48FC" w:rsidRPr="004F4AB7">
        <w:rPr>
          <w:rFonts w:ascii="Times New Roman" w:hAnsi="Times New Roman" w:cs="Times New Roman"/>
          <w:sz w:val="28"/>
          <w:szCs w:val="28"/>
        </w:rPr>
        <w:t>(DC–net) [26] and propose Harmonized DC–net (HDC–net) as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="008A48FC" w:rsidRPr="004F4AB7">
        <w:rPr>
          <w:rFonts w:ascii="Times New Roman" w:hAnsi="Times New Roman" w:cs="Times New Roman"/>
          <w:sz w:val="28"/>
          <w:szCs w:val="28"/>
        </w:rPr>
        <w:t>a new decentralized and self–organizing mixing protocol.</w:t>
      </w:r>
    </w:p>
    <w:p w:rsidR="004F4AB7" w:rsidRPr="004F4AB7" w:rsidRDefault="004F4AB7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0686" w:rsidRPr="004F4AB7" w:rsidRDefault="008A48FC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B7">
        <w:rPr>
          <w:rFonts w:ascii="Times New Roman" w:hAnsi="Times New Roman" w:cs="Times New Roman"/>
          <w:sz w:val="28"/>
          <w:szCs w:val="28"/>
        </w:rPr>
        <w:t>The original DC–net protocol suffers from two drawbacks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that make it impractical, (1) collision possibility, and (2)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security issues. We propose a solution for each drawback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and develop the final HDC–net mixing protocol.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HDC–net is a distributed and non–interactive mixing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protocol. It enables N peers to mix their messages in such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 way that an attacker who monitors the peers’ traffic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cannot determine which message belongs to which peer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(note that message here refers to </w:t>
      </w:r>
      <w:r w:rsidRPr="004F4AB7">
        <w:rPr>
          <w:rFonts w:ascii="Times New Roman" w:hAnsi="Times New Roman" w:cs="Times New Roman"/>
          <w:sz w:val="28"/>
          <w:szCs w:val="28"/>
        </w:rPr>
        <w:lastRenderedPageBreak/>
        <w:t>any sort of information,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not necessarily payment information. In other words, HDC–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net can work with non–monetary applications as well). The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main characteristic of HDC–net protocol is that it does not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require any trusted third party for mixing, such as a mix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server or an onion router [24], [25]. In other solutions for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anonymous communication (e.g. Tor [24] and onion routing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[25]), a number of trusted mixing servers are needed,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otherwise, the protocols become vulnerable against traffic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analysis attacks [16].</w:t>
      </w:r>
    </w:p>
    <w:p w:rsidR="008A48FC" w:rsidRPr="004F4AB7" w:rsidRDefault="008A48FC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8FC" w:rsidRPr="004F4AB7" w:rsidRDefault="005B2CA6" w:rsidP="004F4A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B7">
        <w:rPr>
          <w:rFonts w:ascii="Times New Roman" w:hAnsi="Times New Roman" w:cs="Times New Roman"/>
          <w:sz w:val="28"/>
          <w:szCs w:val="28"/>
        </w:rPr>
        <w:t>In the next phase, we employ the proposed HDC–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net protocol as the core module of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and use it to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mix the individual transactions of a group of users into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a single aggregated transaction in such a way that the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link between the payers and payees is unknown to any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observer. We apply the proposed mechanism on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[27]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as the most popular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[4], [6], [8] to provide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anonymous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payments. The same approach can be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used for other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since our HDC–net protocol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is fully–independent of the applied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settings.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protocol, N peers can non–interactively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mix their transactions into a single aggregated transaction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(without using a third–party mixing server) to ensure that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>the input and output accounts in the aggregated transaction</w:t>
      </w:r>
      <w:r w:rsidR="004F4AB7">
        <w:rPr>
          <w:rFonts w:ascii="Times New Roman" w:hAnsi="Times New Roman" w:cs="Times New Roman"/>
          <w:sz w:val="28"/>
          <w:szCs w:val="28"/>
        </w:rPr>
        <w:t xml:space="preserve"> </w:t>
      </w:r>
      <w:r w:rsidRPr="004F4AB7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4F4AB7">
        <w:rPr>
          <w:rFonts w:ascii="Times New Roman" w:hAnsi="Times New Roman" w:cs="Times New Roman"/>
          <w:sz w:val="28"/>
          <w:szCs w:val="28"/>
        </w:rPr>
        <w:t>unlinkable</w:t>
      </w:r>
      <w:proofErr w:type="spellEnd"/>
      <w:r w:rsidRPr="004F4AB7">
        <w:rPr>
          <w:rFonts w:ascii="Times New Roman" w:hAnsi="Times New Roman" w:cs="Times New Roman"/>
          <w:sz w:val="28"/>
          <w:szCs w:val="28"/>
        </w:rPr>
        <w:t xml:space="preserve"> (see fig. 1).</w:t>
      </w:r>
    </w:p>
    <w:sectPr w:rsidR="008A48FC" w:rsidRPr="004F4AB7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E0686"/>
    <w:rsid w:val="00236A89"/>
    <w:rsid w:val="002437AA"/>
    <w:rsid w:val="002A1B2F"/>
    <w:rsid w:val="00300998"/>
    <w:rsid w:val="00304F40"/>
    <w:rsid w:val="003B2008"/>
    <w:rsid w:val="003B7AD9"/>
    <w:rsid w:val="00403F2A"/>
    <w:rsid w:val="0048108D"/>
    <w:rsid w:val="004962D6"/>
    <w:rsid w:val="004F4AB7"/>
    <w:rsid w:val="00511ACF"/>
    <w:rsid w:val="00546183"/>
    <w:rsid w:val="005B2CA6"/>
    <w:rsid w:val="005C4057"/>
    <w:rsid w:val="005D19FB"/>
    <w:rsid w:val="00672499"/>
    <w:rsid w:val="006B587E"/>
    <w:rsid w:val="006E35FA"/>
    <w:rsid w:val="00706B0E"/>
    <w:rsid w:val="00724C9D"/>
    <w:rsid w:val="007900FB"/>
    <w:rsid w:val="00827075"/>
    <w:rsid w:val="00850802"/>
    <w:rsid w:val="00885697"/>
    <w:rsid w:val="008A01D9"/>
    <w:rsid w:val="008A48FC"/>
    <w:rsid w:val="009042EB"/>
    <w:rsid w:val="0094479C"/>
    <w:rsid w:val="00A222A1"/>
    <w:rsid w:val="00A54BD1"/>
    <w:rsid w:val="00AC5738"/>
    <w:rsid w:val="00B467ED"/>
    <w:rsid w:val="00BA0871"/>
    <w:rsid w:val="00C23484"/>
    <w:rsid w:val="00CA4ACD"/>
    <w:rsid w:val="00CC5E22"/>
    <w:rsid w:val="00CD7779"/>
    <w:rsid w:val="00D0722F"/>
    <w:rsid w:val="00D12284"/>
    <w:rsid w:val="00D6029E"/>
    <w:rsid w:val="00DC3134"/>
    <w:rsid w:val="00E2324A"/>
    <w:rsid w:val="00EB0F9A"/>
    <w:rsid w:val="00F04F25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43</cp:revision>
  <dcterms:created xsi:type="dcterms:W3CDTF">2016-12-19T05:46:00Z</dcterms:created>
  <dcterms:modified xsi:type="dcterms:W3CDTF">2024-06-18T12:15:00Z</dcterms:modified>
</cp:coreProperties>
</file>