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rtl w:val="0"/>
        </w:rPr>
      </w:r>
    </w:p>
    <w:p w:rsidR="00000000" w:rsidDel="00000000" w:rsidP="00000000" w:rsidRDefault="00000000" w:rsidRPr="00000000" w14:paraId="00000002">
      <w:pPr>
        <w:rPr>
          <w:b w:val="1"/>
          <w:sz w:val="36"/>
          <w:szCs w:val="36"/>
        </w:rPr>
      </w:pPr>
      <w:r w:rsidDel="00000000" w:rsidR="00000000" w:rsidRPr="00000000">
        <w:rPr>
          <w:b w:val="1"/>
          <w:sz w:val="36"/>
          <w:szCs w:val="36"/>
          <w:rtl w:val="0"/>
        </w:rPr>
        <w:t xml:space="preserve">Lendo:</w:t>
      </w:r>
      <w:r w:rsidDel="00000000" w:rsidR="00000000" w:rsidRPr="00000000">
        <w:rPr>
          <w:rtl w:val="0"/>
        </w:rPr>
        <w:t xml:space="preserve"> </w:t>
      </w:r>
      <w:hyperlink r:id="rId7">
        <w:r w:rsidDel="00000000" w:rsidR="00000000" w:rsidRPr="00000000">
          <w:rPr>
            <w:b w:val="1"/>
            <w:color w:val="1155cc"/>
            <w:sz w:val="21"/>
            <w:szCs w:val="21"/>
            <w:highlight w:val="white"/>
            <w:rtl w:val="0"/>
          </w:rPr>
          <w:t xml:space="preserve">CrowdFunding Platform</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Lindo is a Shariah-compliant financial technology company, and a pioneer in debt crowdfunding for small businesses. Founded in 2019, provides invoice financing services to small companies in the Kingdom of Saudi Arabia, to provide support in obtaining financial liquidity for business sustainability and as it is commensurate with the Saudi market for its interest in complying with Islamic values ​​and principles in transactions.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sz w:val="36"/>
          <w:szCs w:val="36"/>
          <w:rtl w:val="0"/>
        </w:rPr>
        <w:t xml:space="preserve">Wafeer:</w:t>
      </w:r>
      <w:r w:rsidDel="00000000" w:rsidR="00000000" w:rsidRPr="00000000">
        <w:rPr>
          <w:rFonts w:ascii="Gotham-Rounded-Book" w:cs="Gotham-Rounded-Book" w:eastAsia="Gotham-Rounded-Book" w:hAnsi="Gotham-Rounded-Book"/>
          <w:color w:val="505050"/>
          <w:sz w:val="21"/>
          <w:szCs w:val="21"/>
          <w:highlight w:val="white"/>
          <w:u w:val="single"/>
          <w:rtl w:val="0"/>
        </w:rPr>
        <w:t xml:space="preserve"> </w:t>
      </w:r>
      <w:hyperlink r:id="rId8">
        <w:r w:rsidDel="00000000" w:rsidR="00000000" w:rsidRPr="00000000">
          <w:rPr>
            <w:b w:val="1"/>
            <w:color w:val="1155cc"/>
            <w:sz w:val="21"/>
            <w:szCs w:val="21"/>
            <w:highlight w:val="white"/>
            <w:rtl w:val="0"/>
          </w:rPr>
          <w:t xml:space="preserve">Digital savings Solutions</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Wafeer, it seeks to raise awareness in saving and investment in terms of expenditures, assisting consumers in achieving and measuring their saving goals, and presenting available investment aspects to develop their savings. It also seeks to contribute to providing up-to-date and accurate data to understand and clarify user behavior in order to be able to provide appropriate financial products and solutions. The program seeks to enhance and enable individuals’ financial planning, and their financial independence in the long term, and these are two of the primary objectives of Vision 2030.</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after="0" w:line="240" w:lineRule="auto"/>
        <w:rPr>
          <w:b w:val="1"/>
          <w:color w:val="7a7e8b"/>
          <w:sz w:val="33"/>
          <w:szCs w:val="33"/>
          <w:highlight w:val="white"/>
          <w:u w:val="single"/>
        </w:rPr>
      </w:pPr>
      <w:r w:rsidDel="00000000" w:rsidR="00000000" w:rsidRPr="00000000">
        <w:rPr>
          <w:b w:val="1"/>
          <w:sz w:val="36"/>
          <w:szCs w:val="36"/>
          <w:rtl w:val="0"/>
        </w:rPr>
        <w:t xml:space="preserve">Sulfah:</w:t>
      </w:r>
      <w:hyperlink r:id="rId9">
        <w:r w:rsidDel="00000000" w:rsidR="00000000" w:rsidRPr="00000000">
          <w:rPr>
            <w:b w:val="1"/>
            <w:color w:val="1155cc"/>
            <w:sz w:val="21"/>
            <w:szCs w:val="21"/>
            <w:highlight w:val="white"/>
            <w:rtl w:val="0"/>
          </w:rPr>
          <w:t xml:space="preserve"> (Consumable Micro-lending)</w:t>
        </w:r>
      </w:hyperlink>
      <w:r w:rsidDel="00000000" w:rsidR="00000000" w:rsidRPr="00000000">
        <w:rPr>
          <w:rtl w:val="0"/>
        </w:rPr>
      </w:r>
    </w:p>
    <w:p w:rsidR="00000000" w:rsidDel="00000000" w:rsidP="00000000" w:rsidRDefault="00000000" w:rsidRPr="00000000" w14:paraId="00000009">
      <w:pPr>
        <w:spacing w:after="0" w:line="240" w:lineRule="auto"/>
        <w:rPr/>
      </w:pPr>
      <w:r w:rsidDel="00000000" w:rsidR="00000000" w:rsidRPr="00000000">
        <w:rPr>
          <w:rtl w:val="0"/>
        </w:rPr>
        <w:t xml:space="preserve">It is the first Saudi platform authorized by the Saudi Central Bank to provide consumer microfinance to citizens, through quick access to the tools needed to obtain emergency and rapid transfer, a technology mixed with artificial intelligence tools and machine learning language for credit pricing and financing process. The idea is to provide fast personal finance using fintech and build a personal profile for each client.</w:t>
      </w:r>
    </w:p>
    <w:p w:rsidR="00000000" w:rsidDel="00000000" w:rsidP="00000000" w:rsidRDefault="00000000" w:rsidRPr="00000000" w14:paraId="0000000A">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0B">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0C">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Gotham-Rounded-Book"/>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TMLPreformatted">
    <w:name w:val="HTML Preformatted"/>
    <w:basedOn w:val="Normal"/>
    <w:link w:val="HTMLPreformattedChar"/>
    <w:uiPriority w:val="99"/>
    <w:semiHidden w:val="1"/>
    <w:unhideWhenUsed w:val="1"/>
    <w:rsid w:val="006F0DE9"/>
    <w:pPr>
      <w:spacing w:after="0" w:line="240" w:lineRule="auto"/>
    </w:pPr>
    <w:rPr>
      <w:rFonts w:ascii="Consolas" w:hAnsi="Consolas"/>
      <w:sz w:val="20"/>
      <w:szCs w:val="20"/>
    </w:rPr>
  </w:style>
  <w:style w:type="character" w:styleId="HTMLPreformattedChar" w:customStyle="1">
    <w:name w:val="HTML Preformatted Char"/>
    <w:basedOn w:val="DefaultParagraphFont"/>
    <w:link w:val="HTMLPreformatted"/>
    <w:uiPriority w:val="99"/>
    <w:semiHidden w:val="1"/>
    <w:rsid w:val="006F0DE9"/>
    <w:rPr>
      <w:rFonts w:ascii="Consolas" w:hAnsi="Consolas"/>
      <w:sz w:val="20"/>
      <w:szCs w:val="20"/>
    </w:rPr>
  </w:style>
  <w:style w:type="character" w:styleId="Hyperlink">
    <w:name w:val="Hyperlink"/>
    <w:basedOn w:val="DefaultParagraphFont"/>
    <w:uiPriority w:val="99"/>
    <w:semiHidden w:val="1"/>
    <w:unhideWhenUsed w:val="1"/>
    <w:rsid w:val="00BA2B62"/>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lfah.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lendoapp.com/" TargetMode="External"/><Relationship Id="rId8" Type="http://schemas.openxmlformats.org/officeDocument/2006/relationships/hyperlink" Target="http://wafeers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no81QXdMZv4QxmZmaQu+3g+mIQ==">AMUW2mXiGWUEapX7GhsyTG5/002NTMDEizATq2I3Fj7X0vfCJ54sG7YFm20D2yW8hEy1Kdo4iygUXVB8APTzpnwqJ0FXBZ1Brz7E4IInnpttTIpd8Nx3orc=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2021-10-13T18:48:00Z</dcterms:created>
  <dc:creator>اياد الاقبالي</dc:creator>
</cp:coreProperties>
</file>