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8F0EF" w14:textId="60C66256" w:rsidR="00E97402" w:rsidRDefault="00E97402">
      <w:pPr>
        <w:pStyle w:val="Text"/>
        <w:ind w:firstLine="0"/>
        <w:rPr>
          <w:sz w:val="18"/>
          <w:szCs w:val="18"/>
        </w:rPr>
      </w:pP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57155736" w:rsidR="00B15B66" w:rsidRPr="00B15B66" w:rsidRDefault="00E97402" w:rsidP="003C2E3A">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 xml:space="preserve">producing approximations </w:t>
      </w:r>
      <w:r w:rsidR="005204A4">
        <w:t>superior to any single genetic algorithm in the crowd</w:t>
      </w:r>
      <w:r w:rsidR="002A33E6">
        <w:t>.</w:t>
      </w:r>
    </w:p>
    <w:p w14:paraId="7EA3D2CC" w14:textId="77777777" w:rsidR="00E97402" w:rsidRDefault="00E97402"/>
    <w:p w14:paraId="7DC49784" w14:textId="29345E0B" w:rsidR="00E97402" w:rsidRDefault="00E97402" w:rsidP="00D17716">
      <w:pPr>
        <w:pStyle w:val="IndexTerms"/>
      </w:pPr>
      <w:bookmarkStart w:id="0" w:name="PointTmp"/>
      <w:r>
        <w:rPr>
          <w:i/>
          <w:iCs/>
        </w:rPr>
        <w:t>Index Terms</w:t>
      </w:r>
      <w:r>
        <w:t>—</w:t>
      </w:r>
      <w:r w:rsidR="00E73520">
        <w:t>Shortest path problem, Genetic algorithms, NP-hard</w:t>
      </w:r>
      <w:r w:rsidR="00DC7089">
        <w:t>, Routing</w:t>
      </w:r>
    </w:p>
    <w:bookmarkEnd w:id="0"/>
    <w:p w14:paraId="79F5A3E7" w14:textId="77777777" w:rsidR="00E97402" w:rsidRDefault="00E97402">
      <w:pPr>
        <w:pStyle w:val="Heading1"/>
      </w:pPr>
      <w:r>
        <w:t>I</w:t>
      </w:r>
      <w:r>
        <w:rPr>
          <w:sz w:val="16"/>
          <w:szCs w:val="16"/>
        </w:rPr>
        <w:t>NTRODUCTION</w:t>
      </w:r>
    </w:p>
    <w:p w14:paraId="4C6B75A8" w14:textId="3E7EEDAA" w:rsidR="00FB537B" w:rsidRDefault="00C3068F" w:rsidP="00DC7089">
      <w:r>
        <w:t>Generating and approximating solutions to the</w:t>
      </w:r>
      <w:r w:rsidR="00DC7089" w:rsidRPr="00DC7089">
        <w:t xml:space="preserve"> Vehicle Routing Problem (VRP) </w:t>
      </w:r>
      <w:r>
        <w:t xml:space="preserve">has been the topic of hundreds of scientific papers </w:t>
      </w:r>
      <w:r>
        <w:fldChar w:fldCharType="begin"/>
      </w:r>
      <w:r>
        <w:instrText xml:space="preserve"> ADDIN EN.CITE &lt;EndNote&gt;&lt;Cite&gt;&lt;Author&gt;Golden&lt;/Author&gt;&lt;Year&gt;2008&lt;/Year&gt;&lt;RecNum&gt;18&lt;/RecNum&gt;&lt;DisplayText&gt;[1]&lt;/DisplayText&gt;&lt;record&gt;&lt;rec-number&gt;18&lt;/rec-number&gt;&lt;foreign-keys&gt;&lt;key app="EN" db-id="vraxxtrzfapvzrezpxpxdfw4paepp5evw99x" timestamp="1574116029"&gt;18&lt;/key&gt;&lt;/foreign-keys&gt;&lt;ref-type name="Book"&gt;6&lt;/ref-type&gt;&lt;contributors&gt;&lt;authors&gt;&lt;author&gt;Golden, Bruce L&lt;/author&gt;&lt;author&gt;Raghavan, Subramanian&lt;/author&gt;&lt;author&gt;Wasil, Edward A&lt;/author&gt;&lt;/authors&gt;&lt;/contributors&gt;&lt;titles&gt;&lt;title&gt;The vehicle routing problem: latest advances and new challenges&lt;/title&gt;&lt;/titles&gt;&lt;volume&gt;43&lt;/volume&gt;&lt;dates&gt;&lt;year&gt;2008&lt;/year&gt;&lt;/dates&gt;&lt;publisher&gt;Springer Science &amp;amp; Business Media&lt;/publisher&gt;&lt;isbn&gt;0387777784&lt;/isbn&gt;&lt;urls&gt;&lt;/urls&gt;&lt;/record&gt;&lt;/Cite&gt;&lt;/EndNote&gt;</w:instrText>
      </w:r>
      <w:r>
        <w:fldChar w:fldCharType="separate"/>
      </w:r>
      <w:r>
        <w:rPr>
          <w:noProof/>
        </w:rPr>
        <w:t>[1]</w:t>
      </w:r>
      <w:r>
        <w:fldChar w:fldCharType="end"/>
      </w:r>
      <w:r>
        <w:t xml:space="preserve">.  </w:t>
      </w:r>
      <w:r w:rsidR="007E6D12">
        <w:t>VRP</w:t>
      </w:r>
      <w:r>
        <w:t xml:space="preserve"> </w:t>
      </w:r>
      <w:r w:rsidR="00DC7089" w:rsidRPr="00DC7089">
        <w:t>is a generalization of the well-known</w:t>
      </w:r>
      <w:r w:rsidR="00DE1761">
        <w:t xml:space="preserve"> </w:t>
      </w:r>
      <w:r w:rsidR="00DC7089" w:rsidRPr="00DC7089">
        <w:t>Traveling Salesman</w:t>
      </w:r>
      <w:r w:rsidR="00DE1761">
        <w:t xml:space="preserve"> Problem (TSP)</w:t>
      </w:r>
      <w:r w:rsidR="00DC7089" w:rsidRPr="00DC7089">
        <w:t xml:space="preserve">.  </w:t>
      </w:r>
      <w:r w:rsidR="007E6D12">
        <w:t>It</w:t>
      </w:r>
      <w:r w:rsidR="00FB537B">
        <w:t xml:space="preserve"> was first introduced by George Dantzig and John Ramser in</w:t>
      </w:r>
      <w:r w:rsidR="00DC7089" w:rsidRPr="00DC7089">
        <w:t xml:space="preserve"> 195</w:t>
      </w:r>
      <w:r w:rsidR="00294114">
        <w:t>4</w:t>
      </w:r>
      <w:r w:rsidR="00DC7089">
        <w:t xml:space="preserve"> </w:t>
      </w:r>
      <w:r w:rsidR="00294114">
        <w:fldChar w:fldCharType="begin"/>
      </w:r>
      <w:r>
        <w:instrText xml:space="preserve"> ADDIN EN.CITE &lt;EndNote&gt;&lt;Cite&gt;&lt;Author&gt;Dantzig&lt;/Author&gt;&lt;Year&gt;1954&lt;/Year&gt;&lt;RecNum&gt;1&lt;/RecNum&gt;&lt;DisplayText&gt;[2]&lt;/DisplayText&gt;&lt;record&gt;&lt;rec-number&gt;1&lt;/rec-number&gt;&lt;foreign-keys&gt;&lt;key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Nov&lt;/edition&gt;&lt;dates&gt;&lt;year&gt;1954&lt;/year&gt;&lt;/dates&gt;&lt;isbn&gt;0030-364X&lt;/isbn&gt;&lt;urls&gt;&lt;/urls&gt;&lt;electronic-resource-num&gt;https://doi.org/10.1287/opre.2.4.393&lt;/electronic-resource-num&gt;&lt;/record&gt;&lt;/Cite&gt;&lt;/EndNote&gt;</w:instrText>
      </w:r>
      <w:r w:rsidR="00294114">
        <w:fldChar w:fldCharType="separate"/>
      </w:r>
      <w:r>
        <w:rPr>
          <w:noProof/>
        </w:rPr>
        <w:t>[2]</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r w:rsidR="00FE2548">
        <w:t xml:space="preserve">  A thorough survey of the first 50 years of VRP approximation methods was done by Laporte in 2009 </w:t>
      </w:r>
      <w:r w:rsidR="00FE2548">
        <w:fldChar w:fldCharType="begin"/>
      </w:r>
      <w:r w:rsidR="00FE2548">
        <w:instrText xml:space="preserve"> ADDIN EN.CITE &lt;EndNote&gt;&lt;Cite&gt;&lt;Author&gt;Laporte&lt;/Author&gt;&lt;Year&gt;2009&lt;/Year&gt;&lt;RecNum&gt;21&lt;/RecNum&gt;&lt;DisplayText&gt;[3]&lt;/DisplayText&gt;&lt;record&gt;&lt;rec-number&gt;21&lt;/rec-number&gt;&lt;foreign-keys&gt;&lt;key app="EN" db-id="vraxxtrzfapvzrezpxpxdfw4paepp5evw99x" timestamp="1574118215"&gt;21&lt;/key&gt;&lt;/foreign-keys&gt;&lt;ref-type name="Journal Article"&gt;17&lt;/ref-type&gt;&lt;contributors&gt;&lt;authors&gt;&lt;author&gt;Gilbert Laporte&lt;/author&gt;&lt;/authors&gt;&lt;/contributors&gt;&lt;titles&gt;&lt;title&gt;Fifty Years of Vehicle Routing &lt;/title&gt;&lt;secondary-title&gt;Transportation Science&lt;/secondary-title&gt;&lt;/titles&gt;&lt;periodical&gt;&lt;full-title&gt;Transportation Science&lt;/full-title&gt;&lt;/periodical&gt;&lt;pages&gt;408-416&lt;/pages&gt;&lt;volume&gt;43&lt;/volume&gt;&lt;number&gt;4&lt;/number&gt;&lt;edition&gt;12 Oct 2009&lt;/edition&gt;&lt;dates&gt;&lt;year&gt;2009&lt;/year&gt;&lt;pub-dates&gt;&lt;date&gt;Nov&lt;/date&gt;&lt;/pub-dates&gt;&lt;/dates&gt;&lt;isbn&gt;0041-1655&lt;/isbn&gt;&lt;urls&gt;&lt;/urls&gt;&lt;electronic-resource-num&gt;https://doi.org/10.1287/trsc.1090.0301&lt;/electronic-resource-num&gt;&lt;/record&gt;&lt;/Cite&gt;&lt;/EndNote&gt;</w:instrText>
      </w:r>
      <w:r w:rsidR="00FE2548">
        <w:fldChar w:fldCharType="separate"/>
      </w:r>
      <w:r w:rsidR="00FE2548">
        <w:rPr>
          <w:noProof/>
        </w:rPr>
        <w:t>[3]</w:t>
      </w:r>
      <w:r w:rsidR="00FE2548">
        <w:fldChar w:fldCharType="end"/>
      </w:r>
      <w:r w:rsidR="00FE2548">
        <w:t>.</w:t>
      </w:r>
    </w:p>
    <w:p w14:paraId="3B6530BA" w14:textId="6A0C64B3"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E2548">
        <w:instrText xml:space="preserve"> ADDIN EN.CITE &lt;EndNote&gt;&lt;Cite&gt;&lt;Author&gt;Eksioglu&lt;/Author&gt;&lt;Year&gt;2009&lt;/Year&gt;&lt;RecNum&gt;3&lt;/RecNum&gt;&lt;DisplayText&gt;[4]&lt;/DisplayText&gt;&lt;record&gt;&lt;rec-number&gt;3&lt;/rec-number&gt;&lt;foreign-keys&gt;&lt;key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May&lt;/edition&gt;&lt;dates&gt;&lt;year&gt;2009&lt;/year&gt;&lt;/dates&gt;&lt;urls&gt;&lt;/urls&gt;&lt;electronic-resource-num&gt;https://doi.org/10.1016/j.cie.2009.05.009&lt;/electronic-resource-num&gt;&lt;/record&gt;&lt;/Cite&gt;&lt;/EndNote&gt;</w:instrText>
      </w:r>
      <w:r w:rsidR="00FB537B">
        <w:fldChar w:fldCharType="separate"/>
      </w:r>
      <w:r w:rsidR="00FE2548">
        <w:rPr>
          <w:noProof/>
        </w:rPr>
        <w:t>[4]</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E2548">
        <w:instrText xml:space="preserve"> ADDIN EN.CITE &lt;EndNote&gt;&lt;Cite&gt;&lt;Author&gt;Garcia&lt;/Author&gt;&lt;Year&gt;2014&lt;/Year&gt;&lt;RecNum&gt;2&lt;/RecNum&gt;&lt;DisplayText&gt;[5]&lt;/DisplayText&gt;&lt;record&gt;&lt;rec-number&gt;2&lt;/rec-number&gt;&lt;foreign-keys&gt;&lt;key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E2548">
        <w:rPr>
          <w:noProof/>
        </w:rPr>
        <w:t>[5]</w:t>
      </w:r>
      <w:r w:rsidR="00E4645D">
        <w:fldChar w:fldCharType="end"/>
      </w:r>
      <w:r w:rsidR="00D36A62">
        <w:t xml:space="preserve">, </w:t>
      </w:r>
      <w:r w:rsidR="00FE2548">
        <w:t xml:space="preserve">earth sciences </w:t>
      </w:r>
      <w:r w:rsidR="00FE2548">
        <w:fldChar w:fldCharType="begin"/>
      </w:r>
      <w:r w:rsidR="00FE2548">
        <w:instrText xml:space="preserve"> ADDIN EN.CITE &lt;EndNote&gt;&lt;Cite&gt;&lt;Author&gt;Lin&lt;/Author&gt;&lt;Year&gt;2014&lt;/Year&gt;&lt;RecNum&gt;20&lt;/RecNum&gt;&lt;DisplayText&gt;[6]&lt;/DisplayText&gt;&lt;record&gt;&lt;rec-number&gt;20&lt;/rec-number&gt;&lt;foreign-keys&gt;&lt;key app="EN" db-id="vraxxtrzfapvzrezpxpxdfw4paepp5evw99x" timestamp="1574117845"&gt;20&lt;/key&gt;&lt;/foreign-keys&gt;&lt;ref-type name="Journal Article"&gt;17&lt;/ref-type&gt;&lt;contributors&gt;&lt;authors&gt;&lt;author&gt;Canhong Lin&lt;/author&gt;&lt;author&gt;Choy, K L&lt;/author&gt;&lt;author&gt;Ho, G T S&lt;/author&gt;&lt;author&gt;Chung, S H&lt;/author&gt;&lt;author&gt;Lam, H Y&lt;/author&gt;&lt;/authors&gt;&lt;/contributors&gt;&lt;titles&gt;&lt;title&gt;Survey of Green Vehicle Routing Problem: Past and future trends&lt;/title&gt;&lt;secondary-title&gt;Expert Systems with Applications&lt;/secondary-title&gt;&lt;/titles&gt;&lt;periodical&gt;&lt;full-title&gt;Expert Systems with Applications&lt;/full-title&gt;&lt;/periodical&gt;&lt;pages&gt;1118-1138&lt;/pages&gt;&lt;volume&gt;41&lt;/volume&gt;&lt;number&gt;4&lt;/number&gt;&lt;num-vols&gt;1&lt;/num-vols&gt;&lt;dates&gt;&lt;year&gt;2014&lt;/year&gt;&lt;pub-dates&gt;&lt;date&gt;March&lt;/date&gt;&lt;/pub-dates&gt;&lt;/dates&gt;&lt;urls&gt;&lt;/urls&gt;&lt;electronic-resource-num&gt;https://doi.org/10.1016/j.eswa.2013.07.107&lt;/electronic-resource-num&gt;&lt;/record&gt;&lt;/Cite&gt;&lt;/EndNote&gt;</w:instrText>
      </w:r>
      <w:r w:rsidR="00FE2548">
        <w:fldChar w:fldCharType="separate"/>
      </w:r>
      <w:r w:rsidR="00FE2548">
        <w:rPr>
          <w:noProof/>
        </w:rPr>
        <w:t>[6]</w:t>
      </w:r>
      <w:r w:rsidR="00FE2548">
        <w:fldChar w:fldCharType="end"/>
      </w:r>
      <w:r w:rsidR="00D36A62">
        <w:t xml:space="preserve">, </w:t>
      </w:r>
      <w:r w:rsidR="0033548E">
        <w:t xml:space="preserve">and </w:t>
      </w:r>
      <w:r w:rsidR="0029789A">
        <w:t xml:space="preserve">transportation </w:t>
      </w:r>
      <w:r w:rsidR="0029789A">
        <w:fldChar w:fldCharType="begin"/>
      </w:r>
      <w:r w:rsidR="0029789A">
        <w:instrText xml:space="preserve"> ADDIN EN.CITE &lt;EndNote&gt;&lt;Cite&gt;&lt;Author&gt;Toth&lt;/Author&gt;&lt;Year&gt;2002&lt;/Year&gt;&lt;RecNum&gt;22&lt;/RecNum&gt;&lt;DisplayText&gt;[7]&lt;/DisplayText&gt;&lt;record&gt;&lt;rec-number&gt;22&lt;/rec-number&gt;&lt;foreign-keys&gt;&lt;key app="EN" db-id="vraxxtrzfapvzrezpxpxdfw4paepp5evw99x" timestamp="1574118591"&gt;22&lt;/key&gt;&lt;/foreign-keys&gt;&lt;ref-type name="Book Section"&gt;5&lt;/ref-type&gt;&lt;contributors&gt;&lt;authors&gt;&lt;author&gt;Toth, P&lt;/author&gt;&lt;author&gt;Vigo, D&lt;/author&gt;&lt;/authors&gt;&lt;/contributors&gt;&lt;titles&gt;&lt;title&gt;An overview of vehicle routing problems&lt;/title&gt;&lt;secondary-title&gt;The Vehicle Routing Problem&lt;/secondary-title&gt;&lt;/titles&gt;&lt;pages&gt;1&lt;/pages&gt;&lt;dates&gt;&lt;year&gt;2002&lt;/year&gt;&lt;/dates&gt;&lt;pub-location&gt;Philadelphia, PA, USA&lt;/pub-location&gt;&lt;publisher&gt;ociety for Industrial and Applied Mathematics&lt;/publisher&gt;&lt;isbn&gt;978-0-89871-498-2&lt;/isbn&gt;&lt;urls&gt;&lt;/urls&gt;&lt;/record&gt;&lt;/Cite&gt;&lt;/EndNote&gt;</w:instrText>
      </w:r>
      <w:r w:rsidR="0029789A">
        <w:fldChar w:fldCharType="separate"/>
      </w:r>
      <w:r w:rsidR="0029789A">
        <w:rPr>
          <w:noProof/>
        </w:rPr>
        <w:t>[7]</w:t>
      </w:r>
      <w:r w:rsidR="0029789A">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4F6754E0"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29789A">
        <w:instrText xml:space="preserve"> ADDIN EN.CITE &lt;EndNote&gt;&lt;Cite&gt;&lt;Author&gt;Holland&lt;/Author&gt;&lt;Year&gt;1962&lt;/Year&gt;&lt;RecNum&gt;6&lt;/RecNum&gt;&lt;DisplayText&gt;[8]&lt;/DisplayText&gt;&lt;record&gt;&lt;rec-number&gt;6&lt;/rec-number&gt;&lt;foreign-keys&gt;&lt;key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lt;/date&gt;&lt;/pub-dates&gt;&lt;/dates&gt;&lt;urls&gt;&lt;/urls&gt;&lt;electronic-resource-num&gt;https://doi.org/10.1145/321127.321128&lt;/electronic-resource-num&gt;&lt;/record&gt;&lt;/Cite&gt;&lt;/EndNote&gt;</w:instrText>
      </w:r>
      <w:r w:rsidR="002B2B17">
        <w:fldChar w:fldCharType="separate"/>
      </w:r>
      <w:r w:rsidR="0029789A">
        <w:rPr>
          <w:noProof/>
        </w:rPr>
        <w:t>[8]</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rsidR="002B2B17">
        <w:fldChar w:fldCharType="separate"/>
      </w:r>
      <w:r w:rsidR="0029789A">
        <w:rPr>
          <w:noProof/>
        </w:rPr>
        <w:t>[9]</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4D0CDC87" w:rsidR="00BB56FE" w:rsidRDefault="00BB56FE" w:rsidP="00BB56FE">
      <w:pPr>
        <w:pStyle w:val="Heading3"/>
      </w:pPr>
      <w:r>
        <w:t>Determine fitness of pop</w:t>
      </w:r>
      <w:r w:rsidR="00131085">
        <w:t xml:space="preserve">ulation.  Select pairs from the </w:t>
      </w:r>
      <w:r w:rsidR="00B4238C">
        <w:t>population according to fitness and selection criteria</w:t>
      </w:r>
      <w:r w:rsidR="00131085">
        <w:t>.</w:t>
      </w:r>
    </w:p>
    <w:p w14:paraId="41EB82DF" w14:textId="30A35EEC" w:rsidR="00131085" w:rsidRDefault="00131085" w:rsidP="00131085">
      <w:pPr>
        <w:pStyle w:val="Heading3"/>
      </w:pPr>
      <w:r>
        <w:t>Apply genetic operators to the pairs, creating offspring.</w:t>
      </w:r>
    </w:p>
    <w:p w14:paraId="23FAC921" w14:textId="123A3196" w:rsidR="0098221C" w:rsidRDefault="00131085" w:rsidP="0098221C">
      <w:pPr>
        <w:pStyle w:val="Heading3"/>
      </w:pPr>
      <w:r>
        <w:t>Replace weakest classifiers with offspring.</w:t>
      </w:r>
    </w:p>
    <w:p w14:paraId="5D8D156B" w14:textId="06862CB6" w:rsidR="0098221C" w:rsidRPr="0098221C" w:rsidRDefault="0098221C" w:rsidP="0098221C">
      <w:pPr>
        <w:ind w:left="144" w:firstLine="58"/>
      </w:pPr>
      <w:r>
        <w:t xml:space="preserve">Studies to determine preferred methods for each of the steps listed above have been done on a variety of problems including TSP </w:t>
      </w:r>
      <w:r>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 </w:instrText>
      </w:r>
      <w:r w:rsidR="0029789A">
        <w:fldChar w:fldCharType="begin">
          <w:fldData xml:space="preserve">PEVuZE5vdGU+PENpdGU+PEF1dGhvcj5PdG1hbjwvQXV0aG9yPjxZZWFyPjIwMTE8L1llYXI+PFJl
Y051bT4xMTwvUmVjTnVtPjxEaXNwbGF5VGV4dD5bMTAtMTJdPC9EaXNwbGF5VGV4dD48cmVjb3Jk
PjxyZWMtbnVtYmVyPjExPC9yZWMtbnVtYmVyPjxmb3JlaWduLWtleXM+PGtleSBhcHA9IkVOIiBk
Yi1pZD0idnJheHh0cnpmYXB2enJlenB4cHhkZnc0cGFlcHA1ZXZ3OTl4IiB0aW1lc3RhbXA9IjE1
NzM4MjkzOTUiPjExPC9rZXk+PC9mb3JlaWduLWtleXM+PHJlZi10eXBlIG5hbWU9IkpvdXJuYWwg
QXJ0aWNsZSI+MTc8L3JlZi10eXBlPjxjb250cmlidXRvcnM+PGF1dGhvcnM+PGF1dGhvcj5BYmRv
dW4gT3RtYW48L2F1dGhvcj48YXV0aG9yPkFib3VjaGFiYWthLCBKYWFmYXI8L2F1dGhvcj48L2F1
dGhvcnM+PC9jb250cmlidXRvcnM+PHRpdGxlcz48dGl0bGU+QSBDb21wYXJhdGl2ZSBTdHVkeSBv
ZiBBZGFwdGl2ZSBDcm9zc292ZXIgT3BlcmF0b3JzIGZvciBHZW5ldGljIEFsZ29yaXRobXMgdG8g
UmVzb2x2ZSB0aGUgVHJhdmVsaW5nIFNhbGVzbWFuIFByb2JsZW08L3RpdGxlPjxzZWNvbmRhcnkt
dGl0bGU+SW50ZXJuYXRpb25hbCBKb3VybmFsIG9mIENvbXB1dGVyIEFwcGxpY2F0aW9uczwvc2Vj
b25kYXJ5LXRpdGxlPjwvdGl0bGVzPjxwZXJpb2RpY2FsPjxmdWxsLXRpdGxlPkludGVybmF0aW9u
YWwgSm91cm5hbCBvZiBDb21wdXRlciBBcHBsaWNhdGlvbnM8L2Z1bGwtdGl0bGU+PC9wZXJpb2Rp
Y2FsPjxwYWdlcz40OS01NzwvcGFnZXM+PHZvbHVtZT4zMTwvdm9sdW1lPjxudW1iZXI+MTE8L251
bWJlcj48ZGF0ZXM+PHllYXI+MjAxMTwveWVhcj48cHViLWRhdGVzPjxkYXRlPk9jdDwvZGF0ZT48
L3B1Yi1kYXRlcz48L2RhdGVzPjx1cmxzPjxyZWxhdGVkLXVybHM+PHVybD5odHRwczovL2FyeGl2
Lm9yZy9hYnMvMTIwMy4zMDk3PC91cmw+PC9yZWxhdGVkLXVybHM+PC91cmxzPjwvcmVjb3JkPjwv
Q2l0ZT48Q2l0ZT48QXV0aG9yPk90bWFuPC9BdXRob3I+PFllYXI+MjAxMjwvWWVhcj48UmVjTnVt
PjEzPC9SZWNOdW0+PHJlY29yZD48cmVjLW51bWJlcj4xMzwvcmVjLW51bWJlcj48Zm9yZWlnbi1r
ZXlzPjxrZXkgYXBwPSJFTiIgZGItaWQ9InZyYXh4dHJ6ZmFwdnpyZXpweHB4ZGZ3NHBhZXBwNWV2
dzk5eCIgdGltZXN0YW1wPSIxNTc0MDk2NjU5Ij4xMzwva2V5PjwvZm9yZWlnbi1rZXlzPjxyZWYt
dHlwZSBuYW1lPSJKb3VybmFsIEFydGljbGUiPjE3PC9yZWYtdHlwZT48Y29udHJpYnV0b3JzPjxh
dXRob3JzPjxhdXRob3I+QWJkb3VuIE90bWFuPC9hdXRob3I+PGF1dGhvcj5KYWFmYXIgQWJvdWNo
YWJha2E8L2F1dGhvcj48YXV0aG9yPkNoYWtpciBUYWphbmk8L2F1dGhvcj48L2F1dGhvcnM+PC9j
b250cmlidXRvcnM+PHRpdGxlcz48dGl0bGU+QW5hbHl6aW5nIHRoZSBwZXJmb3JtYW5jZSBvZiBt
dXRhdGlvbiBvcGVyYXRvcnMgdG8gc29sdmUgdGhlIHRyYXZlbGluZyBzYWxlc21hbiBwcm9ibGVt
PC90aXRsZT48c2Vjb25kYXJ5LXRpdGxlPkludGVybmF0aW9uYWwgSm91cm5hbCBvZiBFbWVyZ2lu
ZyBTY2llbmNlczwvc2Vjb25kYXJ5LXRpdGxlPjwvdGl0bGVzPjxwZXJpb2RpY2FsPjxmdWxsLXRp
dGxlPkludGVybmF0aW9uYWwgSm91cm5hbCBvZiBFbWVyZ2luZyBTY2llbmNlczwvZnVsbC10aXRs
ZT48L3BlcmlvZGljYWw+PHBhZ2VzPjYxLTc3PC9wYWdlcz48dm9sdW1lPjI8L3ZvbHVtZT48bnVt
YmVyPjE8L251bWJlcj48ZGF0ZXM+PHllYXI+MjAxMjwveWVhcj48cHViLWRhdGVzPjxkYXRlPk1h
cmNoPC9kYXRlPjwvcHViLWRhdGVzPjwvZGF0ZXM+PGlzYm4+MjIyMi00MjU0IDwvaXNibj48dXJs
cz48L3VybHM+PC9yZWNvcmQ+PC9DaXRlPjxDaXRlPjxBdXRob3I+Wmhvbmc8L0F1dGhvcj48WWVh
cj4yMDA1PC9ZZWFyPjxSZWNOdW0+MTU8L1JlY051bT48cmVjb3JkPjxyZWMtbnVtYmVyPjE1PC9y
ZWMtbnVtYmVyPjxmb3JlaWduLWtleXM+PGtleSBhcHA9IkVOIiBkYi1pZD0idnJheHh0cnpmYXB2
enJlenB4cHhkZnc0cGFlcHA1ZXZ3OTl4IiB0aW1lc3RhbXA9IjE1NzQxMTM1MTAiPjE1PC9rZXk+
PC9mb3JlaWduLWtleXM+PHJlZi10eXBlIG5hbWU9IkNvbmZlcmVuY2UgUGFwZXIiPjQ3PC9yZWYt
dHlwZT48Y29udHJpYnV0b3JzPjxhdXRob3JzPjxhdXRob3I+SmluZ2h1aSBaaG9uZzwvYXV0aG9y
PjxhdXRob3I+WGlhb21pbiBIdTwvYXV0aG9yPjxhdXRob3I+TWluIEd1PC9hdXRob3I+PGF1dGhv
cj5KdW4gWmhhbmc8L2F1dGhvcj48L2F1dGhvcnM+PC9jb250cmlidXRvcnM+PHRpdGxlcz48dGl0
bGU+Q29tcGFyaXNvbiBvZiBQZXJmb3JtYW5jZSBiZXR3ZWVuIERpZmZlcmVudCBTZWxlY3Rpb24g
U3RyYXRlZ2llcyBvbiBTaW1wbGUgR2VuZXRpYyBBbGdvcml0aG1zPC90aXRsZT48c2Vjb25kYXJ5
LXRpdGxlPkludGVybmF0aW9uYWwgQ29uZmVyZW5jZSBvbiBDb21wdXRhdGlvbmFsIEludGVsbGln
ZW5jZSBmb3IgTW9kZWxsaW5nLCBDb250cm9sIGFuZCBBdXRvbWF0aW9uIGFuZCBJbnRlcm5hdGlv
bmFsIENvbmZlcmVuY2Ugb24gSW50ZWxsaWdlbnQgQWdlbnRzLCBXZWIgVGVjaG5vbG9naWVzIGFu
ZCBJbnRlcm5ldCBDb21tZXJjZTwvc2Vjb25kYXJ5LXRpdGxlPjwvdGl0bGVzPjxkYXRlcz48eWVh
cj4yMDA1PC95ZWFyPjxwdWItZGF0ZXM+PGRhdGU+MjgtMzAgTm92LjwvZGF0ZT48L3B1Yi1kYXRl
cz48L2RhdGVzPjxwdWItbG9jYXRpb24+Vmllbm5hLCBBdXN0cmlhPC9wdWItbG9jYXRpb24+PHB1
Ymxpc2hlcj5JRUVFPC9wdWJsaXNoZXI+PHVybHM+PC91cmxzPjxlbGVjdHJvbmljLXJlc291cmNl
LW51bT5odHRwczovL2RvaS5vcmcvMTAuMTEwOS9DSU1DQS4yMDA1LjE2MzE2MTk8L2VsZWN0cm9u
aWMtcmVzb3VyY2UtbnVtPjwvcmVjb3JkPjwvQ2l0ZT48L0VuZE5vdGU+
</w:fldData>
        </w:fldChar>
      </w:r>
      <w:r w:rsidR="0029789A">
        <w:instrText xml:space="preserve"> ADDIN EN.CITE.DATA </w:instrText>
      </w:r>
      <w:r w:rsidR="0029789A">
        <w:fldChar w:fldCharType="end"/>
      </w:r>
      <w:r>
        <w:fldChar w:fldCharType="separate"/>
      </w:r>
      <w:r w:rsidR="0029789A">
        <w:rPr>
          <w:noProof/>
        </w:rPr>
        <w:t>[10-12]</w:t>
      </w:r>
      <w:r>
        <w:fldChar w:fldCharType="end"/>
      </w:r>
      <w:r>
        <w:t xml:space="preserve">. </w:t>
      </w:r>
      <w:r w:rsidR="00D36A62">
        <w:t xml:space="preserve">These methods have been shown to be effective at approximating solutions for VRP as well with hybrid metaheuristic GAs outperforming even the tabu search (TS) method </w:t>
      </w:r>
      <w:r w:rsidR="00D36A62">
        <w:fldChar w:fldCharType="begin"/>
      </w:r>
      <w:r w:rsidR="0029789A">
        <w:instrText xml:space="preserve"> ADDIN EN.CITE &lt;EndNote&gt;&lt;Cite&gt;&lt;Author&gt;Prins&lt;/Author&gt;&lt;Year&gt;2004&lt;/Year&gt;&lt;RecNum&gt;19&lt;/RecNum&gt;&lt;DisplayText&gt;[13]&lt;/DisplayText&gt;&lt;record&gt;&lt;rec-number&gt;19&lt;/rec-number&gt;&lt;foreign-keys&gt;&lt;key app="EN" db-id="vraxxtrzfapvzrezpxpxdfw4paepp5evw99x" timestamp="1574117350"&gt;19&lt;/key&gt;&lt;/foreign-keys&gt;&lt;ref-type name="Journal Article"&gt;17&lt;/ref-type&gt;&lt;contributors&gt;&lt;authors&gt;&lt;author&gt;Christian Prins&lt;/author&gt;&lt;/authors&gt;&lt;/contributors&gt;&lt;titles&gt;&lt;title&gt;A simple and effective evolutionary algorithm for the vehicle routing problem&lt;/title&gt;&lt;secondary-title&gt;Computers &amp;amp; Operations Research&lt;/secondary-title&gt;&lt;/titles&gt;&lt;periodical&gt;&lt;full-title&gt;Computers &amp;amp; Operations Research&lt;/full-title&gt;&lt;/periodical&gt;&lt;pages&gt;1985-2002&lt;/pages&gt;&lt;volume&gt;31&lt;/volume&gt;&lt;number&gt;12&lt;/number&gt;&lt;dates&gt;&lt;year&gt;2004&lt;/year&gt;&lt;pub-dates&gt;&lt;date&gt;Oct&lt;/date&gt;&lt;/pub-dates&gt;&lt;/dates&gt;&lt;urls&gt;&lt;/urls&gt;&lt;electronic-resource-num&gt;https://doi.org/10.1016/S0305-0548(03)00158-8&lt;/electronic-resource-num&gt;&lt;/record&gt;&lt;/Cite&gt;&lt;/EndNote&gt;</w:instrText>
      </w:r>
      <w:r w:rsidR="00D36A62">
        <w:fldChar w:fldCharType="separate"/>
      </w:r>
      <w:r w:rsidR="0029789A">
        <w:rPr>
          <w:noProof/>
        </w:rPr>
        <w:t>[13]</w:t>
      </w:r>
      <w:r w:rsidR="00D36A62">
        <w:fldChar w:fldCharType="end"/>
      </w:r>
      <w:r w:rsidR="00D36A62">
        <w:t>.</w:t>
      </w:r>
    </w:p>
    <w:p w14:paraId="57035EE5" w14:textId="4BDC0FE4" w:rsidR="009A5510" w:rsidRDefault="009A5510" w:rsidP="009A5510">
      <w:pPr>
        <w:pStyle w:val="Heading2"/>
      </w:pPr>
      <w:r>
        <w:t xml:space="preserve">Wisdom of </w:t>
      </w:r>
      <w:r w:rsidR="00686645">
        <w:t xml:space="preserve">Artificial </w:t>
      </w:r>
      <w:r>
        <w:t>Crowds</w:t>
      </w:r>
    </w:p>
    <w:p w14:paraId="7C2FD587" w14:textId="66FD79AB" w:rsidR="008A6BE9" w:rsidRDefault="00027CE2" w:rsidP="009D7D3D">
      <w:pPr>
        <w:ind w:firstLine="144"/>
      </w:pPr>
      <w:r>
        <w:t>“Wisdom of Crowds”</w:t>
      </w:r>
      <w:r w:rsidR="008A6BE9">
        <w:t xml:space="preserve"> (WOC)</w:t>
      </w:r>
      <w:r>
        <w:t xml:space="preserve"> was first coined by James Surowiecki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29789A">
        <w:instrText xml:space="preserve"> ADDIN EN.CITE &lt;EndNote&gt;&lt;Cite&gt;&lt;Author&gt;Surowiecki&lt;/Author&gt;&lt;Year&gt;2004&lt;/Year&gt;&lt;RecNum&gt;5&lt;/RecNum&gt;&lt;DisplayText&gt;[14]&lt;/DisplayText&gt;&lt;record&gt;&lt;rec-number&gt;5&lt;/rec-number&gt;&lt;foreign-keys&gt;&lt;key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29789A">
        <w:rPr>
          <w:noProof/>
        </w:rPr>
        <w:t>[14]</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174EAB34"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29789A">
        <w:instrText xml:space="preserve"> ADDIN EN.CITE &lt;EndNote&gt;&lt;Cite&gt;&lt;Author&gt;Yi&lt;/Author&gt;&lt;Year&gt;2010&lt;/Year&gt;&lt;RecNum&gt;9&lt;/RecNum&gt;&lt;DisplayText&gt;[15]&lt;/DisplayText&gt;&lt;record&gt;&lt;rec-number&gt;9&lt;/rec-number&gt;&lt;foreign-keys&gt;&lt;key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29789A">
        <w:rPr>
          <w:noProof/>
        </w:rPr>
        <w:t>[15]</w:t>
      </w:r>
      <w:r w:rsidR="008A6BE9">
        <w:fldChar w:fldCharType="end"/>
      </w:r>
      <w:r w:rsidR="008A6BE9">
        <w:t>.</w:t>
      </w:r>
    </w:p>
    <w:p w14:paraId="4C32FAB5" w14:textId="5B21B6C1" w:rsidR="00686645" w:rsidRPr="009A5510" w:rsidRDefault="00686645" w:rsidP="009D7D3D">
      <w:pPr>
        <w:ind w:firstLine="144"/>
      </w:pPr>
      <w:r>
        <w:t>“Wisdom of Artificial Crowds”</w:t>
      </w:r>
      <w:r w:rsidR="008A6BE9">
        <w:t xml:space="preserve"> (WoAC)</w:t>
      </w:r>
      <w:r w:rsidR="00595EE9">
        <w:t xml:space="preserve"> is a</w:t>
      </w:r>
      <w:r w:rsidR="009D7D3D">
        <w:t xml:space="preserve"> metaheuristic algorithm inspired by the nature-based behavior utilized in WOC </w:t>
      </w:r>
      <w:r w:rsidR="009D7D3D">
        <w:fldChar w:fldCharType="begin"/>
      </w:r>
      <w:r w:rsidR="0029789A">
        <w:instrText xml:space="preserve"> ADDIN EN.CITE &lt;EndNote&gt;&lt;Cite&gt;&lt;Author&gt;Ashby&lt;/Author&gt;&lt;Year&gt;2011&lt;/Year&gt;&lt;RecNum&gt;10&lt;/RecNum&gt;&lt;DisplayText&gt;[16]&lt;/DisplayText&gt;&lt;record&gt;&lt;rec-number&gt;10&lt;/rec-number&gt;&lt;foreign-keys&gt;&lt;key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29789A">
        <w:rPr>
          <w:noProof/>
        </w:rPr>
        <w:t>[16]</w:t>
      </w:r>
      <w:r w:rsidR="009D7D3D">
        <w:fldChar w:fldCharType="end"/>
      </w:r>
      <w:r w:rsidR="009D7D3D">
        <w:t>.</w:t>
      </w:r>
      <w:r w:rsidR="00FD078C">
        <w:t xml:space="preserve">  WoAC is implemented as a post processing </w:t>
      </w:r>
      <w:r w:rsidR="00FD078C">
        <w:lastRenderedPageBreak/>
        <w:t xml:space="preserve">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310788">
        <w:fldChar w:fldCharType="separate"/>
      </w:r>
      <w:r w:rsidR="0029789A">
        <w:rPr>
          <w:noProof/>
        </w:rPr>
        <w:t>[17]</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4F37C35" w14:textId="7ADC4F2E" w:rsidR="0080100E" w:rsidRDefault="002A33E6" w:rsidP="00A56C42">
      <w:pPr>
        <w:ind w:firstLine="144"/>
      </w:pPr>
      <w:r>
        <w:t xml:space="preserve">The genetic algorithm implemented follows the central loop described by Booker, et al. closely </w:t>
      </w:r>
      <w:r>
        <w:fldChar w:fldCharType="begin"/>
      </w:r>
      <w:r w:rsidR="0029789A">
        <w:instrText xml:space="preserve"> ADDIN EN.CITE &lt;EndNote&gt;&lt;Cite&gt;&lt;Author&gt;Booker&lt;/Author&gt;&lt;Year&gt;1989&lt;/Year&gt;&lt;RecNum&gt;7&lt;/RecNum&gt;&lt;DisplayText&gt;[9]&lt;/DisplayText&gt;&lt;record&gt;&lt;rec-number&gt;7&lt;/rec-number&gt;&lt;foreign-keys&gt;&lt;key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lt;/date&gt;&lt;/pub-dates&gt;&lt;/dates&gt;&lt;urls&gt;&lt;/urls&gt;&lt;electronic-resource-num&gt;https://doi.org/10.1016/0004-3702(89)90050-7&lt;/electronic-resource-num&gt;&lt;/record&gt;&lt;/Cite&gt;&lt;/EndNote&gt;</w:instrText>
      </w:r>
      <w:r>
        <w:fldChar w:fldCharType="separate"/>
      </w:r>
      <w:r w:rsidR="0029789A">
        <w:rPr>
          <w:noProof/>
        </w:rPr>
        <w:t>[9]</w:t>
      </w:r>
      <w:r>
        <w:fldChar w:fldCharType="end"/>
      </w:r>
      <w:r w:rsidR="0075218D">
        <w:t xml:space="preserve"> and was inspired by the hybrid approach introduced by Garcia, et al. (</w:t>
      </w:r>
      <w:r w:rsidR="0075218D">
        <w:rPr>
          <w:b/>
          <w:color w:val="FF0000"/>
        </w:rPr>
        <w:t>NEED CITATION</w:t>
      </w:r>
      <w:r w:rsidR="0075218D">
        <w:t>)</w:t>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32AB1CE5" w14:textId="5194EF74" w:rsidR="00A56C42" w:rsidRDefault="00A56C42" w:rsidP="00A56C42">
      <w:pPr>
        <w:ind w:firstLine="202"/>
      </w:pPr>
      <w:r>
        <w:t xml:space="preserve">The crossover methods implemented were inspired by Otman and Abouchabaka’s work on comparing adaptive crossover operators for GAs aimed at approximating solutions to TSP </w:t>
      </w:r>
      <w:r>
        <w:fldChar w:fldCharType="begin"/>
      </w:r>
      <w:r w:rsidR="0029789A">
        <w:instrText xml:space="preserve"> ADDIN EN.CITE &lt;EndNote&gt;&lt;Cite&gt;&lt;Author&gt;Otman&lt;/Author&gt;&lt;Year&gt;2011&lt;/Year&gt;&lt;RecNum&gt;11&lt;/RecNum&gt;&lt;DisplayText&gt;[10]&lt;/DisplayText&gt;&lt;record&gt;&lt;rec-number&gt;11&lt;/rec-number&gt;&lt;foreign-keys&gt;&lt;key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lt;/date&gt;&lt;/pub-dates&gt;&lt;/dates&gt;&lt;urls&gt;&lt;related-urls&gt;&lt;url&gt;https://arxiv.org/abs/1203.3097&lt;/url&gt;&lt;/related-urls&gt;&lt;/urls&gt;&lt;/record&gt;&lt;/Cite&gt;&lt;/EndNote&gt;</w:instrText>
      </w:r>
      <w:r>
        <w:fldChar w:fldCharType="separate"/>
      </w:r>
      <w:r w:rsidR="0029789A">
        <w:rPr>
          <w:noProof/>
        </w:rPr>
        <w:t>[10]</w:t>
      </w:r>
      <w:r>
        <w:fldChar w:fldCharType="end"/>
      </w:r>
      <w:r>
        <w:t xml:space="preserve">. The mutation methods implemented were inspired by similar work from Abdoun, et al. where they analyzed the performance of mutation operators for similar purposes </w:t>
      </w:r>
      <w:r>
        <w:fldChar w:fldCharType="begin"/>
      </w:r>
      <w:r w:rsidR="0029789A">
        <w:instrText xml:space="preserve"> ADDIN EN.CITE &lt;EndNote&gt;&lt;Cite&gt;&lt;Author&gt;Otman&lt;/Author&gt;&lt;Year&gt;2012&lt;/Year&gt;&lt;RecNum&gt;13&lt;/RecNum&gt;&lt;DisplayText&gt;[11]&lt;/DisplayText&gt;&lt;record&gt;&lt;rec-number&gt;13&lt;/rec-number&gt;&lt;foreign-keys&gt;&lt;key app="EN" db-id="vraxxtrzfapvzrezpxpxdfw4paepp5evw99x" timestamp="1574096659"&gt;13&lt;/key&gt;&lt;/foreign-keys&gt;&lt;ref-type name="Journal Article"&gt;17&lt;/ref-type&gt;&lt;contributors&gt;&lt;authors&gt;&lt;author&gt;Abdoun Otman&lt;/author&gt;&lt;author&gt;Jaafar Abouchabaka&lt;/author&gt;&lt;author&gt;Chakir Tajani&lt;/author&gt;&lt;/authors&gt;&lt;/contributors&gt;&lt;titles&gt;&lt;title&gt;Analyzing the performance of mutation operators to solve the traveling salesman problem&lt;/title&gt;&lt;secondary-title&gt;International Journal of Emerging Sciences&lt;/secondary-title&gt;&lt;/titles&gt;&lt;periodical&gt;&lt;full-title&gt;International Journal of Emerging Sciences&lt;/full-title&gt;&lt;/periodical&gt;&lt;pages&gt;61-77&lt;/pages&gt;&lt;volume&gt;2&lt;/volume&gt;&lt;number&gt;1&lt;/number&gt;&lt;dates&gt;&lt;year&gt;2012&lt;/year&gt;&lt;pub-dates&gt;&lt;date&gt;March&lt;/date&gt;&lt;/pub-dates&gt;&lt;/dates&gt;&lt;isbn&gt;2222-4254 &lt;/isbn&gt;&lt;urls&gt;&lt;/urls&gt;&lt;/record&gt;&lt;/Cite&gt;&lt;/EndNote&gt;</w:instrText>
      </w:r>
      <w:r>
        <w:fldChar w:fldCharType="separate"/>
      </w:r>
      <w:r w:rsidR="0029789A">
        <w:rPr>
          <w:noProof/>
        </w:rPr>
        <w:t>[11]</w:t>
      </w:r>
      <w:r>
        <w:fldChar w:fldCharType="end"/>
      </w:r>
      <w:r>
        <w:t>.</w:t>
      </w:r>
    </w:p>
    <w:p w14:paraId="6BA38A22" w14:textId="77777777" w:rsidR="00F5467B" w:rsidRDefault="00F5467B" w:rsidP="00F5467B">
      <w:pPr>
        <w:ind w:firstLine="144"/>
      </w:pPr>
    </w:p>
    <w:p w14:paraId="37B225D3" w14:textId="31D45BC7" w:rsidR="003C2E3A" w:rsidRDefault="00A56C42" w:rsidP="003C2E3A">
      <w:pPr>
        <w:rPr>
          <w:i/>
          <w:color w:val="000000"/>
        </w:rPr>
      </w:pPr>
      <w:r>
        <w:rPr>
          <w:i/>
          <w:color w:val="000000"/>
        </w:rPr>
        <w:t xml:space="preserve">Roulette Wheel </w:t>
      </w:r>
      <w:r w:rsidR="003C2E3A">
        <w:rPr>
          <w:i/>
          <w:color w:val="000000"/>
        </w:rPr>
        <w:t>Selection</w:t>
      </w:r>
    </w:p>
    <w:p w14:paraId="383F4A88" w14:textId="379E23CE" w:rsidR="00A56C42" w:rsidRDefault="00A56C42" w:rsidP="00A56C42">
      <w:r>
        <w:t>The selection method implemented was influenced by the work of Zhong, et al.</w:t>
      </w:r>
      <w:r w:rsidR="00A44704">
        <w:t xml:space="preserve"> </w:t>
      </w:r>
      <w:r w:rsidR="00A44704">
        <w:fldChar w:fldCharType="begin"/>
      </w:r>
      <w:r w:rsidR="0029789A">
        <w:instrText xml:space="preserve"> ADDIN EN.CITE &lt;EndNote&gt;&lt;Cite&gt;&lt;Author&gt;Zhong&lt;/Author&gt;&lt;Year&gt;2005&lt;/Year&gt;&lt;RecNum&gt;15&lt;/RecNum&gt;&lt;DisplayText&gt;[12]&lt;/DisplayText&gt;&lt;record&gt;&lt;rec-number&gt;15&lt;/rec-number&gt;&lt;foreign-keys&gt;&lt;key app="EN" db-id="vraxxtrzfapvzrezpxpxdfw4paepp5evw99x" timestamp="1574113510"&gt;15&lt;/key&gt;&lt;/foreign-keys&gt;&lt;ref-type name="Conference Paper"&gt;47&lt;/ref-type&gt;&lt;contributors&gt;&lt;authors&gt;&lt;author&gt;Jinghui Zhong&lt;/author&gt;&lt;author&gt;Xiaomin Hu&lt;/author&gt;&lt;author&gt;Min Gu&lt;/author&gt;&lt;author&gt;Jun Zhang&lt;/author&gt;&lt;/authors&gt;&lt;/contributors&gt;&lt;titles&gt;&lt;title&gt;Comparison of Performance between Different Selection Strategies on Simple Genetic Algorithms&lt;/title&gt;&lt;secondary-title&gt;International Conference on Computational Intelligence for Modelling, Control and Automation and International Conference on Intelligent Agents, Web Technologies and Internet Commerce&lt;/secondary-title&gt;&lt;/titles&gt;&lt;dates&gt;&lt;year&gt;2005&lt;/year&gt;&lt;pub-dates&gt;&lt;date&gt;28-30 Nov.&lt;/date&gt;&lt;/pub-dates&gt;&lt;/dates&gt;&lt;pub-location&gt;Vienna, Austria&lt;/pub-location&gt;&lt;publisher&gt;IEEE&lt;/publisher&gt;&lt;urls&gt;&lt;/urls&gt;&lt;electronic-resource-num&gt;https://doi.org/10.1109/CIMCA.2005.1631619&lt;/electronic-resource-num&gt;&lt;/record&gt;&lt;/Cite&gt;&lt;/EndNote&gt;</w:instrText>
      </w:r>
      <w:r w:rsidR="00A44704">
        <w:fldChar w:fldCharType="separate"/>
      </w:r>
      <w:r w:rsidR="0029789A">
        <w:rPr>
          <w:noProof/>
        </w:rPr>
        <w:t>[12]</w:t>
      </w:r>
      <w:r w:rsidR="00A44704">
        <w:fldChar w:fldCharType="end"/>
      </w:r>
      <w:r w:rsidR="00A44704">
        <w:t>.</w:t>
      </w:r>
      <w:r>
        <w:t xml:space="preserve"> </w:t>
      </w:r>
      <w:r w:rsidR="00D116F1">
        <w:t>The roulette wheel select</w:t>
      </w:r>
      <w:r w:rsidR="00474706">
        <w:t xml:space="preserve">ion methods </w:t>
      </w:r>
      <w:r w:rsidR="002423D6">
        <w:t>aim</w:t>
      </w:r>
      <w:r w:rsidR="00474706">
        <w:t xml:space="preserve"> to reduce the likelihood all chromosomes will converge to a single local optimum solution.  To accomplish this, it calculates the probability of selection for each chromosome by dividing its fitness value by the sum of all fitness values of the chromosomes in the population.  This differs from a straightforward elitist selection method that selects a percentage of the best performing chromosomes.</w:t>
      </w:r>
    </w:p>
    <w:p w14:paraId="00853BF1" w14:textId="6E6381A4" w:rsidR="003C2E3A" w:rsidRDefault="003C2E3A" w:rsidP="003C2E3A"/>
    <w:p w14:paraId="6254332C" w14:textId="3BF669E8" w:rsidR="002A33E6" w:rsidRDefault="002A33E6" w:rsidP="002A33E6">
      <w:pPr>
        <w:rPr>
          <w:i/>
          <w:color w:val="000000"/>
        </w:rPr>
      </w:pPr>
      <w:r>
        <w:rPr>
          <w:i/>
          <w:color w:val="000000"/>
        </w:rPr>
        <w:t>Ordered Crossover</w:t>
      </w:r>
      <w:r w:rsidR="003C2E3A">
        <w:rPr>
          <w:i/>
          <w:color w:val="000000"/>
        </w:rPr>
        <w:t xml:space="preserve"> (OX)</w:t>
      </w:r>
    </w:p>
    <w:p w14:paraId="203FEBD4" w14:textId="64B27F32" w:rsidR="00D357B9" w:rsidRDefault="003C2E3A" w:rsidP="002A33E6">
      <w:r>
        <w:t xml:space="preserve">The Ordered Crossover method implemented comes from a book by Goldberg, in which he argues using OX is useful for problems that are ordered based </w:t>
      </w:r>
      <w:r>
        <w:fldChar w:fldCharType="begin"/>
      </w:r>
      <w:r w:rsidR="0029789A">
        <w:instrText xml:space="preserve"> ADDIN EN.CITE &lt;EndNote&gt;&lt;Cite&gt;&lt;Author&gt;Goldberg&lt;/Author&gt;&lt;Year&gt;1989&lt;/Year&gt;&lt;RecNum&gt;12&lt;/RecNum&gt;&lt;DisplayText&gt;[18]&lt;/DisplayText&gt;&lt;record&gt;&lt;rec-number&gt;12&lt;/rec-number&gt;&lt;foreign-keys&gt;&lt;key app="EN" db-id="vraxxtrzfapvzrezpxpxdfw4paepp5evw99x" timestamp="1574094720"&gt;12&lt;/key&gt;&lt;/foreign-keys&gt;&lt;ref-type name="Book"&gt;6&lt;/ref-type&gt;&lt;contributors&gt;&lt;authors&gt;&lt;author&gt;Goldberg, D.E.&lt;/author&gt;&lt;/authors&gt;&lt;/contributors&gt;&lt;titles&gt;&lt;title&gt;Genetic Algorithms in Search, Optimization and Machine Learning&lt;/title&gt;&lt;/titles&gt;&lt;pages&gt;372&lt;/pages&gt;&lt;edition&gt;1&lt;/edition&gt;&lt;dates&gt;&lt;year&gt;1989&lt;/year&gt;&lt;/dates&gt;&lt;pub-location&gt;Boston, MA, USA&lt;/pub-location&gt;&lt;publisher&gt;Addison-Wesley Longman Publishing Co., Inc.&lt;/publisher&gt;&lt;isbn&gt;0201157675&lt;/isbn&gt;&lt;urls&gt;&lt;/urls&gt;&lt;/record&gt;&lt;/Cite&gt;&lt;/EndNote&gt;</w:instrText>
      </w:r>
      <w:r>
        <w:fldChar w:fldCharType="separate"/>
      </w:r>
      <w:r w:rsidR="0029789A">
        <w:rPr>
          <w:noProof/>
        </w:rPr>
        <w:t>[18]</w:t>
      </w:r>
      <w:r>
        <w:fldChar w:fldCharType="end"/>
      </w:r>
      <w:r>
        <w:t>.</w:t>
      </w:r>
      <w:r w:rsidR="0080100E">
        <w:t xml:space="preserve">  </w:t>
      </w:r>
      <w:r w:rsidR="00D357B9">
        <w:t xml:space="preserve">The implementation used in this paper was slightly altered to produce only one child.  </w:t>
      </w:r>
      <w:r w:rsidR="0080100E">
        <w:t>OX is performed by randomly partitioning two parent chromosomes into three contiguous sections.</w:t>
      </w:r>
    </w:p>
    <w:p w14:paraId="76F20D79" w14:textId="13FD0B53" w:rsidR="00D357B9" w:rsidRPr="00D357B9" w:rsidRDefault="00D357B9" w:rsidP="00D357B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6"/>
        <w:gridCol w:w="1677"/>
        <w:gridCol w:w="1677"/>
      </w:tblGrid>
      <w:tr w:rsidR="00D357B9" w14:paraId="255E9E22" w14:textId="77777777" w:rsidTr="0075218D">
        <w:tc>
          <w:tcPr>
            <w:tcW w:w="1676" w:type="dxa"/>
            <w:shd w:val="clear" w:color="auto" w:fill="auto"/>
          </w:tcPr>
          <w:p w14:paraId="597489A6" w14:textId="731B4B0B" w:rsidR="00D357B9" w:rsidRDefault="00D357B9" w:rsidP="00FA0B05">
            <w:pPr>
              <w:jc w:val="center"/>
            </w:pPr>
            <w:r>
              <w:t>S1</w:t>
            </w:r>
          </w:p>
        </w:tc>
        <w:tc>
          <w:tcPr>
            <w:tcW w:w="1677" w:type="dxa"/>
            <w:shd w:val="clear" w:color="auto" w:fill="auto"/>
          </w:tcPr>
          <w:p w14:paraId="66D1831D" w14:textId="152B860E" w:rsidR="00D357B9" w:rsidRDefault="00D357B9" w:rsidP="00FA0B05">
            <w:pPr>
              <w:jc w:val="center"/>
            </w:pPr>
            <w:r>
              <w:t>S2</w:t>
            </w:r>
          </w:p>
        </w:tc>
        <w:tc>
          <w:tcPr>
            <w:tcW w:w="1677" w:type="dxa"/>
            <w:shd w:val="clear" w:color="auto" w:fill="auto"/>
          </w:tcPr>
          <w:p w14:paraId="0E9FD943" w14:textId="61234719" w:rsidR="00D357B9" w:rsidRDefault="00D357B9" w:rsidP="00FA0B05">
            <w:pPr>
              <w:jc w:val="center"/>
            </w:pPr>
            <w:r>
              <w:t>S3</w:t>
            </w:r>
          </w:p>
        </w:tc>
      </w:tr>
    </w:tbl>
    <w:p w14:paraId="7ADF4482" w14:textId="68D491E1" w:rsidR="002A33E6" w:rsidRDefault="0075218D" w:rsidP="002A33E6">
      <w:r>
        <w:rPr>
          <w:sz w:val="16"/>
          <w:szCs w:val="16"/>
        </w:rPr>
        <w:t>Fig</w:t>
      </w:r>
      <w:r w:rsidRPr="007E5A46">
        <w:rPr>
          <w:sz w:val="16"/>
          <w:szCs w:val="16"/>
        </w:rPr>
        <w:t xml:space="preserve"> </w:t>
      </w:r>
      <w:r w:rsidRPr="007E5A46">
        <w:rPr>
          <w:b/>
          <w:bCs/>
          <w:sz w:val="16"/>
          <w:szCs w:val="16"/>
        </w:rPr>
        <w:fldChar w:fldCharType="begin"/>
      </w:r>
      <w:r w:rsidRPr="007E5A46">
        <w:rPr>
          <w:sz w:val="16"/>
          <w:szCs w:val="16"/>
        </w:rPr>
        <w:instrText xml:space="preserve"> SEQ Figure \* ARABIC </w:instrText>
      </w:r>
      <w:r w:rsidRPr="007E5A46">
        <w:rPr>
          <w:b/>
          <w:bCs/>
          <w:sz w:val="16"/>
          <w:szCs w:val="16"/>
        </w:rPr>
        <w:fldChar w:fldCharType="separate"/>
      </w:r>
      <w:r>
        <w:rPr>
          <w:noProof/>
          <w:sz w:val="16"/>
          <w:szCs w:val="16"/>
        </w:rPr>
        <w:t>1</w:t>
      </w:r>
      <w:r w:rsidRPr="007E5A46">
        <w:rPr>
          <w:b/>
          <w:bCs/>
          <w:sz w:val="16"/>
          <w:szCs w:val="16"/>
        </w:rPr>
        <w:fldChar w:fldCharType="end"/>
      </w:r>
      <w:r>
        <w:rPr>
          <w:sz w:val="16"/>
          <w:szCs w:val="16"/>
        </w:rPr>
        <w:t>.</w:t>
      </w:r>
      <w:r w:rsidRPr="007E5A46">
        <w:rPr>
          <w:sz w:val="16"/>
          <w:szCs w:val="16"/>
        </w:rPr>
        <w:t xml:space="preserve"> </w:t>
      </w:r>
      <w:r w:rsidRPr="0075218D">
        <w:rPr>
          <w:sz w:val="16"/>
          <w:szCs w:val="16"/>
        </w:rPr>
        <w:t>The partition of a parent</w:t>
      </w:r>
      <w:r>
        <w:rPr>
          <w:sz w:val="16"/>
          <w:szCs w:val="16"/>
        </w:rPr>
        <w:t>.</w:t>
      </w:r>
    </w:p>
    <w:p w14:paraId="09057072" w14:textId="77777777" w:rsidR="0075218D" w:rsidRDefault="0075218D" w:rsidP="002A33E6"/>
    <w:p w14:paraId="052DDBE4" w14:textId="2C4AA7C5" w:rsidR="003C2E3A" w:rsidRDefault="00D357B9" w:rsidP="002A33E6">
      <w:r>
        <w:t>The child inherits sections S1 and S3 from parent 1 while S2 is determined from the left-over alleles in parent 2 while retaining order.</w:t>
      </w:r>
    </w:p>
    <w:p w14:paraId="5FC2DDAD" w14:textId="77777777" w:rsidR="00D357B9" w:rsidRDefault="00D357B9" w:rsidP="002A33E6"/>
    <w:p w14:paraId="59B82CC7" w14:textId="763D4601" w:rsidR="002A33E6" w:rsidRDefault="002A33E6" w:rsidP="002A33E6">
      <w:pPr>
        <w:rPr>
          <w:i/>
          <w:color w:val="000000"/>
        </w:rPr>
      </w:pPr>
      <w:r>
        <w:rPr>
          <w:i/>
          <w:color w:val="000000"/>
        </w:rPr>
        <w:t>Partially Mapped Crossover</w:t>
      </w:r>
      <w:r w:rsidR="003C2E3A">
        <w:rPr>
          <w:i/>
          <w:color w:val="000000"/>
        </w:rPr>
        <w:t xml:space="preserve"> (PMX)</w:t>
      </w:r>
    </w:p>
    <w:p w14:paraId="40B3E741" w14:textId="24E00FF8" w:rsidR="00D357B9" w:rsidRDefault="00D357B9" w:rsidP="002A33E6">
      <w:r>
        <w:t xml:space="preserve">The </w:t>
      </w:r>
      <w:r w:rsidR="004A0347">
        <w:t>Partially Mapped</w:t>
      </w:r>
      <w:r>
        <w:t xml:space="preserve"> Crossover method implemented was first described in a 1985 book from Goldberg and Lingle</w:t>
      </w:r>
      <w:r w:rsidR="00A44704">
        <w:t xml:space="preserve"> </w:t>
      </w:r>
      <w:r w:rsidR="00A44704">
        <w:fldChar w:fldCharType="begin"/>
      </w:r>
      <w:r w:rsidR="0029789A">
        <w:instrText xml:space="preserve"> ADDIN EN.CITE &lt;EndNote&gt;&lt;Cite&gt;&lt;Author&gt;Goldberg&lt;/Author&gt;&lt;Year&gt;1985&lt;/Year&gt;&lt;RecNum&gt;14&lt;/RecNum&gt;&lt;DisplayText&gt;[19]&lt;/DisplayText&gt;&lt;record&gt;&lt;rec-number&gt;14&lt;/rec-number&gt;&lt;foreign-keys&gt;&lt;key app="EN" db-id="vraxxtrzfapvzrezpxpxdfw4paepp5evw99x" timestamp="1574097298"&gt;14&lt;/key&gt;&lt;/foreign-keys&gt;&lt;ref-type name="Conference Proceedings"&gt;10&lt;/ref-type&gt;&lt;contributors&gt;&lt;authors&gt;&lt;author&gt;Goldberg, D.E.&lt;/author&gt;&lt;author&gt;Linger, Robert Jr.&lt;/author&gt;&lt;/authors&gt;&lt;/contributors&gt;&lt;titles&gt;&lt;title&gt;AllelesLociand the Traveling Salesman Problem&lt;/title&gt;&lt;secondary-title&gt;Proceedings of the 1st International Conference on Genetic Algorithms&lt;/secondary-title&gt;&lt;/titles&gt;&lt;pages&gt;154-159&lt;/pages&gt;&lt;dates&gt;&lt;year&gt;1985&lt;/year&gt;&lt;/dates&gt;&lt;publisher&gt;L. Erlbaum Associates Inc. Hillsdale, NJ, USA&lt;/publisher&gt;&lt;isbn&gt;0-8058-0426-9&lt;/isbn&gt;&lt;urls&gt;&lt;/urls&gt;&lt;/record&gt;&lt;/Cite&gt;&lt;/EndNote&gt;</w:instrText>
      </w:r>
      <w:r w:rsidR="00A44704">
        <w:fldChar w:fldCharType="separate"/>
      </w:r>
      <w:r w:rsidR="0029789A">
        <w:rPr>
          <w:noProof/>
        </w:rPr>
        <w:t>[19]</w:t>
      </w:r>
      <w:r w:rsidR="00A44704">
        <w:fldChar w:fldCharType="end"/>
      </w:r>
      <w:r w:rsidR="004A0347">
        <w:t xml:space="preserve"> in which the parents are partitioned randomly into three sections as shown in </w:t>
      </w:r>
      <w:r w:rsidR="0075218D">
        <w:t xml:space="preserve">Figure </w:t>
      </w:r>
      <w:r w:rsidR="004A0347">
        <w:t>1.  Sequences S1 and S3 from parent 1 are copied into the child.  S2 is determined from parent 2’s alleles by starting at S2 and skipping over any allele that is already present in the child.</w:t>
      </w:r>
    </w:p>
    <w:p w14:paraId="304805C4" w14:textId="77777777" w:rsidR="00A56C42" w:rsidRDefault="00A56C42" w:rsidP="002A33E6"/>
    <w:p w14:paraId="06E84420" w14:textId="2C1E5577" w:rsidR="002A33E6" w:rsidRDefault="002A33E6" w:rsidP="002A33E6">
      <w:pPr>
        <w:rPr>
          <w:i/>
          <w:color w:val="000000"/>
        </w:rPr>
      </w:pPr>
      <w:r>
        <w:rPr>
          <w:i/>
          <w:color w:val="000000"/>
        </w:rPr>
        <w:t>TWORS Mutation</w:t>
      </w:r>
    </w:p>
    <w:p w14:paraId="10F80A35" w14:textId="482BE3AD" w:rsidR="002A33E6" w:rsidRDefault="004A0347" w:rsidP="002A33E6">
      <w:r>
        <w:t xml:space="preserve">The TWORS Mutation </w:t>
      </w:r>
      <w:r w:rsidR="00474706">
        <w:t>method randomly swaps two alleles in a chromosome.</w:t>
      </w:r>
    </w:p>
    <w:p w14:paraId="31C01042" w14:textId="77777777" w:rsidR="004A0347" w:rsidRDefault="004A0347" w:rsidP="002A33E6"/>
    <w:p w14:paraId="2D4CED4E" w14:textId="6A63BDCD" w:rsidR="002A33E6" w:rsidRDefault="002A33E6" w:rsidP="002A33E6">
      <w:pPr>
        <w:rPr>
          <w:i/>
          <w:color w:val="000000"/>
        </w:rPr>
      </w:pPr>
      <w:r>
        <w:rPr>
          <w:i/>
          <w:color w:val="000000"/>
        </w:rPr>
        <w:t>Reverse Sequence Mutation</w:t>
      </w:r>
      <w:r w:rsidR="003C2E3A">
        <w:rPr>
          <w:i/>
          <w:color w:val="000000"/>
        </w:rPr>
        <w:t xml:space="preserve"> (RSM)</w:t>
      </w:r>
    </w:p>
    <w:p w14:paraId="0F7553AB" w14:textId="0DCC13E7" w:rsidR="004A0347" w:rsidRDefault="004A0347" w:rsidP="004A0347">
      <w:r>
        <w:t xml:space="preserve">The Reverse Sequence Mutation method randomly partitions the chromosome into three sections as shown in </w:t>
      </w:r>
      <w:r w:rsidR="0075218D">
        <w:t>Figure</w:t>
      </w:r>
      <w:r>
        <w:t xml:space="preserve"> 1.  The Sequence S2 is reversed while S1 and S3 remain constant.</w:t>
      </w:r>
    </w:p>
    <w:p w14:paraId="17F9D37D" w14:textId="66332F5C" w:rsidR="0080100E" w:rsidRDefault="0080100E" w:rsidP="002A33E6">
      <w:pPr>
        <w:rPr>
          <w:i/>
          <w:color w:val="000000"/>
        </w:rPr>
      </w:pPr>
    </w:p>
    <w:p w14:paraId="54ACCB2A" w14:textId="0648A2F5" w:rsidR="0080100E" w:rsidRPr="002A33E6" w:rsidRDefault="0080100E" w:rsidP="002A33E6">
      <w:pPr>
        <w:rPr>
          <w:i/>
          <w:color w:val="000000"/>
        </w:rPr>
      </w:pPr>
      <w:r>
        <w:rPr>
          <w:i/>
          <w:color w:val="000000"/>
        </w:rPr>
        <w:t>Fitness Function</w:t>
      </w:r>
    </w:p>
    <w:p w14:paraId="0BF9486C" w14:textId="67085FAB" w:rsidR="000205D6" w:rsidRDefault="00474706" w:rsidP="009A5510">
      <w:r>
        <w:t>The fitness function is a greedy implementation in which</w:t>
      </w:r>
      <w:r w:rsidR="003D1D44">
        <w:t xml:space="preserve"> the customers are</w:t>
      </w:r>
      <w:r>
        <w:t xml:space="preserve"> evenly divided between the </w:t>
      </w:r>
      <w:r w:rsidR="003D1D44">
        <w:t xml:space="preserve">depot’s vehicles.  </w:t>
      </w:r>
      <w:r w:rsidR="00126ED1">
        <w:t>Figure</w:t>
      </w:r>
      <w:r w:rsidR="003D1D44">
        <w:t xml:space="preserve"> 2 below shows an example of how a series of 11 vertices with one depot and 4 vehicles would divide </w:t>
      </w:r>
      <w:r w:rsidR="00C3068F">
        <w:t>its</w:t>
      </w:r>
      <w:r w:rsidR="003D1D44">
        <w:t xml:space="preserve"> customers while evaluating its fitness.  In this example, the depot is at vertex 9, while all other vertices 1-8 and 10-11 are customers.  The fitness function is then calculated by iterating over the vehi</w:t>
      </w:r>
      <w:r w:rsidR="00AA6E9F">
        <w:t>cles, adding the distance between the depot and the first customer, summing the distance between each adjacent customer in the vehicles list, and then adding the distance from the last customer back to the depot.</w:t>
      </w:r>
    </w:p>
    <w:p w14:paraId="7099D3AC" w14:textId="2A9C22C5" w:rsidR="003D1D44" w:rsidRDefault="003D1D44" w:rsidP="00126ED1">
      <w:pPr>
        <w:pStyle w:val="Caption"/>
        <w:keepN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551"/>
        <w:gridCol w:w="550"/>
        <w:gridCol w:w="566"/>
        <w:gridCol w:w="560"/>
        <w:gridCol w:w="566"/>
        <w:gridCol w:w="560"/>
        <w:gridCol w:w="563"/>
        <w:gridCol w:w="563"/>
      </w:tblGrid>
      <w:tr w:rsidR="003D1D44" w14:paraId="05CC679E" w14:textId="77777777" w:rsidTr="00126ED1">
        <w:tc>
          <w:tcPr>
            <w:tcW w:w="1652" w:type="dxa"/>
            <w:gridSpan w:val="3"/>
            <w:shd w:val="clear" w:color="auto" w:fill="auto"/>
          </w:tcPr>
          <w:p w14:paraId="5FADF2E1" w14:textId="186CCF33" w:rsidR="003D1D44" w:rsidRDefault="003D1D44" w:rsidP="008B6C02">
            <w:pPr>
              <w:jc w:val="center"/>
            </w:pPr>
            <w:r>
              <w:t>Vehicle 1</w:t>
            </w:r>
          </w:p>
        </w:tc>
        <w:tc>
          <w:tcPr>
            <w:tcW w:w="1126" w:type="dxa"/>
            <w:gridSpan w:val="2"/>
            <w:shd w:val="clear" w:color="auto" w:fill="auto"/>
          </w:tcPr>
          <w:p w14:paraId="2629A04C" w14:textId="5973B0E2" w:rsidR="003D1D44" w:rsidRDefault="003D1D44" w:rsidP="008B6C02">
            <w:pPr>
              <w:jc w:val="center"/>
            </w:pPr>
            <w:r>
              <w:t>Vehicle 2</w:t>
            </w:r>
          </w:p>
        </w:tc>
        <w:tc>
          <w:tcPr>
            <w:tcW w:w="1126" w:type="dxa"/>
            <w:gridSpan w:val="2"/>
            <w:shd w:val="clear" w:color="auto" w:fill="auto"/>
          </w:tcPr>
          <w:p w14:paraId="502A5EA7" w14:textId="5CC6EABC" w:rsidR="003D1D44" w:rsidRDefault="003D1D44" w:rsidP="008B6C02">
            <w:pPr>
              <w:jc w:val="center"/>
            </w:pPr>
            <w:r>
              <w:t>Vehicle 3</w:t>
            </w:r>
          </w:p>
        </w:tc>
        <w:tc>
          <w:tcPr>
            <w:tcW w:w="1126" w:type="dxa"/>
            <w:gridSpan w:val="2"/>
            <w:shd w:val="clear" w:color="auto" w:fill="auto"/>
          </w:tcPr>
          <w:p w14:paraId="711D22C9" w14:textId="0E41E05D" w:rsidR="003D1D44" w:rsidRDefault="003D1D44" w:rsidP="008B6C02">
            <w:pPr>
              <w:jc w:val="center"/>
            </w:pPr>
            <w:r>
              <w:t>Vehicle 4</w:t>
            </w:r>
          </w:p>
        </w:tc>
      </w:tr>
      <w:tr w:rsidR="008B6C02" w14:paraId="114769C6" w14:textId="77777777" w:rsidTr="00126ED1">
        <w:tc>
          <w:tcPr>
            <w:tcW w:w="551" w:type="dxa"/>
            <w:shd w:val="clear" w:color="auto" w:fill="auto"/>
          </w:tcPr>
          <w:p w14:paraId="0DAFCFC6" w14:textId="2A10D395" w:rsidR="003D1D44" w:rsidRDefault="003D1D44" w:rsidP="009A5510">
            <w:r>
              <w:t>5</w:t>
            </w:r>
          </w:p>
        </w:tc>
        <w:tc>
          <w:tcPr>
            <w:tcW w:w="551" w:type="dxa"/>
            <w:shd w:val="clear" w:color="auto" w:fill="auto"/>
          </w:tcPr>
          <w:p w14:paraId="2CC29B53" w14:textId="0B31B2FB" w:rsidR="003D1D44" w:rsidRDefault="003D1D44" w:rsidP="009A5510">
            <w:r>
              <w:t>3</w:t>
            </w:r>
          </w:p>
        </w:tc>
        <w:tc>
          <w:tcPr>
            <w:tcW w:w="550" w:type="dxa"/>
            <w:shd w:val="clear" w:color="auto" w:fill="auto"/>
          </w:tcPr>
          <w:p w14:paraId="40CD8210" w14:textId="0CAC0EE5" w:rsidR="003D1D44" w:rsidRDefault="003D1D44" w:rsidP="009A5510">
            <w:r>
              <w:t>2</w:t>
            </w:r>
          </w:p>
        </w:tc>
        <w:tc>
          <w:tcPr>
            <w:tcW w:w="566" w:type="dxa"/>
            <w:shd w:val="clear" w:color="auto" w:fill="auto"/>
          </w:tcPr>
          <w:p w14:paraId="27038185" w14:textId="3FC41426" w:rsidR="003D1D44" w:rsidRDefault="003D1D44" w:rsidP="009A5510">
            <w:r>
              <w:t>8</w:t>
            </w:r>
          </w:p>
        </w:tc>
        <w:tc>
          <w:tcPr>
            <w:tcW w:w="560" w:type="dxa"/>
            <w:shd w:val="clear" w:color="auto" w:fill="auto"/>
          </w:tcPr>
          <w:p w14:paraId="4C8C9FC3" w14:textId="29D9174D" w:rsidR="003D1D44" w:rsidRDefault="003D1D44" w:rsidP="009A5510">
            <w:r>
              <w:t>6</w:t>
            </w:r>
          </w:p>
        </w:tc>
        <w:tc>
          <w:tcPr>
            <w:tcW w:w="566" w:type="dxa"/>
            <w:shd w:val="clear" w:color="auto" w:fill="auto"/>
          </w:tcPr>
          <w:p w14:paraId="49D9CA84" w14:textId="085FB048" w:rsidR="003D1D44" w:rsidRDefault="003D1D44" w:rsidP="009A5510">
            <w:r>
              <w:t>4</w:t>
            </w:r>
          </w:p>
        </w:tc>
        <w:tc>
          <w:tcPr>
            <w:tcW w:w="560" w:type="dxa"/>
            <w:shd w:val="clear" w:color="auto" w:fill="auto"/>
          </w:tcPr>
          <w:p w14:paraId="433AF927" w14:textId="59FA5C53" w:rsidR="003D1D44" w:rsidRDefault="003D1D44" w:rsidP="009A5510">
            <w:r>
              <w:t>1</w:t>
            </w:r>
          </w:p>
        </w:tc>
        <w:tc>
          <w:tcPr>
            <w:tcW w:w="563" w:type="dxa"/>
            <w:shd w:val="clear" w:color="auto" w:fill="auto"/>
          </w:tcPr>
          <w:p w14:paraId="487526C8" w14:textId="74B4AF65" w:rsidR="003D1D44" w:rsidRDefault="003D1D44" w:rsidP="009A5510">
            <w:r>
              <w:t>10</w:t>
            </w:r>
          </w:p>
        </w:tc>
        <w:tc>
          <w:tcPr>
            <w:tcW w:w="563" w:type="dxa"/>
            <w:shd w:val="clear" w:color="auto" w:fill="auto"/>
          </w:tcPr>
          <w:p w14:paraId="515DA9C9" w14:textId="52B9AE53" w:rsidR="003D1D44" w:rsidRDefault="003D1D44" w:rsidP="009A5510">
            <w:r>
              <w:t>11</w:t>
            </w:r>
          </w:p>
        </w:tc>
      </w:tr>
    </w:tbl>
    <w:p w14:paraId="74DCCA30" w14:textId="7EFBF62E" w:rsidR="003D1D44" w:rsidRDefault="00126ED1" w:rsidP="009A5510">
      <w:r>
        <w:rPr>
          <w:sz w:val="16"/>
          <w:szCs w:val="16"/>
        </w:rPr>
        <w:t>Fig</w:t>
      </w:r>
      <w:r w:rsidRPr="007E5A46">
        <w:rPr>
          <w:sz w:val="16"/>
          <w:szCs w:val="16"/>
        </w:rPr>
        <w:t xml:space="preserve"> </w:t>
      </w:r>
      <w:r w:rsidRPr="00126ED1">
        <w:rPr>
          <w:bCs/>
          <w:sz w:val="16"/>
          <w:szCs w:val="16"/>
        </w:rPr>
        <w:t>2</w:t>
      </w:r>
      <w:r>
        <w:rPr>
          <w:sz w:val="16"/>
          <w:szCs w:val="16"/>
        </w:rPr>
        <w:t>.</w:t>
      </w:r>
      <w:r w:rsidRPr="007E5A46">
        <w:rPr>
          <w:sz w:val="16"/>
          <w:szCs w:val="16"/>
        </w:rPr>
        <w:t xml:space="preserve"> </w:t>
      </w:r>
      <w:r w:rsidRPr="0075218D">
        <w:rPr>
          <w:sz w:val="16"/>
          <w:szCs w:val="16"/>
        </w:rPr>
        <w:t>The partition of a parent</w:t>
      </w:r>
      <w:r>
        <w:rPr>
          <w:sz w:val="16"/>
          <w:szCs w:val="16"/>
        </w:rPr>
        <w:t>.</w:t>
      </w:r>
    </w:p>
    <w:p w14:paraId="4B73126D" w14:textId="48EFD657" w:rsidR="00AA6E9F" w:rsidRDefault="00AA6E9F" w:rsidP="00AA6E9F">
      <w:pPr>
        <w:pStyle w:val="Heading2"/>
      </w:pPr>
      <w:r>
        <w:t>Wisdom of Artificial Crowds</w:t>
      </w:r>
    </w:p>
    <w:p w14:paraId="49E0F48D" w14:textId="3CE0F30B" w:rsidR="00AA6E9F" w:rsidRDefault="00AA6E9F" w:rsidP="00AA6E9F">
      <w:pPr>
        <w:ind w:left="144" w:firstLine="58"/>
      </w:pPr>
      <w:r>
        <w:t xml:space="preserve">The Wisdom of Artificial Crowds algorithm implemented </w:t>
      </w:r>
      <w:r w:rsidR="002423D6">
        <w:t>was inspired by</w:t>
      </w:r>
      <w:r>
        <w:t xml:space="preserve"> </w:t>
      </w:r>
      <w:r w:rsidR="00D20DFF">
        <w:t>the implementation presented</w:t>
      </w:r>
      <w:r>
        <w:t xml:space="preserve"> by Yampolskiy, et al.</w:t>
      </w:r>
      <w:r w:rsidR="008E03F3">
        <w:t xml:space="preserve"> </w:t>
      </w:r>
      <w:r w:rsidR="002423D6">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rsidR="002423D6">
        <w:fldChar w:fldCharType="separate"/>
      </w:r>
      <w:r w:rsidR="0029789A">
        <w:rPr>
          <w:noProof/>
        </w:rPr>
        <w:t>[17]</w:t>
      </w:r>
      <w:r w:rsidR="002423D6">
        <w:fldChar w:fldCharType="end"/>
      </w:r>
      <w:r>
        <w:t xml:space="preserve"> although a novel approach was used for injecting cognitive diversity.  In contrast to injecting cognitive diversity through a series of initializations of the same genetic algorithm, multiple GAs with differing crossover methods and mutation </w:t>
      </w:r>
      <w:r w:rsidR="002C2BCA">
        <w:t>methods were used.  Each GA has the same population size, selection method, and epoch threshold.</w:t>
      </w:r>
    </w:p>
    <w:p w14:paraId="204B57BB" w14:textId="080B7DAE" w:rsidR="002C2BCA" w:rsidRDefault="002C2BCA" w:rsidP="00AA6E9F">
      <w:pPr>
        <w:ind w:left="144" w:firstLine="58"/>
      </w:pPr>
      <w:r>
        <w:t xml:space="preserve">Gathering the chromosomes to be used in the crowd is done by using predetermined weights for each GA.  </w:t>
      </w:r>
      <w:r w:rsidR="00902C8F">
        <w:t xml:space="preserve">For example, a GA with a weight of 0.05 and a population of 100 chromosomes would provide 5 chromosomes to the crowd before solution aggregation.  </w:t>
      </w:r>
      <w:r>
        <w:t>These weights were selected after deve</w:t>
      </w:r>
      <w:r w:rsidR="00902C8F">
        <w:t>loping an understanding of a GA with these methods’</w:t>
      </w:r>
      <w:r>
        <w:t xml:space="preserve"> performance</w:t>
      </w:r>
      <w:r w:rsidR="00902C8F">
        <w:t xml:space="preserve"> when</w:t>
      </w:r>
      <w:r>
        <w:t xml:space="preserve"> a</w:t>
      </w:r>
      <w:r w:rsidR="00902C8F">
        <w:t>pproximating TSP.</w:t>
      </w:r>
      <w:r>
        <w:t xml:space="preserve">  The weights used for different crossover and mutation combinations of GA during experimen</w:t>
      </w:r>
      <w:r w:rsidR="00126ED1">
        <w:t>tation are summarized in Table 1</w:t>
      </w:r>
      <w:r>
        <w:t xml:space="preserve"> below.</w:t>
      </w:r>
    </w:p>
    <w:p w14:paraId="05858219" w14:textId="77777777" w:rsidR="0075218D" w:rsidRDefault="0075218D" w:rsidP="0075218D"/>
    <w:p w14:paraId="6DDCB3AC" w14:textId="75CD39AF" w:rsidR="0075218D" w:rsidRDefault="00126ED1" w:rsidP="0075218D">
      <w:pPr>
        <w:pStyle w:val="TableTitle"/>
      </w:pPr>
      <w:r>
        <w:t>T</w:t>
      </w:r>
      <w:r w:rsidR="0075218D">
        <w:t>ABLE I</w:t>
      </w:r>
    </w:p>
    <w:p w14:paraId="46E5CF56" w14:textId="68627D0B" w:rsidR="0075218D" w:rsidRDefault="0075218D" w:rsidP="0075218D">
      <w:pPr>
        <w:pStyle w:val="TableTitle"/>
      </w:pPr>
      <w:r>
        <w:t>Weights of GAs with Crossover and Mutation Method Combinations</w:t>
      </w:r>
    </w:p>
    <w:tbl>
      <w:tblPr>
        <w:tblW w:w="4950" w:type="dxa"/>
        <w:tblBorders>
          <w:top w:val="single" w:sz="12" w:space="0" w:color="808080"/>
          <w:bottom w:val="single" w:sz="12" w:space="0" w:color="808080"/>
        </w:tblBorders>
        <w:tblLayout w:type="fixed"/>
        <w:tblLook w:val="0000" w:firstRow="0" w:lastRow="0" w:firstColumn="0" w:lastColumn="0" w:noHBand="0" w:noVBand="0"/>
      </w:tblPr>
      <w:tblGrid>
        <w:gridCol w:w="1471"/>
        <w:gridCol w:w="2058"/>
        <w:gridCol w:w="1421"/>
      </w:tblGrid>
      <w:tr w:rsidR="0075218D" w14:paraId="40410E64" w14:textId="3F1DEF55" w:rsidTr="0075218D">
        <w:trPr>
          <w:trHeight w:val="440"/>
        </w:trPr>
        <w:tc>
          <w:tcPr>
            <w:tcW w:w="1471" w:type="dxa"/>
            <w:tcBorders>
              <w:top w:val="double" w:sz="6" w:space="0" w:color="auto"/>
              <w:left w:val="nil"/>
              <w:bottom w:val="single" w:sz="6" w:space="0" w:color="auto"/>
              <w:right w:val="nil"/>
            </w:tcBorders>
            <w:vAlign w:val="center"/>
          </w:tcPr>
          <w:p w14:paraId="794FE7D6" w14:textId="21C196F5" w:rsidR="0075218D" w:rsidRDefault="0075218D" w:rsidP="0075218D">
            <w:pPr>
              <w:jc w:val="center"/>
              <w:rPr>
                <w:sz w:val="16"/>
                <w:szCs w:val="16"/>
              </w:rPr>
            </w:pPr>
            <w:r>
              <w:rPr>
                <w:sz w:val="16"/>
                <w:szCs w:val="16"/>
              </w:rPr>
              <w:t>Crossover Method</w:t>
            </w:r>
          </w:p>
        </w:tc>
        <w:tc>
          <w:tcPr>
            <w:tcW w:w="2058" w:type="dxa"/>
            <w:tcBorders>
              <w:top w:val="double" w:sz="6" w:space="0" w:color="auto"/>
              <w:left w:val="nil"/>
              <w:bottom w:val="single" w:sz="6" w:space="0" w:color="auto"/>
              <w:right w:val="nil"/>
            </w:tcBorders>
            <w:vAlign w:val="center"/>
          </w:tcPr>
          <w:p w14:paraId="097DF588" w14:textId="4DBE5166" w:rsidR="0075218D" w:rsidRDefault="0075218D" w:rsidP="0075218D">
            <w:pPr>
              <w:jc w:val="center"/>
              <w:rPr>
                <w:sz w:val="16"/>
                <w:szCs w:val="16"/>
              </w:rPr>
            </w:pPr>
            <w:r>
              <w:rPr>
                <w:sz w:val="16"/>
                <w:szCs w:val="16"/>
              </w:rPr>
              <w:t>Mutation method</w:t>
            </w:r>
          </w:p>
        </w:tc>
        <w:tc>
          <w:tcPr>
            <w:tcW w:w="1421" w:type="dxa"/>
            <w:tcBorders>
              <w:top w:val="double" w:sz="6" w:space="0" w:color="auto"/>
              <w:left w:val="nil"/>
              <w:bottom w:val="single" w:sz="6" w:space="0" w:color="auto"/>
              <w:right w:val="nil"/>
            </w:tcBorders>
            <w:vAlign w:val="center"/>
          </w:tcPr>
          <w:p w14:paraId="7A737434" w14:textId="4AF4E089" w:rsidR="0075218D" w:rsidRDefault="0075218D" w:rsidP="0075218D">
            <w:pPr>
              <w:rPr>
                <w:sz w:val="16"/>
                <w:szCs w:val="16"/>
              </w:rPr>
            </w:pPr>
            <w:r>
              <w:rPr>
                <w:sz w:val="16"/>
                <w:szCs w:val="16"/>
              </w:rPr>
              <w:t>Weight</w:t>
            </w:r>
          </w:p>
        </w:tc>
      </w:tr>
      <w:tr w:rsidR="0075218D" w14:paraId="4801E4BD" w14:textId="3A3DF769" w:rsidTr="0075218D">
        <w:tc>
          <w:tcPr>
            <w:tcW w:w="1471" w:type="dxa"/>
            <w:tcBorders>
              <w:top w:val="nil"/>
              <w:left w:val="nil"/>
              <w:bottom w:val="nil"/>
              <w:right w:val="nil"/>
            </w:tcBorders>
          </w:tcPr>
          <w:p w14:paraId="1AD1DDB5" w14:textId="5553F19F" w:rsidR="0075218D" w:rsidRDefault="0075218D" w:rsidP="0075218D">
            <w:pPr>
              <w:rPr>
                <w:sz w:val="16"/>
                <w:szCs w:val="16"/>
              </w:rPr>
            </w:pPr>
            <w:r>
              <w:rPr>
                <w:sz w:val="16"/>
                <w:szCs w:val="16"/>
              </w:rPr>
              <w:t>OX</w:t>
            </w:r>
          </w:p>
        </w:tc>
        <w:tc>
          <w:tcPr>
            <w:tcW w:w="2058" w:type="dxa"/>
            <w:tcBorders>
              <w:top w:val="nil"/>
              <w:left w:val="nil"/>
              <w:bottom w:val="nil"/>
              <w:right w:val="nil"/>
            </w:tcBorders>
          </w:tcPr>
          <w:p w14:paraId="00333842" w14:textId="5754F26C" w:rsidR="0075218D" w:rsidRDefault="0075218D" w:rsidP="0075218D">
            <w:pPr>
              <w:rPr>
                <w:sz w:val="16"/>
                <w:szCs w:val="16"/>
              </w:rPr>
            </w:pPr>
            <w:r>
              <w:rPr>
                <w:sz w:val="16"/>
                <w:szCs w:val="16"/>
              </w:rPr>
              <w:t>TWORS</w:t>
            </w:r>
          </w:p>
        </w:tc>
        <w:tc>
          <w:tcPr>
            <w:tcW w:w="1421" w:type="dxa"/>
            <w:tcBorders>
              <w:top w:val="nil"/>
              <w:left w:val="nil"/>
              <w:bottom w:val="nil"/>
              <w:right w:val="nil"/>
            </w:tcBorders>
          </w:tcPr>
          <w:p w14:paraId="76494F2F" w14:textId="1B5B437F" w:rsidR="0075218D" w:rsidRDefault="0075218D" w:rsidP="0075218D">
            <w:pPr>
              <w:rPr>
                <w:sz w:val="16"/>
                <w:szCs w:val="16"/>
              </w:rPr>
            </w:pPr>
            <w:r>
              <w:rPr>
                <w:sz w:val="16"/>
                <w:szCs w:val="16"/>
              </w:rPr>
              <w:t>0.8</w:t>
            </w:r>
          </w:p>
        </w:tc>
      </w:tr>
      <w:tr w:rsidR="0075218D" w14:paraId="386CA30A" w14:textId="756FA852" w:rsidTr="0075218D">
        <w:tc>
          <w:tcPr>
            <w:tcW w:w="1471" w:type="dxa"/>
            <w:tcBorders>
              <w:top w:val="nil"/>
              <w:left w:val="nil"/>
              <w:bottom w:val="nil"/>
              <w:right w:val="nil"/>
            </w:tcBorders>
          </w:tcPr>
          <w:p w14:paraId="0BB0F950" w14:textId="10B18EEE" w:rsidR="0075218D" w:rsidRDefault="0075218D" w:rsidP="0075218D">
            <w:pPr>
              <w:rPr>
                <w:i/>
                <w:iCs/>
                <w:sz w:val="16"/>
                <w:szCs w:val="16"/>
              </w:rPr>
            </w:pPr>
            <w:r>
              <w:rPr>
                <w:i/>
                <w:iCs/>
                <w:sz w:val="16"/>
                <w:szCs w:val="16"/>
              </w:rPr>
              <w:t>OX</w:t>
            </w:r>
          </w:p>
        </w:tc>
        <w:tc>
          <w:tcPr>
            <w:tcW w:w="2058" w:type="dxa"/>
            <w:tcBorders>
              <w:top w:val="nil"/>
              <w:left w:val="nil"/>
              <w:bottom w:val="nil"/>
              <w:right w:val="nil"/>
            </w:tcBorders>
          </w:tcPr>
          <w:p w14:paraId="1F591AFA" w14:textId="2EBC9C6D" w:rsidR="0075218D" w:rsidRDefault="0075218D" w:rsidP="0075218D">
            <w:pPr>
              <w:rPr>
                <w:sz w:val="16"/>
                <w:szCs w:val="16"/>
                <w:vertAlign w:val="superscript"/>
              </w:rPr>
            </w:pPr>
            <w:r>
              <w:rPr>
                <w:sz w:val="16"/>
                <w:szCs w:val="16"/>
              </w:rPr>
              <w:t>RSM</w:t>
            </w:r>
          </w:p>
        </w:tc>
        <w:tc>
          <w:tcPr>
            <w:tcW w:w="1421" w:type="dxa"/>
            <w:tcBorders>
              <w:top w:val="nil"/>
              <w:left w:val="nil"/>
              <w:bottom w:val="nil"/>
              <w:right w:val="nil"/>
            </w:tcBorders>
          </w:tcPr>
          <w:p w14:paraId="57994182" w14:textId="7EEE9990" w:rsidR="0075218D" w:rsidRDefault="0075218D" w:rsidP="0075218D">
            <w:pPr>
              <w:rPr>
                <w:sz w:val="16"/>
                <w:szCs w:val="16"/>
              </w:rPr>
            </w:pPr>
            <w:r>
              <w:rPr>
                <w:sz w:val="16"/>
                <w:szCs w:val="16"/>
              </w:rPr>
              <w:t>0.1</w:t>
            </w:r>
          </w:p>
        </w:tc>
      </w:tr>
      <w:tr w:rsidR="0075218D" w14:paraId="55DFDB55" w14:textId="2D72EB79" w:rsidTr="0075218D">
        <w:tc>
          <w:tcPr>
            <w:tcW w:w="1471" w:type="dxa"/>
            <w:tcBorders>
              <w:top w:val="nil"/>
              <w:left w:val="nil"/>
              <w:bottom w:val="nil"/>
              <w:right w:val="nil"/>
            </w:tcBorders>
          </w:tcPr>
          <w:p w14:paraId="3AB795A4" w14:textId="718F6819" w:rsidR="0075218D" w:rsidRDefault="0075218D" w:rsidP="0075218D">
            <w:pPr>
              <w:rPr>
                <w:i/>
                <w:iCs/>
                <w:sz w:val="16"/>
                <w:szCs w:val="16"/>
              </w:rPr>
            </w:pPr>
            <w:r>
              <w:rPr>
                <w:i/>
                <w:iCs/>
                <w:sz w:val="16"/>
                <w:szCs w:val="16"/>
              </w:rPr>
              <w:t>PMX</w:t>
            </w:r>
          </w:p>
        </w:tc>
        <w:tc>
          <w:tcPr>
            <w:tcW w:w="2058" w:type="dxa"/>
            <w:tcBorders>
              <w:top w:val="nil"/>
              <w:left w:val="nil"/>
              <w:bottom w:val="nil"/>
              <w:right w:val="nil"/>
            </w:tcBorders>
          </w:tcPr>
          <w:p w14:paraId="2FF49AB5" w14:textId="4E15BA6A" w:rsidR="0075218D" w:rsidRDefault="0075218D" w:rsidP="0075218D">
            <w:pPr>
              <w:rPr>
                <w:sz w:val="16"/>
                <w:szCs w:val="16"/>
              </w:rPr>
            </w:pPr>
            <w:r>
              <w:rPr>
                <w:sz w:val="16"/>
                <w:szCs w:val="16"/>
              </w:rPr>
              <w:t>TWORS</w:t>
            </w:r>
          </w:p>
        </w:tc>
        <w:tc>
          <w:tcPr>
            <w:tcW w:w="1421" w:type="dxa"/>
            <w:tcBorders>
              <w:top w:val="nil"/>
              <w:left w:val="nil"/>
              <w:bottom w:val="nil"/>
              <w:right w:val="nil"/>
            </w:tcBorders>
          </w:tcPr>
          <w:p w14:paraId="2CC0533B" w14:textId="11F0AF35" w:rsidR="0075218D" w:rsidRDefault="0075218D" w:rsidP="0075218D">
            <w:pPr>
              <w:rPr>
                <w:sz w:val="16"/>
                <w:szCs w:val="16"/>
              </w:rPr>
            </w:pPr>
            <w:r>
              <w:rPr>
                <w:sz w:val="16"/>
                <w:szCs w:val="16"/>
              </w:rPr>
              <w:t>0.05</w:t>
            </w:r>
          </w:p>
        </w:tc>
      </w:tr>
      <w:tr w:rsidR="0075218D" w14:paraId="5190CC5A" w14:textId="54A1B327" w:rsidTr="0075218D">
        <w:trPr>
          <w:trHeight w:val="279"/>
        </w:trPr>
        <w:tc>
          <w:tcPr>
            <w:tcW w:w="1471" w:type="dxa"/>
            <w:tcBorders>
              <w:top w:val="nil"/>
              <w:left w:val="nil"/>
              <w:bottom w:val="double" w:sz="6" w:space="0" w:color="auto"/>
              <w:right w:val="nil"/>
            </w:tcBorders>
          </w:tcPr>
          <w:p w14:paraId="098BB65C" w14:textId="629DA1C1" w:rsidR="0075218D" w:rsidRDefault="0075218D" w:rsidP="0075218D">
            <w:pPr>
              <w:rPr>
                <w:i/>
                <w:iCs/>
                <w:sz w:val="16"/>
                <w:szCs w:val="16"/>
              </w:rPr>
            </w:pPr>
            <w:r>
              <w:rPr>
                <w:i/>
                <w:iCs/>
                <w:sz w:val="16"/>
                <w:szCs w:val="16"/>
              </w:rPr>
              <w:t>PMX</w:t>
            </w:r>
          </w:p>
        </w:tc>
        <w:tc>
          <w:tcPr>
            <w:tcW w:w="2058" w:type="dxa"/>
            <w:tcBorders>
              <w:top w:val="nil"/>
              <w:left w:val="nil"/>
              <w:bottom w:val="double" w:sz="6" w:space="0" w:color="auto"/>
              <w:right w:val="nil"/>
            </w:tcBorders>
          </w:tcPr>
          <w:p w14:paraId="4FDFA384" w14:textId="11BA8B38" w:rsidR="0075218D" w:rsidRDefault="0075218D" w:rsidP="0075218D">
            <w:pPr>
              <w:rPr>
                <w:sz w:val="16"/>
                <w:szCs w:val="16"/>
              </w:rPr>
            </w:pPr>
            <w:r>
              <w:rPr>
                <w:sz w:val="16"/>
                <w:szCs w:val="16"/>
              </w:rPr>
              <w:t>RSM</w:t>
            </w:r>
          </w:p>
        </w:tc>
        <w:tc>
          <w:tcPr>
            <w:tcW w:w="1421" w:type="dxa"/>
            <w:tcBorders>
              <w:top w:val="nil"/>
              <w:left w:val="nil"/>
              <w:bottom w:val="double" w:sz="6" w:space="0" w:color="auto"/>
              <w:right w:val="nil"/>
            </w:tcBorders>
          </w:tcPr>
          <w:p w14:paraId="5A62B569" w14:textId="267498F8" w:rsidR="0075218D" w:rsidRDefault="0075218D" w:rsidP="0075218D">
            <w:pPr>
              <w:rPr>
                <w:sz w:val="16"/>
                <w:szCs w:val="16"/>
              </w:rPr>
            </w:pPr>
            <w:r>
              <w:rPr>
                <w:sz w:val="16"/>
                <w:szCs w:val="16"/>
              </w:rPr>
              <w:t>0.05</w:t>
            </w:r>
          </w:p>
        </w:tc>
      </w:tr>
    </w:tbl>
    <w:p w14:paraId="0CF308F2" w14:textId="3934A939" w:rsidR="002C2BCA" w:rsidRDefault="0075218D" w:rsidP="00902C8F">
      <w:r>
        <w:t xml:space="preserve">  </w:t>
      </w:r>
    </w:p>
    <w:p w14:paraId="344CCC9F" w14:textId="77777777" w:rsidR="0075218D" w:rsidRDefault="0075218D" w:rsidP="00902C8F"/>
    <w:p w14:paraId="42E8F0E8" w14:textId="4E9EB4DA" w:rsidR="007E6D12" w:rsidRPr="00AA6E9F" w:rsidRDefault="007E6D12" w:rsidP="00902C8F">
      <w:r>
        <w:tab/>
      </w:r>
      <w:r w:rsidR="00D20DFF">
        <w:t xml:space="preserve">After the crowd’s population has been determined, the frequency of each edge is calculated.  Edges that occur more frequent than 0.3 times the highest frequency of an individual edge are used in the aggregate.  If two edges share the same starting or ending vertex, the edge with the </w:t>
      </w:r>
      <w:r w:rsidR="00F9701A">
        <w:t>highest frequency is used in the final solution.  If both edges are equally as frequent and have similar starting or ending vertices, then the shorter edge is used in the final solution.  Unvisited vertices are then chosen using a greedy heuristic, picking the vertex closest to one of its vehicle’s route’s edge.  The vertex is then placed in the customer list at a position where the addition to distance traveled is reduced.</w:t>
      </w:r>
    </w:p>
    <w:p w14:paraId="6A7DBA56" w14:textId="085C3623" w:rsidR="00E97402" w:rsidRDefault="00DC7089">
      <w:pPr>
        <w:pStyle w:val="Heading1"/>
      </w:pPr>
      <w:r>
        <w:t>Experimental Results</w:t>
      </w:r>
    </w:p>
    <w:p w14:paraId="549594FC" w14:textId="731B2F6F" w:rsidR="00BB623D" w:rsidRPr="00BB623D" w:rsidRDefault="00BB623D" w:rsidP="00BB623D">
      <w:pPr>
        <w:rPr>
          <w:b/>
        </w:rPr>
      </w:pPr>
      <w:r>
        <w:rPr>
          <w:b/>
        </w:rPr>
        <w:t>Experiments to be completed by the end of February.  Tabu Search and Brute Force still need to be implemented for comparison.  Experiments will be surrounding my work with Dr. Popa and Next Generation Systems</w:t>
      </w:r>
      <w:bookmarkStart w:id="1" w:name="_GoBack"/>
      <w:bookmarkEnd w:id="1"/>
      <w:r>
        <w:rPr>
          <w:b/>
        </w:rPr>
        <w:t xml:space="preserve"> on </w:t>
      </w:r>
      <w:hyperlink r:id="rId8" w:history="1">
        <w:r w:rsidRPr="00BB623D">
          <w:rPr>
            <w:rStyle w:val="Hyperlink"/>
            <w:b/>
          </w:rPr>
          <w:t>Space Robotics Challenge</w:t>
        </w:r>
      </w:hyperlink>
      <w:r>
        <w:rPr>
          <w:b/>
        </w:rPr>
        <w:t>.</w:t>
      </w:r>
    </w:p>
    <w:p w14:paraId="57FF8972" w14:textId="08974427" w:rsidR="00DC7089" w:rsidRDefault="00DC7089" w:rsidP="00DC7089">
      <w:pPr>
        <w:pStyle w:val="Heading1"/>
      </w:pPr>
      <w:r>
        <w:t>Conclusions</w:t>
      </w:r>
    </w:p>
    <w:p w14:paraId="7D296F37" w14:textId="759DDA5F" w:rsidR="00F73B94" w:rsidRDefault="00F73B94" w:rsidP="00F73B94">
      <w:pPr>
        <w:pStyle w:val="Heading1"/>
      </w:pPr>
      <w:r>
        <w:t>Future Work</w:t>
      </w:r>
    </w:p>
    <w:p w14:paraId="34FB65B5" w14:textId="7085D06C" w:rsidR="00F73B94" w:rsidRDefault="00661466" w:rsidP="00661466">
      <w:pPr>
        <w:ind w:firstLine="202"/>
      </w:pPr>
      <w:r>
        <w:t xml:space="preserve">To understand how the algorithm presented here compares to classical solutions such as the brute force method or the standard </w:t>
      </w:r>
      <w:r w:rsidR="00EE6BE8">
        <w:t>TS</w:t>
      </w:r>
      <w:r>
        <w:t xml:space="preserve"> method for approximating solutions to VRP.  These algorithms need to be implemented and ran on the same datasets as VRP to isolate benefits and costs associated with each algorithm.</w:t>
      </w:r>
    </w:p>
    <w:p w14:paraId="2503B400" w14:textId="70C916F2" w:rsidR="00661466" w:rsidRDefault="00661466" w:rsidP="00661466">
      <w:pPr>
        <w:ind w:firstLine="202"/>
      </w:pPr>
      <w:r>
        <w:t xml:space="preserve">Furthermore, since the WoAC component of this algorithm can be used as a post processing technique, separate from the GAs described in this paper, more analysis needs to be done on the computational costs of WoAC alone.  If it is shown to have low overhead, this method could be used in distributed systems where parallelizing less optimal approximations using GAs could then be processed at a different point improving their collective approximation.  This could be shown to be superior over classical methods if the computational cost could be </w:t>
      </w:r>
      <w:r w:rsidR="000A1F69">
        <w:t>spread out</w:t>
      </w:r>
      <w:r>
        <w:t xml:space="preserve"> asynchronously on multiple machines.</w:t>
      </w:r>
    </w:p>
    <w:p w14:paraId="6D823AC5" w14:textId="7F672B16" w:rsidR="000A1F69" w:rsidRPr="00F73B94" w:rsidRDefault="000A1F69" w:rsidP="00661466">
      <w:pPr>
        <w:ind w:firstLine="202"/>
      </w:pPr>
      <w:r>
        <w:t xml:space="preserve">Lastly, to compare the idea for injecting cognitive diversity to that purposed by Yampolskiy </w:t>
      </w:r>
      <w:r>
        <w:fldChar w:fldCharType="begin"/>
      </w:r>
      <w:r w:rsidR="0046759B">
        <w:instrText xml:space="preserve"> ADDIN EN.CITE &lt;EndNote&gt;&lt;Cite&gt;&lt;Author&gt;Yampolskiy&lt;/Author&gt;&lt;Year&gt;2011&lt;/Year&gt;&lt;RecNum&gt;23&lt;/RecNum&gt;&lt;DisplayText&gt;[17]&lt;/DisplayText&gt;&lt;record&gt;&lt;rec-number&gt;23&lt;/rec-number&gt;&lt;foreign-keys&gt;&lt;key app="EN" db-id="vraxxtrzfapvzrezpxpxdfw4paepp5evw99x" timestamp="1576115537"&gt;23&lt;/key&gt;&lt;/foreign-keys&gt;&lt;ref-type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lt;/date&gt;&lt;/pub-dates&gt;&lt;/dates&gt;&lt;urls&gt;&lt;/urls&gt;&lt;electronic-resource-num&gt;10.1504/IJBIC.2011.043624&lt;/electronic-resource-num&gt;&lt;/record&gt;&lt;/Cite&gt;&lt;/EndNote&gt;</w:instrText>
      </w:r>
      <w:r>
        <w:fldChar w:fldCharType="separate"/>
      </w:r>
      <w:r>
        <w:rPr>
          <w:noProof/>
        </w:rPr>
        <w:t>[17]</w:t>
      </w:r>
      <w:r>
        <w:fldChar w:fldCharType="end"/>
      </w:r>
      <w:r>
        <w:t xml:space="preserve">, tests need to be ran using both methods with similar sized crowds and genetic algorithm implementations to determine which method is superior.  Further analysis could be done to examine the differences in final solutions produced by different combinations of crossover and mutation methods.  If it could be shown that different crossover and mutation method pairs </w:t>
      </w:r>
      <w:r>
        <w:t>produce similarly optimal results with vastly different configurations, the WoAC solution might suffer or prosper as a result of the increased entropy.  It would be interesting to better understand the benefit of entropy in these populations.</w:t>
      </w:r>
    </w:p>
    <w:p w14:paraId="7799D920" w14:textId="18B23324" w:rsidR="00DC7089" w:rsidRDefault="00DC7089" w:rsidP="00DC7089">
      <w:pPr>
        <w:pStyle w:val="Heading1"/>
      </w:pPr>
      <w:r>
        <w:t>Acknowledgements</w:t>
      </w:r>
    </w:p>
    <w:p w14:paraId="0760A660" w14:textId="0950E8B1" w:rsidR="00686645" w:rsidRPr="00686645" w:rsidRDefault="00663446" w:rsidP="00663446">
      <w:pPr>
        <w:ind w:firstLine="202"/>
      </w:pPr>
      <w:r>
        <w:t>Thank you to professor Roman Yampolskiy for making the introduction into</w:t>
      </w:r>
      <w:r w:rsidR="00C3068F">
        <w:t xml:space="preserve"> these topics enjoyable and insightful.</w:t>
      </w:r>
    </w:p>
    <w:p w14:paraId="632DB6B1" w14:textId="056CE70B" w:rsidR="00294114" w:rsidRDefault="00E97402" w:rsidP="00E4645D">
      <w:pPr>
        <w:pStyle w:val="ReferenceHead"/>
      </w:pPr>
      <w:r>
        <w:t>References</w:t>
      </w:r>
    </w:p>
    <w:p w14:paraId="2A8A5286" w14:textId="77777777" w:rsidR="0046759B" w:rsidRPr="0046759B" w:rsidRDefault="00294114" w:rsidP="0046759B">
      <w:pPr>
        <w:pStyle w:val="EndNoteBibliography"/>
        <w:ind w:left="720" w:hanging="720"/>
      </w:pPr>
      <w:r>
        <w:fldChar w:fldCharType="begin"/>
      </w:r>
      <w:r>
        <w:instrText xml:space="preserve"> ADDIN EN.REFLIST </w:instrText>
      </w:r>
      <w:r>
        <w:fldChar w:fldCharType="separate"/>
      </w:r>
      <w:r w:rsidR="0046759B" w:rsidRPr="0046759B">
        <w:t>[1]</w:t>
      </w:r>
      <w:r w:rsidR="0046759B" w:rsidRPr="0046759B">
        <w:tab/>
        <w:t xml:space="preserve">B. L. Golden, S. Raghavan, and E. A. Wasil, </w:t>
      </w:r>
      <w:r w:rsidR="0046759B" w:rsidRPr="0046759B">
        <w:rPr>
          <w:i/>
        </w:rPr>
        <w:t>The vehicle routing problem: latest advances and new challenges</w:t>
      </w:r>
      <w:r w:rsidR="0046759B" w:rsidRPr="0046759B">
        <w:t>. Springer Science &amp; Business Media, 2008.</w:t>
      </w:r>
    </w:p>
    <w:p w14:paraId="252CB0ED" w14:textId="5935D574" w:rsidR="0046759B" w:rsidRPr="0046759B" w:rsidRDefault="0046759B" w:rsidP="0046759B">
      <w:pPr>
        <w:pStyle w:val="EndNoteBibliography"/>
        <w:ind w:left="720" w:hanging="720"/>
      </w:pPr>
      <w:r w:rsidRPr="0046759B">
        <w:t>[2]</w:t>
      </w:r>
      <w:r w:rsidRPr="0046759B">
        <w:tab/>
        <w:t xml:space="preserve">G. Dantzig, R. Fulkerson, and S. Johnson, "Solutions of a large-scale travelling salesman problem," </w:t>
      </w:r>
      <w:r w:rsidRPr="0046759B">
        <w:rPr>
          <w:i/>
        </w:rPr>
        <w:t xml:space="preserve">Journal of the Operations Research Society of America, </w:t>
      </w:r>
      <w:r w:rsidRPr="0046759B">
        <w:t xml:space="preserve">vol. 2, no. 4, pp. 365-462, 1954, doi: </w:t>
      </w:r>
      <w:hyperlink r:id="rId9" w:history="1">
        <w:r w:rsidRPr="0046759B">
          <w:rPr>
            <w:rStyle w:val="Hyperlink"/>
          </w:rPr>
          <w:t>https://doi.org/10.1287/opre.2.4.393</w:t>
        </w:r>
      </w:hyperlink>
      <w:r w:rsidRPr="0046759B">
        <w:t>.</w:t>
      </w:r>
    </w:p>
    <w:p w14:paraId="67F42E60" w14:textId="4B4F39E5" w:rsidR="0046759B" w:rsidRPr="0046759B" w:rsidRDefault="0046759B" w:rsidP="0046759B">
      <w:pPr>
        <w:pStyle w:val="EndNoteBibliography"/>
        <w:ind w:left="720" w:hanging="720"/>
      </w:pPr>
      <w:r w:rsidRPr="0046759B">
        <w:t>[3]</w:t>
      </w:r>
      <w:r w:rsidRPr="0046759B">
        <w:tab/>
        <w:t xml:space="preserve">G. Laporte, "Fifty Years of Vehicle Routing " </w:t>
      </w:r>
      <w:r w:rsidRPr="0046759B">
        <w:rPr>
          <w:i/>
        </w:rPr>
        <w:t xml:space="preserve">Transportation Science, </w:t>
      </w:r>
      <w:r w:rsidRPr="0046759B">
        <w:t xml:space="preserve">vol. 43, no. 4, pp. 408-416, Nov 2009, doi: </w:t>
      </w:r>
      <w:hyperlink r:id="rId10" w:history="1">
        <w:r w:rsidRPr="0046759B">
          <w:rPr>
            <w:rStyle w:val="Hyperlink"/>
          </w:rPr>
          <w:t>https://doi.org/10.1287/trsc.1090.0301</w:t>
        </w:r>
      </w:hyperlink>
      <w:r w:rsidRPr="0046759B">
        <w:t>.</w:t>
      </w:r>
    </w:p>
    <w:p w14:paraId="71C27CEB" w14:textId="56974497" w:rsidR="0046759B" w:rsidRPr="0046759B" w:rsidRDefault="0046759B" w:rsidP="0046759B">
      <w:pPr>
        <w:pStyle w:val="EndNoteBibliography"/>
        <w:ind w:left="720" w:hanging="720"/>
      </w:pPr>
      <w:r w:rsidRPr="0046759B">
        <w:t>[4]</w:t>
      </w:r>
      <w:r w:rsidRPr="0046759B">
        <w:tab/>
        <w:t xml:space="preserve">B. Eksioglu, A. V. Vural, and A. Reisman, "The vehicle routing problem: A toxonomic review," </w:t>
      </w:r>
      <w:r w:rsidRPr="0046759B">
        <w:rPr>
          <w:i/>
        </w:rPr>
        <w:t xml:space="preserve">Computers &amp; Industrial Engineering, </w:t>
      </w:r>
      <w:r w:rsidRPr="0046759B">
        <w:t xml:space="preserve">vol. 57, no. 4, pp. 1472-1483, 2009, doi: </w:t>
      </w:r>
      <w:hyperlink r:id="rId11" w:history="1">
        <w:r w:rsidRPr="0046759B">
          <w:rPr>
            <w:rStyle w:val="Hyperlink"/>
          </w:rPr>
          <w:t>https://doi.org/10.1016/j.cie.2009.05.009</w:t>
        </w:r>
      </w:hyperlink>
      <w:r w:rsidRPr="0046759B">
        <w:t>.</w:t>
      </w:r>
    </w:p>
    <w:p w14:paraId="0DA8E065" w14:textId="007CF87A" w:rsidR="0046759B" w:rsidRPr="0046759B" w:rsidRDefault="0046759B" w:rsidP="0046759B">
      <w:pPr>
        <w:pStyle w:val="EndNoteBibliography"/>
        <w:ind w:left="720" w:hanging="720"/>
      </w:pPr>
      <w:r w:rsidRPr="0046759B">
        <w:t>[5]</w:t>
      </w:r>
      <w:r w:rsidRPr="0046759B">
        <w:tab/>
        <w:t xml:space="preserve">C. Garcia, B. Velazquez-Marti, and J. Estornell, "An application of the vehicle routing problem to biomass transportation," </w:t>
      </w:r>
      <w:r w:rsidRPr="0046759B">
        <w:rPr>
          <w:i/>
        </w:rPr>
        <w:t xml:space="preserve">Biosystems Engineering, </w:t>
      </w:r>
      <w:r w:rsidRPr="0046759B">
        <w:t xml:space="preserve">vol. 124, pp. 40-52, 2014, doi: </w:t>
      </w:r>
      <w:hyperlink r:id="rId12" w:history="1">
        <w:r w:rsidRPr="0046759B">
          <w:rPr>
            <w:rStyle w:val="Hyperlink"/>
          </w:rPr>
          <w:t>https://doi.org/10.1016/j.biosyste</w:t>
        </w:r>
        <w:r w:rsidRPr="0046759B">
          <w:rPr>
            <w:rStyle w:val="Hyperlink"/>
          </w:rPr>
          <w:t>m</w:t>
        </w:r>
        <w:r w:rsidRPr="0046759B">
          <w:rPr>
            <w:rStyle w:val="Hyperlink"/>
          </w:rPr>
          <w:t>seng.2014.06.009</w:t>
        </w:r>
      </w:hyperlink>
      <w:r w:rsidRPr="0046759B">
        <w:t>.</w:t>
      </w:r>
    </w:p>
    <w:p w14:paraId="731A15FD" w14:textId="42BEA45E" w:rsidR="0046759B" w:rsidRPr="0046759B" w:rsidRDefault="0046759B" w:rsidP="0046759B">
      <w:pPr>
        <w:pStyle w:val="EndNoteBibliography"/>
        <w:ind w:left="720" w:hanging="720"/>
      </w:pPr>
      <w:r w:rsidRPr="0046759B">
        <w:t>[6]</w:t>
      </w:r>
      <w:r w:rsidRPr="0046759B">
        <w:tab/>
        <w:t xml:space="preserve">C. Lin, K. L. Choy, G. T. S. Ho, S. H. Chung, and H. Y. Lam, "Survey of Green Vehicle Routing Problem: Past and future trends," </w:t>
      </w:r>
      <w:r w:rsidRPr="0046759B">
        <w:rPr>
          <w:i/>
        </w:rPr>
        <w:t xml:space="preserve">Expert Systems with Applications, </w:t>
      </w:r>
      <w:r w:rsidRPr="0046759B">
        <w:t xml:space="preserve">vol. 41, no. 4, 1, pp. 1118-1138, March 2014, doi: </w:t>
      </w:r>
      <w:hyperlink r:id="rId13" w:history="1">
        <w:r w:rsidRPr="0046759B">
          <w:rPr>
            <w:rStyle w:val="Hyperlink"/>
          </w:rPr>
          <w:t>https://doi.org/10.1016/j.eswa.2013.07.107</w:t>
        </w:r>
      </w:hyperlink>
      <w:r w:rsidRPr="0046759B">
        <w:t>.</w:t>
      </w:r>
    </w:p>
    <w:p w14:paraId="5A000641" w14:textId="77777777" w:rsidR="0046759B" w:rsidRPr="0046759B" w:rsidRDefault="0046759B" w:rsidP="0046759B">
      <w:pPr>
        <w:pStyle w:val="EndNoteBibliography"/>
        <w:ind w:left="720" w:hanging="720"/>
      </w:pPr>
      <w:r w:rsidRPr="0046759B">
        <w:t>[7]</w:t>
      </w:r>
      <w:r w:rsidRPr="0046759B">
        <w:tab/>
        <w:t xml:space="preserve">P. Toth and D. Vigo, "An overview of vehicle routing problems," in </w:t>
      </w:r>
      <w:r w:rsidRPr="0046759B">
        <w:rPr>
          <w:i/>
        </w:rPr>
        <w:t>The Vehicle Routing Problem</w:t>
      </w:r>
      <w:r w:rsidRPr="0046759B">
        <w:t>. Philadelphia, PA, USA: ociety for Industrial and Applied Mathematics, 2002, p. 1.</w:t>
      </w:r>
    </w:p>
    <w:p w14:paraId="774885AE" w14:textId="6D66F760" w:rsidR="0046759B" w:rsidRPr="0046759B" w:rsidRDefault="0046759B" w:rsidP="0046759B">
      <w:pPr>
        <w:pStyle w:val="EndNoteBibliography"/>
        <w:ind w:left="720" w:hanging="720"/>
      </w:pPr>
      <w:r w:rsidRPr="0046759B">
        <w:t>[8]</w:t>
      </w:r>
      <w:r w:rsidRPr="0046759B">
        <w:tab/>
        <w:t xml:space="preserve">J. H. Holland, "Outline for a Logical Theory of Adaptive Systems," </w:t>
      </w:r>
      <w:r w:rsidRPr="0046759B">
        <w:rPr>
          <w:i/>
        </w:rPr>
        <w:t xml:space="preserve">Journal of the ACM (JACM), </w:t>
      </w:r>
      <w:r w:rsidRPr="0046759B">
        <w:t xml:space="preserve">vol. 9, no. 3, pp. 297-314, July 1962, doi: </w:t>
      </w:r>
      <w:hyperlink r:id="rId14" w:history="1">
        <w:r w:rsidRPr="0046759B">
          <w:rPr>
            <w:rStyle w:val="Hyperlink"/>
          </w:rPr>
          <w:t>https://doi.org/10.1145/321127.321128</w:t>
        </w:r>
      </w:hyperlink>
      <w:r w:rsidRPr="0046759B">
        <w:t>.</w:t>
      </w:r>
    </w:p>
    <w:p w14:paraId="2ABFFA66" w14:textId="65D10C2F" w:rsidR="0046759B" w:rsidRPr="0046759B" w:rsidRDefault="0046759B" w:rsidP="0046759B">
      <w:pPr>
        <w:pStyle w:val="EndNoteBibliography"/>
        <w:ind w:left="720" w:hanging="720"/>
      </w:pPr>
      <w:r w:rsidRPr="0046759B">
        <w:t>[9]</w:t>
      </w:r>
      <w:r w:rsidRPr="0046759B">
        <w:tab/>
        <w:t xml:space="preserve">L. B. Booker, D. E. Goldberg, and J. H. Holland, "Classifier systems and genetic algorithms," </w:t>
      </w:r>
      <w:r w:rsidRPr="0046759B">
        <w:rPr>
          <w:i/>
        </w:rPr>
        <w:t xml:space="preserve">Artificial Intelligence, </w:t>
      </w:r>
      <w:r w:rsidRPr="0046759B">
        <w:t xml:space="preserve">vol. 40, no. 1-3, pp. 235-282, September 1989, doi: </w:t>
      </w:r>
      <w:hyperlink r:id="rId15" w:history="1">
        <w:r w:rsidRPr="0046759B">
          <w:rPr>
            <w:rStyle w:val="Hyperlink"/>
          </w:rPr>
          <w:t>https://doi.org/10.1016/0004-3702(89)90050-7</w:t>
        </w:r>
      </w:hyperlink>
      <w:r w:rsidRPr="0046759B">
        <w:t>.</w:t>
      </w:r>
    </w:p>
    <w:p w14:paraId="78C0A6D4" w14:textId="1B49C606" w:rsidR="0046759B" w:rsidRPr="0046759B" w:rsidRDefault="0046759B" w:rsidP="0046759B">
      <w:pPr>
        <w:pStyle w:val="EndNoteBibliography"/>
        <w:ind w:left="720" w:hanging="720"/>
      </w:pPr>
      <w:r w:rsidRPr="0046759B">
        <w:t>[10]</w:t>
      </w:r>
      <w:r w:rsidRPr="0046759B">
        <w:tab/>
        <w:t xml:space="preserve">A. Otman and J. Abouchabaka, "A Comparative Study of Adaptive Crossover Operators for Genetic Algorithms to Resolve the Traveling Salesman Problem," </w:t>
      </w:r>
      <w:r w:rsidRPr="0046759B">
        <w:rPr>
          <w:i/>
        </w:rPr>
        <w:t xml:space="preserve">International Journal of Computer Applications, </w:t>
      </w:r>
      <w:r w:rsidRPr="0046759B">
        <w:t xml:space="preserve">vol. 31, no. 11, pp. 49-57, Oct 2011. [Online]. Available: </w:t>
      </w:r>
      <w:hyperlink r:id="rId16" w:history="1">
        <w:r w:rsidRPr="0046759B">
          <w:rPr>
            <w:rStyle w:val="Hyperlink"/>
          </w:rPr>
          <w:t>https://arxiv.org/abs/1203.3097</w:t>
        </w:r>
      </w:hyperlink>
      <w:r w:rsidRPr="0046759B">
        <w:t>.</w:t>
      </w:r>
    </w:p>
    <w:p w14:paraId="4F39EE56" w14:textId="77777777" w:rsidR="0046759B" w:rsidRPr="0046759B" w:rsidRDefault="0046759B" w:rsidP="0046759B">
      <w:pPr>
        <w:pStyle w:val="EndNoteBibliography"/>
        <w:ind w:left="720" w:hanging="720"/>
      </w:pPr>
      <w:r w:rsidRPr="0046759B">
        <w:lastRenderedPageBreak/>
        <w:t>[11]</w:t>
      </w:r>
      <w:r w:rsidRPr="0046759B">
        <w:tab/>
        <w:t xml:space="preserve">A. Otman, J. Abouchabaka, and C. Tajani, "Analyzing the performance of mutation operators to solve the traveling salesman problem," </w:t>
      </w:r>
      <w:r w:rsidRPr="0046759B">
        <w:rPr>
          <w:i/>
        </w:rPr>
        <w:t xml:space="preserve">International Journal of Emerging Sciences, </w:t>
      </w:r>
      <w:r w:rsidRPr="0046759B">
        <w:t>vol. 2, no. 1, pp. 61-77, March 2012.</w:t>
      </w:r>
    </w:p>
    <w:p w14:paraId="7AE0E9D5" w14:textId="77777777" w:rsidR="0046759B" w:rsidRPr="0046759B" w:rsidRDefault="0046759B" w:rsidP="0046759B">
      <w:pPr>
        <w:pStyle w:val="EndNoteBibliography"/>
        <w:ind w:left="720" w:hanging="720"/>
      </w:pPr>
      <w:r w:rsidRPr="0046759B">
        <w:t>[12]</w:t>
      </w:r>
      <w:r w:rsidRPr="0046759B">
        <w:tab/>
        <w:t>J. Zhong, X. Hu, M. Gu, and J. Zhang, "Comparison of Performance between Different Selection Strategies on Simple Genetic Algorithms," presented at the International Conference on Computational Intelligence for Modelling, Control and Automation and International Conference on Intelligent Agents, Web Technologies and Internet Commerce, Vienna, Austria, 28-30 Nov., 2005.</w:t>
      </w:r>
    </w:p>
    <w:p w14:paraId="174192A6" w14:textId="750829E6" w:rsidR="0046759B" w:rsidRPr="0046759B" w:rsidRDefault="0046759B" w:rsidP="0046759B">
      <w:pPr>
        <w:pStyle w:val="EndNoteBibliography"/>
        <w:ind w:left="720" w:hanging="720"/>
      </w:pPr>
      <w:r w:rsidRPr="0046759B">
        <w:t>[13]</w:t>
      </w:r>
      <w:r w:rsidRPr="0046759B">
        <w:tab/>
        <w:t xml:space="preserve">C. Prins, "A simple and effective evolutionary algorithm for the vehicle routing problem," </w:t>
      </w:r>
      <w:r w:rsidRPr="0046759B">
        <w:rPr>
          <w:i/>
        </w:rPr>
        <w:t xml:space="preserve">Computers &amp; Operations Research, </w:t>
      </w:r>
      <w:r w:rsidRPr="0046759B">
        <w:t xml:space="preserve">vol. 31, no. 12, pp. 1985-2002, Oct 2004, doi: </w:t>
      </w:r>
      <w:hyperlink r:id="rId17" w:history="1">
        <w:r w:rsidRPr="0046759B">
          <w:rPr>
            <w:rStyle w:val="Hyperlink"/>
          </w:rPr>
          <w:t>https://doi.org/10.1016/S0305-0548(03)00158-8</w:t>
        </w:r>
      </w:hyperlink>
      <w:r w:rsidRPr="0046759B">
        <w:t>.</w:t>
      </w:r>
    </w:p>
    <w:p w14:paraId="2692063C" w14:textId="77777777" w:rsidR="0046759B" w:rsidRPr="0046759B" w:rsidRDefault="0046759B" w:rsidP="0046759B">
      <w:pPr>
        <w:pStyle w:val="EndNoteBibliography"/>
        <w:ind w:left="720" w:hanging="720"/>
      </w:pPr>
      <w:r w:rsidRPr="0046759B">
        <w:t>[14]</w:t>
      </w:r>
      <w:r w:rsidRPr="0046759B">
        <w:tab/>
        <w:t xml:space="preserve">J. Surowiecki, </w:t>
      </w:r>
      <w:r w:rsidRPr="0046759B">
        <w:rPr>
          <w:i/>
        </w:rPr>
        <w:t>The Wisdom of Crowds: Why the Many are Smarter Than the Few and how Collective Wisdom Shapes Business, Economies, Societies, and Nations</w:t>
      </w:r>
      <w:r w:rsidRPr="0046759B">
        <w:t>. Doubleday, 2004.</w:t>
      </w:r>
    </w:p>
    <w:p w14:paraId="3E0AF2CE" w14:textId="66FE1E2E" w:rsidR="0046759B" w:rsidRPr="0046759B" w:rsidRDefault="0046759B" w:rsidP="0046759B">
      <w:pPr>
        <w:pStyle w:val="EndNoteBibliography"/>
        <w:ind w:left="720" w:hanging="720"/>
      </w:pPr>
      <w:r w:rsidRPr="0046759B">
        <w:t>[15]</w:t>
      </w:r>
      <w:r w:rsidRPr="0046759B">
        <w:tab/>
        <w:t xml:space="preserve">S. K. M. Yi, M. Steyvers, and M. D. Lee, "Wisdom of the crowds in traveling salesman problems," 2010. [Online]. Available: </w:t>
      </w:r>
      <w:hyperlink r:id="rId18" w:history="1">
        <w:r w:rsidRPr="0046759B">
          <w:rPr>
            <w:rStyle w:val="Hyperlink"/>
          </w:rPr>
          <w:t>http://www.socsci.uci.edu/~mdlee/YiEtAl2010.pdf</w:t>
        </w:r>
      </w:hyperlink>
      <w:r w:rsidRPr="0046759B">
        <w:t>.</w:t>
      </w:r>
    </w:p>
    <w:p w14:paraId="1CC05825" w14:textId="77777777" w:rsidR="0046759B" w:rsidRPr="0046759B" w:rsidRDefault="0046759B" w:rsidP="0046759B">
      <w:pPr>
        <w:pStyle w:val="EndNoteBibliography"/>
        <w:ind w:left="720" w:hanging="720"/>
      </w:pPr>
      <w:r w:rsidRPr="0046759B">
        <w:t>[16]</w:t>
      </w:r>
      <w:r w:rsidRPr="0046759B">
        <w:tab/>
        <w:t>L. H. Ashby and R. V. Yampolskiy, "Genetic algorithm and Wisdom of Artificial Crowds algorithm applied to Light up," presented at the 16th International Conference on Computer Games, Louisville, KY, USA, 27-30 July, 2011.</w:t>
      </w:r>
    </w:p>
    <w:p w14:paraId="1F238F8B" w14:textId="77777777" w:rsidR="0046759B" w:rsidRPr="0046759B" w:rsidRDefault="0046759B" w:rsidP="0046759B">
      <w:pPr>
        <w:pStyle w:val="EndNoteBibliography"/>
        <w:ind w:left="720" w:hanging="720"/>
      </w:pPr>
      <w:r w:rsidRPr="0046759B">
        <w:t>[17]</w:t>
      </w:r>
      <w:r w:rsidRPr="0046759B">
        <w:tab/>
        <w:t xml:space="preserve">R. V. Yampolskiy and A. EL-Barkouky, "Wisdom of artifical crowds algorithm for solving NP-hard problems," </w:t>
      </w:r>
      <w:r w:rsidRPr="0046759B">
        <w:rPr>
          <w:i/>
        </w:rPr>
        <w:t xml:space="preserve">International Journal of Bio-Inspired Computation, </w:t>
      </w:r>
      <w:r w:rsidRPr="0046759B">
        <w:t>vol. 3, no. 6, pp. 358-369, Jan 2011, doi: 10.1504/IJBIC.2011.043624.</w:t>
      </w:r>
    </w:p>
    <w:p w14:paraId="5F157408" w14:textId="77777777" w:rsidR="0046759B" w:rsidRPr="0046759B" w:rsidRDefault="0046759B" w:rsidP="0046759B">
      <w:pPr>
        <w:pStyle w:val="EndNoteBibliography"/>
        <w:ind w:left="720" w:hanging="720"/>
      </w:pPr>
      <w:r w:rsidRPr="0046759B">
        <w:t>[18]</w:t>
      </w:r>
      <w:r w:rsidRPr="0046759B">
        <w:tab/>
        <w:t xml:space="preserve">D. E. Goldberg, </w:t>
      </w:r>
      <w:r w:rsidRPr="0046759B">
        <w:rPr>
          <w:i/>
        </w:rPr>
        <w:t>Genetic Algorithms in Search, Optimization and Machine Learning</w:t>
      </w:r>
      <w:r w:rsidRPr="0046759B">
        <w:t>, 1 ed. Boston, MA, USA: Addison-Wesley Longman Publishing Co., Inc., 1989, p. 372.</w:t>
      </w:r>
    </w:p>
    <w:p w14:paraId="46C31816" w14:textId="77777777" w:rsidR="0046759B" w:rsidRPr="0046759B" w:rsidRDefault="0046759B" w:rsidP="0046759B">
      <w:pPr>
        <w:pStyle w:val="EndNoteBibliography"/>
        <w:ind w:left="720" w:hanging="720"/>
      </w:pPr>
      <w:r w:rsidRPr="0046759B">
        <w:t>[19]</w:t>
      </w:r>
      <w:r w:rsidRPr="0046759B">
        <w:tab/>
        <w:t xml:space="preserve"> D. E. Goldberg and R. J. Linger, "AllelesLociand the Traveling Salesman Problem," in </w:t>
      </w:r>
      <w:r w:rsidRPr="0046759B">
        <w:rPr>
          <w:i/>
        </w:rPr>
        <w:t>Proceedings of the 1st International Conference on Genetic Algorithms</w:t>
      </w:r>
      <w:r w:rsidRPr="0046759B">
        <w:t xml:space="preserve">, 1985: L. Erlbaum Associates Inc. Hillsdale, NJ, USA, pp. 154-159. </w:t>
      </w:r>
    </w:p>
    <w:p w14:paraId="63D3C34F" w14:textId="53B128D2" w:rsidR="00294114" w:rsidRDefault="00294114" w:rsidP="00294114">
      <w:pPr>
        <w:pStyle w:val="ReferenceHead"/>
        <w:jc w:val="left"/>
      </w:pPr>
      <w:r>
        <w:fldChar w:fldCharType="end"/>
      </w:r>
    </w:p>
    <w:sectPr w:rsidR="00294114">
      <w:headerReference w:type="default" r:id="rId19"/>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EC2CA" w14:textId="77777777" w:rsidR="00015949" w:rsidRDefault="00015949">
      <w:r>
        <w:separator/>
      </w:r>
    </w:p>
  </w:endnote>
  <w:endnote w:type="continuationSeparator" w:id="0">
    <w:p w14:paraId="31D5981F" w14:textId="77777777" w:rsidR="00015949" w:rsidRDefault="000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3000067" w:usb1="00000000"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92700" w14:textId="77777777" w:rsidR="00015949" w:rsidRDefault="00015949"/>
  </w:footnote>
  <w:footnote w:type="continuationSeparator" w:id="0">
    <w:p w14:paraId="465A968D" w14:textId="77777777" w:rsidR="00015949" w:rsidRDefault="00015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6BCF9" w14:textId="5CB066D8" w:rsidR="00B42918" w:rsidRDefault="00B42918">
    <w:pPr>
      <w:framePr w:wrap="auto" w:vAnchor="text" w:hAnchor="margin" w:xAlign="right" w:y="1"/>
    </w:pPr>
    <w:r>
      <w:fldChar w:fldCharType="begin"/>
    </w:r>
    <w:r>
      <w:instrText xml:space="preserve">PAGE  </w:instrText>
    </w:r>
    <w:r>
      <w:fldChar w:fldCharType="separate"/>
    </w:r>
    <w:r w:rsidR="00BB623D">
      <w:rPr>
        <w:noProof/>
      </w:rPr>
      <w:t>2</w:t>
    </w:r>
    <w:r>
      <w:fldChar w:fldCharType="end"/>
    </w:r>
  </w:p>
  <w:p w14:paraId="35B92A0B" w14:textId="77777777" w:rsidR="00B42918" w:rsidRDefault="00B4291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9&lt;/item&gt;&lt;item&gt;10&lt;/item&gt;&lt;item&gt;11&lt;/item&gt;&lt;item&gt;12&lt;/item&gt;&lt;item&gt;13&lt;/item&gt;&lt;item&gt;14&lt;/item&gt;&lt;item&gt;15&lt;/item&gt;&lt;item&gt;18&lt;/item&gt;&lt;item&gt;19&lt;/item&gt;&lt;item&gt;20&lt;/item&gt;&lt;item&gt;21&lt;/item&gt;&lt;item&gt;22&lt;/item&gt;&lt;item&gt;23&lt;/item&gt;&lt;/record-ids&gt;&lt;/item&gt;&lt;/Libraries&gt;"/>
  </w:docVars>
  <w:rsids>
    <w:rsidRoot w:val="0091035B"/>
    <w:rsid w:val="00015949"/>
    <w:rsid w:val="000205D6"/>
    <w:rsid w:val="00027CE2"/>
    <w:rsid w:val="000440FE"/>
    <w:rsid w:val="000759E9"/>
    <w:rsid w:val="000A1F69"/>
    <w:rsid w:val="000C3BDD"/>
    <w:rsid w:val="000C6311"/>
    <w:rsid w:val="000E5A19"/>
    <w:rsid w:val="000F102B"/>
    <w:rsid w:val="000F695B"/>
    <w:rsid w:val="00125E7E"/>
    <w:rsid w:val="00126ED1"/>
    <w:rsid w:val="00131085"/>
    <w:rsid w:val="00134243"/>
    <w:rsid w:val="00144E72"/>
    <w:rsid w:val="0019758C"/>
    <w:rsid w:val="001C60B2"/>
    <w:rsid w:val="001F4FE5"/>
    <w:rsid w:val="00207118"/>
    <w:rsid w:val="002423D6"/>
    <w:rsid w:val="002434A1"/>
    <w:rsid w:val="00243A9F"/>
    <w:rsid w:val="00271622"/>
    <w:rsid w:val="002805D1"/>
    <w:rsid w:val="00294114"/>
    <w:rsid w:val="0029789A"/>
    <w:rsid w:val="002A33E6"/>
    <w:rsid w:val="002B2B17"/>
    <w:rsid w:val="002C2BCA"/>
    <w:rsid w:val="002F22F2"/>
    <w:rsid w:val="00310788"/>
    <w:rsid w:val="0033548E"/>
    <w:rsid w:val="00360269"/>
    <w:rsid w:val="0038024F"/>
    <w:rsid w:val="00382307"/>
    <w:rsid w:val="003A1427"/>
    <w:rsid w:val="003C2E3A"/>
    <w:rsid w:val="003D0CC3"/>
    <w:rsid w:val="003D1D44"/>
    <w:rsid w:val="0043144F"/>
    <w:rsid w:val="00431BFA"/>
    <w:rsid w:val="004631BC"/>
    <w:rsid w:val="0046759B"/>
    <w:rsid w:val="00472B6D"/>
    <w:rsid w:val="00474706"/>
    <w:rsid w:val="004A0347"/>
    <w:rsid w:val="004C1E16"/>
    <w:rsid w:val="004D20C9"/>
    <w:rsid w:val="005204A4"/>
    <w:rsid w:val="0055075D"/>
    <w:rsid w:val="00562C91"/>
    <w:rsid w:val="0057399F"/>
    <w:rsid w:val="00595EE9"/>
    <w:rsid w:val="005A1963"/>
    <w:rsid w:val="005A2A15"/>
    <w:rsid w:val="00621BFA"/>
    <w:rsid w:val="00625E96"/>
    <w:rsid w:val="00661466"/>
    <w:rsid w:val="00663446"/>
    <w:rsid w:val="00686645"/>
    <w:rsid w:val="006C00D1"/>
    <w:rsid w:val="00736732"/>
    <w:rsid w:val="0075218D"/>
    <w:rsid w:val="0076020F"/>
    <w:rsid w:val="007C4336"/>
    <w:rsid w:val="007E6D12"/>
    <w:rsid w:val="0080100E"/>
    <w:rsid w:val="00820378"/>
    <w:rsid w:val="008672A6"/>
    <w:rsid w:val="0087792E"/>
    <w:rsid w:val="008900CA"/>
    <w:rsid w:val="008A6BE9"/>
    <w:rsid w:val="008B6C02"/>
    <w:rsid w:val="008E03F3"/>
    <w:rsid w:val="00902C8F"/>
    <w:rsid w:val="0091035B"/>
    <w:rsid w:val="00932BEC"/>
    <w:rsid w:val="0098221C"/>
    <w:rsid w:val="00987530"/>
    <w:rsid w:val="009A5510"/>
    <w:rsid w:val="009D43DA"/>
    <w:rsid w:val="009D7D3D"/>
    <w:rsid w:val="009F410E"/>
    <w:rsid w:val="00A36BA2"/>
    <w:rsid w:val="00A44704"/>
    <w:rsid w:val="00A56C42"/>
    <w:rsid w:val="00AA6E9F"/>
    <w:rsid w:val="00AA74CB"/>
    <w:rsid w:val="00AB3D36"/>
    <w:rsid w:val="00AD003E"/>
    <w:rsid w:val="00B15B66"/>
    <w:rsid w:val="00B4238C"/>
    <w:rsid w:val="00B42918"/>
    <w:rsid w:val="00B64171"/>
    <w:rsid w:val="00BB56FE"/>
    <w:rsid w:val="00BB623D"/>
    <w:rsid w:val="00BD7199"/>
    <w:rsid w:val="00BF2568"/>
    <w:rsid w:val="00C3068F"/>
    <w:rsid w:val="00C40CE1"/>
    <w:rsid w:val="00CB4B8D"/>
    <w:rsid w:val="00D116F1"/>
    <w:rsid w:val="00D17716"/>
    <w:rsid w:val="00D20DFF"/>
    <w:rsid w:val="00D357B9"/>
    <w:rsid w:val="00D36A62"/>
    <w:rsid w:val="00D56935"/>
    <w:rsid w:val="00D758C6"/>
    <w:rsid w:val="00DC4785"/>
    <w:rsid w:val="00DC5F7D"/>
    <w:rsid w:val="00DC7089"/>
    <w:rsid w:val="00DE1761"/>
    <w:rsid w:val="00DF2DDE"/>
    <w:rsid w:val="00E258E0"/>
    <w:rsid w:val="00E41DCB"/>
    <w:rsid w:val="00E4645D"/>
    <w:rsid w:val="00E50DF6"/>
    <w:rsid w:val="00E73520"/>
    <w:rsid w:val="00E80497"/>
    <w:rsid w:val="00E97402"/>
    <w:rsid w:val="00EE6BE8"/>
    <w:rsid w:val="00F5467B"/>
    <w:rsid w:val="00F65266"/>
    <w:rsid w:val="00F67D5F"/>
    <w:rsid w:val="00F73B94"/>
    <w:rsid w:val="00F9701A"/>
    <w:rsid w:val="00FA0B05"/>
    <w:rsid w:val="00FB537B"/>
    <w:rsid w:val="00FD078C"/>
    <w:rsid w:val="00FE2548"/>
    <w:rsid w:val="00FF6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DA024E"/>
  <w15:docId w15:val="{43EEA0FF-9293-436E-832C-8018842E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customStyle="1" w:styleId="UnresolvedMention1">
    <w:name w:val="Unresolved Mention1"/>
    <w:uiPriority w:val="99"/>
    <w:semiHidden/>
    <w:unhideWhenUsed/>
    <w:rsid w:val="00294114"/>
    <w:rPr>
      <w:color w:val="605E5C"/>
      <w:shd w:val="clear" w:color="auto" w:fill="E1DFDD"/>
    </w:rPr>
  </w:style>
  <w:style w:type="table" w:styleId="TableGrid">
    <w:name w:val="Table Grid"/>
    <w:basedOn w:val="TableNormal"/>
    <w:rsid w:val="00D35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357B9"/>
    <w:rPr>
      <w:b/>
      <w:bCs/>
    </w:rPr>
  </w:style>
  <w:style w:type="character" w:customStyle="1" w:styleId="UnresolvedMention">
    <w:name w:val="Unresolved Mention"/>
    <w:uiPriority w:val="99"/>
    <w:semiHidden/>
    <w:unhideWhenUsed/>
    <w:rsid w:val="002423D6"/>
    <w:rPr>
      <w:color w:val="605E5C"/>
      <w:shd w:val="clear" w:color="auto" w:fill="E1DFDD"/>
    </w:rPr>
  </w:style>
  <w:style w:type="character" w:customStyle="1" w:styleId="FootnoteTextChar">
    <w:name w:val="Footnote Text Char"/>
    <w:link w:val="FootnoteText"/>
    <w:semiHidden/>
    <w:rsid w:val="00663446"/>
    <w:rPr>
      <w:sz w:val="16"/>
      <w:szCs w:val="16"/>
    </w:rPr>
  </w:style>
  <w:style w:type="paragraph" w:styleId="BalloonText">
    <w:name w:val="Balloon Text"/>
    <w:basedOn w:val="Normal"/>
    <w:link w:val="BalloonTextChar"/>
    <w:semiHidden/>
    <w:unhideWhenUsed/>
    <w:rsid w:val="00DC5F7D"/>
    <w:rPr>
      <w:rFonts w:ascii="Segoe UI" w:hAnsi="Segoe UI" w:cs="Segoe UI"/>
      <w:sz w:val="18"/>
      <w:szCs w:val="18"/>
    </w:rPr>
  </w:style>
  <w:style w:type="character" w:customStyle="1" w:styleId="BalloonTextChar">
    <w:name w:val="Balloon Text Char"/>
    <w:link w:val="BalloonText"/>
    <w:semiHidden/>
    <w:rsid w:val="00DC5F7D"/>
    <w:rPr>
      <w:rFonts w:ascii="Segoe UI" w:hAnsi="Segoe UI" w:cs="Segoe UI"/>
      <w:sz w:val="18"/>
      <w:szCs w:val="18"/>
    </w:rPr>
  </w:style>
  <w:style w:type="table" w:styleId="PlainTable1">
    <w:name w:val="Plain Table 1"/>
    <w:basedOn w:val="TableNormal"/>
    <w:rsid w:val="00472B6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rsid w:val="00472B6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directorates/spacetech/centennial_challenges/space_robotics/nasa-wants-your-help-developing-autonomous-rovers.html" TargetMode="External"/><Relationship Id="rId13" Type="http://schemas.openxmlformats.org/officeDocument/2006/relationships/hyperlink" Target="https://doi.org/10.1016/j.eswa.2013.07.107" TargetMode="External"/><Relationship Id="rId18" Type="http://schemas.openxmlformats.org/officeDocument/2006/relationships/hyperlink" Target="http://www.socsci.uci.edu/~mdlee/YiEtAl2010.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16/j.biosystemseng.2014.06.009" TargetMode="External"/><Relationship Id="rId17" Type="http://schemas.openxmlformats.org/officeDocument/2006/relationships/hyperlink" Target="https://doi.org/10.1016/S0305-0548(03)00158-8" TargetMode="External"/><Relationship Id="rId2" Type="http://schemas.openxmlformats.org/officeDocument/2006/relationships/numbering" Target="numbering.xml"/><Relationship Id="rId16" Type="http://schemas.openxmlformats.org/officeDocument/2006/relationships/hyperlink" Target="https://arxiv.org/abs/1203.309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ie.2009.05.009" TargetMode="External"/><Relationship Id="rId5" Type="http://schemas.openxmlformats.org/officeDocument/2006/relationships/webSettings" Target="webSettings.xml"/><Relationship Id="rId15" Type="http://schemas.openxmlformats.org/officeDocument/2006/relationships/hyperlink" Target="https://doi.org/10.1016/0004-3702(89)90050-7" TargetMode="External"/><Relationship Id="rId10" Type="http://schemas.openxmlformats.org/officeDocument/2006/relationships/hyperlink" Target="https://doi.org/10.1287/trsc.1090.0301"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10.1287/opre.2.4.393" TargetMode="External"/><Relationship Id="rId14" Type="http://schemas.openxmlformats.org/officeDocument/2006/relationships/hyperlink" Target="https://doi.org/10.1145/321127.3211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5860D-69A2-468C-8B89-E7BEA215F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5632</Words>
  <Characters>32109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37666</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Ekstrom Library Public User</cp:lastModifiedBy>
  <cp:revision>2</cp:revision>
  <cp:lastPrinted>2019-11-28T02:52:00Z</cp:lastPrinted>
  <dcterms:created xsi:type="dcterms:W3CDTF">2020-01-10T14:54:00Z</dcterms:created>
  <dcterms:modified xsi:type="dcterms:W3CDTF">2020-01-10T14:54:00Z</dcterms:modified>
</cp:coreProperties>
</file>