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39C8" w14:textId="1DBB2858" w:rsidR="006B3C08" w:rsidRDefault="006B3C08" w:rsidP="00734CE3">
      <w:pPr>
        <w:pStyle w:val="Title"/>
      </w:pPr>
      <w:proofErr w:type="spellStart"/>
      <w:r w:rsidRPr="006B3C08">
        <w:rPr>
          <w:i/>
          <w:iCs/>
        </w:rPr>
        <w:t>Muribaculaceae</w:t>
      </w:r>
      <w:proofErr w:type="spellEnd"/>
      <w:r w:rsidRPr="006B3C08">
        <w:t xml:space="preserve"> genomes assembled from metagenomes</w:t>
      </w:r>
      <w:r>
        <w:t xml:space="preserve"> </w:t>
      </w:r>
      <w:r w:rsidRPr="006B3C08">
        <w:t>suggest</w:t>
      </w:r>
      <w:r>
        <w:t xml:space="preserve"> </w:t>
      </w:r>
      <w:r w:rsidRPr="006B3C08">
        <w:t>genetic drivers of differential response to acarbose</w:t>
      </w:r>
      <w:r>
        <w:t xml:space="preserve"> </w:t>
      </w:r>
      <w:r w:rsidRPr="006B3C08">
        <w:t>treatment in mice</w:t>
      </w:r>
    </w:p>
    <w:p w14:paraId="0FD45984" w14:textId="5C6D3759" w:rsidR="00814F5E" w:rsidRDefault="00E67CF3" w:rsidP="006B3C08">
      <w:pPr>
        <w:pStyle w:val="Author"/>
      </w:pPr>
      <w:r>
        <w:t>Byron J. Smith</w:t>
      </w:r>
      <w:r w:rsidR="006B3C08">
        <w:rPr>
          <w:vertAlign w:val="superscript"/>
        </w:rPr>
        <w:t>1</w:t>
      </w:r>
    </w:p>
    <w:p w14:paraId="607AD573" w14:textId="24FF6B8C" w:rsidR="00814F5E" w:rsidRDefault="00E67CF3">
      <w:pPr>
        <w:pStyle w:val="Author"/>
      </w:pPr>
      <w:r>
        <w:t>Richard A. Miller</w:t>
      </w:r>
      <w:r w:rsidR="006B3C08">
        <w:rPr>
          <w:vertAlign w:val="superscript"/>
        </w:rPr>
        <w:t>2</w:t>
      </w:r>
    </w:p>
    <w:p w14:paraId="35E5F1ED" w14:textId="465D6E3B" w:rsidR="006B3C08" w:rsidRDefault="00E67CF3" w:rsidP="006B3C08">
      <w:pPr>
        <w:pStyle w:val="Author"/>
      </w:pPr>
      <w:r>
        <w:t>Thomas M. Schmidt</w:t>
      </w:r>
      <w:r w:rsidR="006B3C08" w:rsidRPr="006B3C08">
        <w:rPr>
          <w:vertAlign w:val="superscript"/>
        </w:rPr>
        <w:t>3</w:t>
      </w:r>
      <w:r w:rsidR="00734CE3">
        <w:rPr>
          <w:vertAlign w:val="superscript"/>
        </w:rPr>
        <w:t>*</w:t>
      </w:r>
    </w:p>
    <w:p w14:paraId="64315B65" w14:textId="77777777" w:rsidR="00734CE3" w:rsidRDefault="006B3C08" w:rsidP="008469B4">
      <w:pPr>
        <w:pStyle w:val="Author"/>
        <w:rPr>
          <w:sz w:val="20"/>
          <w:szCs w:val="20"/>
        </w:rPr>
      </w:pPr>
      <w:r w:rsidRPr="008469B4">
        <w:rPr>
          <w:sz w:val="20"/>
          <w:szCs w:val="20"/>
          <w:vertAlign w:val="superscript"/>
        </w:rPr>
        <w:t>1</w:t>
      </w:r>
      <w:r w:rsidRPr="008469B4">
        <w:rPr>
          <w:sz w:val="20"/>
          <w:szCs w:val="20"/>
        </w:rPr>
        <w:t>Gladstone Institutes, San Francisco, CA, USA</w:t>
      </w:r>
      <w:r w:rsidRPr="008469B4">
        <w:rPr>
          <w:sz w:val="20"/>
          <w:szCs w:val="20"/>
        </w:rPr>
        <w:br/>
      </w:r>
      <w:r w:rsidRPr="008469B4">
        <w:rPr>
          <w:sz w:val="20"/>
          <w:szCs w:val="20"/>
          <w:vertAlign w:val="superscript"/>
        </w:rPr>
        <w:t>2</w:t>
      </w:r>
      <w:r w:rsidRPr="008469B4">
        <w:rPr>
          <w:sz w:val="20"/>
          <w:szCs w:val="20"/>
        </w:rPr>
        <w:t>Department of Pathology and Geriatrics Center, University of Michigan, Ann Arbor, MI, USA</w:t>
      </w:r>
      <w:r w:rsidRPr="008469B4">
        <w:rPr>
          <w:sz w:val="20"/>
          <w:szCs w:val="20"/>
        </w:rPr>
        <w:br/>
      </w:r>
      <w:r w:rsidRPr="008469B4">
        <w:rPr>
          <w:sz w:val="20"/>
          <w:szCs w:val="20"/>
          <w:vertAlign w:val="superscript"/>
        </w:rPr>
        <w:t>3</w:t>
      </w:r>
      <w:r w:rsidRPr="008469B4">
        <w:rPr>
          <w:sz w:val="20"/>
          <w:szCs w:val="20"/>
        </w:rPr>
        <w:t>Department of Internal Medicine, University of Michigan, Ann Arbor, MI, USA</w:t>
      </w:r>
    </w:p>
    <w:p w14:paraId="09561569" w14:textId="12D082A9" w:rsidR="006B3C08" w:rsidRPr="008469B4" w:rsidRDefault="00734CE3" w:rsidP="008469B4">
      <w:pPr>
        <w:pStyle w:val="Author"/>
        <w:rPr>
          <w:sz w:val="20"/>
          <w:szCs w:val="20"/>
        </w:rPr>
      </w:pPr>
      <w:r>
        <w:rPr>
          <w:sz w:val="20"/>
          <w:szCs w:val="20"/>
        </w:rPr>
        <w:t xml:space="preserve">*Corresponding Author: </w:t>
      </w:r>
      <w:hyperlink r:id="rId7" w:history="1">
        <w:r w:rsidRPr="00734CE3">
          <w:rPr>
            <w:rStyle w:val="Hyperlink"/>
            <w:sz w:val="20"/>
            <w:szCs w:val="20"/>
          </w:rPr>
          <w:t>schmidti@umich.edu</w:t>
        </w:r>
      </w:hyperlink>
    </w:p>
    <w:p w14:paraId="6BA735B8" w14:textId="66A8E677" w:rsidR="00814F5E" w:rsidRDefault="006B3C08">
      <w:pPr>
        <w:pStyle w:val="Heading1"/>
      </w:pPr>
      <w:bookmarkStart w:id="0" w:name="results"/>
      <w:bookmarkEnd w:id="0"/>
      <w:r>
        <w:t>Heading 1</w:t>
      </w:r>
    </w:p>
    <w:p w14:paraId="08C4CD15" w14:textId="37E286B4" w:rsidR="00814F5E" w:rsidRDefault="006B3C08">
      <w:pPr>
        <w:pStyle w:val="Heading2"/>
      </w:pPr>
      <w:bookmarkStart w:id="1" w:name="description-of-the-study-population"/>
      <w:bookmarkEnd w:id="1"/>
      <w:r>
        <w:t>Heading 2</w:t>
      </w:r>
    </w:p>
    <w:p w14:paraId="00FC4E36" w14:textId="7F331F80" w:rsidR="00814F5E" w:rsidRDefault="006B3C08">
      <w:pPr>
        <w:pStyle w:val="FirstParagraph"/>
      </w:pPr>
      <w:r>
        <w:t>First Paragraph</w:t>
      </w:r>
    </w:p>
    <w:p w14:paraId="6A512E34" w14:textId="52F61CC0" w:rsidR="00814F5E" w:rsidRDefault="006B3C08">
      <w:pPr>
        <w:pStyle w:val="BodyText"/>
      </w:pPr>
      <w:r>
        <w:t>Body Text</w:t>
      </w:r>
    </w:p>
    <w:p w14:paraId="6AFFE7FB" w14:textId="76738B61" w:rsidR="003C20A0" w:rsidRPr="003C20A0" w:rsidRDefault="003C20A0" w:rsidP="003C20A0">
      <w:pPr>
        <w:pStyle w:val="BlockText"/>
      </w:pPr>
      <w:r w:rsidRPr="003C20A0">
        <w:t>Block text (whatever that means).</w:t>
      </w:r>
    </w:p>
    <w:p w14:paraId="476670C2" w14:textId="77777777" w:rsidR="00814F5E" w:rsidRDefault="00E67CF3">
      <w:r>
        <w:rPr>
          <w:noProof/>
        </w:rPr>
        <w:lastRenderedPageBreak/>
        <w:drawing>
          <wp:inline distT="0" distB="0" distL="0" distR="0" wp14:anchorId="6F2D71E3" wp14:editId="3D76FCD6">
            <wp:extent cx="3670300" cy="2755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/survival_s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0AF0C" w14:textId="61E8A251" w:rsidR="00814F5E" w:rsidRDefault="00E67CF3">
      <w:pPr>
        <w:pStyle w:val="ImageCaption"/>
      </w:pPr>
      <w:r>
        <w:rPr>
          <w:b/>
        </w:rPr>
        <w:t xml:space="preserve">Figure </w:t>
      </w:r>
      <w:proofErr w:type="spellStart"/>
      <w:r w:rsidR="006B3C08">
        <w:rPr>
          <w:b/>
        </w:rPr>
        <w:t>bolded_figure_name</w:t>
      </w:r>
      <w:proofErr w:type="spellEnd"/>
      <w:r>
        <w:t xml:space="preserve">: </w:t>
      </w:r>
      <w:r w:rsidR="006B3C08">
        <w:t>Image Caption</w:t>
      </w:r>
    </w:p>
    <w:p w14:paraId="754840C3" w14:textId="1CBE587E" w:rsidR="00814F5E" w:rsidRDefault="00E67CF3">
      <w:pPr>
        <w:pStyle w:val="TableCaption"/>
      </w:pPr>
      <w:bookmarkStart w:id="2" w:name="changes-in-fecal-community-in-response-t"/>
      <w:bookmarkEnd w:id="2"/>
      <w:r>
        <w:t xml:space="preserve">Table </w:t>
      </w:r>
      <w:proofErr w:type="spellStart"/>
      <w:r w:rsidR="006B3C08">
        <w:rPr>
          <w:b/>
        </w:rPr>
        <w:t>bolded_table_name</w:t>
      </w:r>
      <w:proofErr w:type="spellEnd"/>
      <w:r>
        <w:t xml:space="preserve">: </w:t>
      </w:r>
      <w:r w:rsidR="006B3C08">
        <w:t>Table Caption</w:t>
      </w:r>
    </w:p>
    <w:tbl>
      <w:tblPr>
        <w:tblW w:w="0" w:type="pct"/>
        <w:tblLook w:val="07E0" w:firstRow="1" w:lastRow="1" w:firstColumn="1" w:lastColumn="1" w:noHBand="1" w:noVBand="1"/>
        <w:tblCaption w:val="Table aca_family: (IQR: Interquartile Range, *: p &lt; 0.05, **: p &lt; 0.001 via Mann Whitney U test)"/>
      </w:tblPr>
      <w:tblGrid>
        <w:gridCol w:w="2777"/>
        <w:gridCol w:w="1758"/>
        <w:gridCol w:w="1946"/>
        <w:gridCol w:w="1475"/>
      </w:tblGrid>
      <w:tr w:rsidR="00814F5E" w14:paraId="50D25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97E22" w14:textId="47B86D49" w:rsidR="00814F5E" w:rsidRDefault="006B3C08">
            <w:pPr>
              <w:pStyle w:val="Compact"/>
            </w:pPr>
            <w:r>
              <w:t>Table Heading (“Compact”)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8E3F2" w14:textId="77777777" w:rsidR="00814F5E" w:rsidRDefault="00E67CF3">
            <w:pPr>
              <w:pStyle w:val="Compact"/>
            </w:pPr>
            <w:r>
              <w:t>% control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DB605" w14:textId="77777777" w:rsidR="00814F5E" w:rsidRDefault="00E67CF3">
            <w:pPr>
              <w:pStyle w:val="Compact"/>
            </w:pPr>
            <w:r>
              <w:t>% ACA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ECC872" w14:textId="77777777" w:rsidR="00814F5E" w:rsidRDefault="00E67CF3">
            <w:pPr>
              <w:pStyle w:val="Compact"/>
            </w:pPr>
            <w:r>
              <w:t>ACA : Control</w:t>
            </w:r>
          </w:p>
        </w:tc>
      </w:tr>
      <w:tr w:rsidR="00814F5E" w14:paraId="3B23883E" w14:textId="77777777">
        <w:tc>
          <w:tcPr>
            <w:tcW w:w="0" w:type="auto"/>
          </w:tcPr>
          <w:p w14:paraId="313C6F4B" w14:textId="77777777" w:rsidR="00814F5E" w:rsidRDefault="00E67CF3">
            <w:pPr>
              <w:pStyle w:val="Compact"/>
            </w:pPr>
            <w:r>
              <w:t>S24-7</w:t>
            </w:r>
          </w:p>
        </w:tc>
        <w:tc>
          <w:tcPr>
            <w:tcW w:w="0" w:type="auto"/>
          </w:tcPr>
          <w:p w14:paraId="7686564D" w14:textId="77777777" w:rsidR="00814F5E" w:rsidRDefault="00E67CF3">
            <w:pPr>
              <w:pStyle w:val="Compact"/>
            </w:pPr>
            <w:r>
              <w:t>31</w:t>
            </w:r>
            <w:bookmarkStart w:id="3" w:name="_GoBack"/>
            <w:bookmarkEnd w:id="3"/>
            <w:r>
              <w:t>.0 (21.5, 43.3)</w:t>
            </w:r>
          </w:p>
        </w:tc>
        <w:tc>
          <w:tcPr>
            <w:tcW w:w="0" w:type="auto"/>
          </w:tcPr>
          <w:p w14:paraId="1AA9C1CF" w14:textId="77777777" w:rsidR="00814F5E" w:rsidRDefault="00E67CF3">
            <w:pPr>
              <w:pStyle w:val="Compact"/>
            </w:pPr>
            <w:r>
              <w:t>48.3** (35.3, 61.8)</w:t>
            </w:r>
          </w:p>
        </w:tc>
        <w:tc>
          <w:tcPr>
            <w:tcW w:w="0" w:type="auto"/>
          </w:tcPr>
          <w:p w14:paraId="7D7CE329" w14:textId="77777777" w:rsidR="00814F5E" w:rsidRDefault="00E67CF3">
            <w:pPr>
              <w:pStyle w:val="Compact"/>
            </w:pPr>
            <w:r>
              <w:t>2.7**</w:t>
            </w:r>
          </w:p>
        </w:tc>
      </w:tr>
      <w:tr w:rsidR="00814F5E" w14:paraId="515A40AE" w14:textId="77777777">
        <w:tc>
          <w:tcPr>
            <w:tcW w:w="0" w:type="auto"/>
          </w:tcPr>
          <w:p w14:paraId="5D2E7F2C" w14:textId="77777777" w:rsidR="00814F5E" w:rsidRDefault="00E67CF3">
            <w:pPr>
              <w:pStyle w:val="Compact"/>
            </w:pPr>
            <w:r>
              <w:t>Lachnospiraceae</w:t>
            </w:r>
          </w:p>
        </w:tc>
        <w:tc>
          <w:tcPr>
            <w:tcW w:w="0" w:type="auto"/>
          </w:tcPr>
          <w:p w14:paraId="5BD1B438" w14:textId="77777777" w:rsidR="00814F5E" w:rsidRDefault="00E67CF3">
            <w:pPr>
              <w:pStyle w:val="Compact"/>
            </w:pPr>
            <w:r>
              <w:t>26.6 (16.0, 41.6)</w:t>
            </w:r>
          </w:p>
        </w:tc>
        <w:tc>
          <w:tcPr>
            <w:tcW w:w="0" w:type="auto"/>
          </w:tcPr>
          <w:p w14:paraId="16FB9E24" w14:textId="77777777" w:rsidR="00814F5E" w:rsidRDefault="00E67CF3">
            <w:pPr>
              <w:pStyle w:val="Compact"/>
            </w:pPr>
            <w:r>
              <w:t>24.0 (9.5, 37.5)</w:t>
            </w:r>
          </w:p>
        </w:tc>
        <w:tc>
          <w:tcPr>
            <w:tcW w:w="0" w:type="auto"/>
          </w:tcPr>
          <w:p w14:paraId="4DEE7DBB" w14:textId="77777777" w:rsidR="00814F5E" w:rsidRDefault="00E67CF3">
            <w:pPr>
              <w:pStyle w:val="Compact"/>
            </w:pPr>
            <w:r>
              <w:t>1.8</w:t>
            </w:r>
          </w:p>
        </w:tc>
      </w:tr>
      <w:tr w:rsidR="00814F5E" w14:paraId="2CD28DE1" w14:textId="77777777">
        <w:tc>
          <w:tcPr>
            <w:tcW w:w="0" w:type="auto"/>
          </w:tcPr>
          <w:p w14:paraId="0E703392" w14:textId="77777777" w:rsidR="00814F5E" w:rsidRDefault="00E67CF3">
            <w:pPr>
              <w:pStyle w:val="Compact"/>
            </w:pPr>
            <w:r>
              <w:t>Ruminococcaceae</w:t>
            </w:r>
          </w:p>
        </w:tc>
        <w:tc>
          <w:tcPr>
            <w:tcW w:w="0" w:type="auto"/>
          </w:tcPr>
          <w:p w14:paraId="01773226" w14:textId="77777777" w:rsidR="00814F5E" w:rsidRDefault="00E67CF3">
            <w:pPr>
              <w:pStyle w:val="Compact"/>
            </w:pPr>
            <w:r>
              <w:t>14.0 (8.9, 18.6)</w:t>
            </w:r>
          </w:p>
        </w:tc>
        <w:tc>
          <w:tcPr>
            <w:tcW w:w="0" w:type="auto"/>
          </w:tcPr>
          <w:p w14:paraId="54CB8191" w14:textId="77777777" w:rsidR="00814F5E" w:rsidRDefault="00E67CF3">
            <w:pPr>
              <w:pStyle w:val="Compact"/>
            </w:pPr>
            <w:r>
              <w:t>11.6* (6.3, 15.3)</w:t>
            </w:r>
          </w:p>
        </w:tc>
        <w:tc>
          <w:tcPr>
            <w:tcW w:w="0" w:type="auto"/>
          </w:tcPr>
          <w:p w14:paraId="1E368680" w14:textId="77777777" w:rsidR="00814F5E" w:rsidRDefault="00E67CF3">
            <w:pPr>
              <w:pStyle w:val="Compact"/>
            </w:pPr>
            <w:r>
              <w:t>1.4</w:t>
            </w:r>
          </w:p>
        </w:tc>
      </w:tr>
      <w:tr w:rsidR="00814F5E" w14:paraId="68C38611" w14:textId="77777777">
        <w:tc>
          <w:tcPr>
            <w:tcW w:w="0" w:type="auto"/>
          </w:tcPr>
          <w:p w14:paraId="2499BF1E" w14:textId="77777777" w:rsidR="00814F5E" w:rsidRDefault="00E67CF3">
            <w:pPr>
              <w:pStyle w:val="Compact"/>
            </w:pPr>
            <w:r>
              <w:t>Lactobacillaceae</w:t>
            </w:r>
          </w:p>
        </w:tc>
        <w:tc>
          <w:tcPr>
            <w:tcW w:w="0" w:type="auto"/>
          </w:tcPr>
          <w:p w14:paraId="3945953A" w14:textId="77777777" w:rsidR="00814F5E" w:rsidRDefault="00E67CF3">
            <w:pPr>
              <w:pStyle w:val="Compact"/>
            </w:pPr>
            <w:r>
              <w:t>9.4 (1.2, 16.9)</w:t>
            </w:r>
          </w:p>
        </w:tc>
        <w:tc>
          <w:tcPr>
            <w:tcW w:w="0" w:type="auto"/>
          </w:tcPr>
          <w:p w14:paraId="3D7A95CE" w14:textId="77777777" w:rsidR="00814F5E" w:rsidRDefault="00E67CF3">
            <w:pPr>
              <w:pStyle w:val="Compact"/>
            </w:pPr>
            <w:r>
              <w:t>2.6* (1.0, 8.2)</w:t>
            </w:r>
          </w:p>
        </w:tc>
        <w:tc>
          <w:tcPr>
            <w:tcW w:w="0" w:type="auto"/>
          </w:tcPr>
          <w:p w14:paraId="22D1E178" w14:textId="77777777" w:rsidR="00814F5E" w:rsidRDefault="00E67CF3">
            <w:pPr>
              <w:pStyle w:val="Compact"/>
            </w:pPr>
            <w:r>
              <w:t>0.41</w:t>
            </w:r>
          </w:p>
        </w:tc>
      </w:tr>
      <w:tr w:rsidR="00814F5E" w14:paraId="067CEA5B" w14:textId="77777777">
        <w:tc>
          <w:tcPr>
            <w:tcW w:w="0" w:type="auto"/>
          </w:tcPr>
          <w:p w14:paraId="2FFB3356" w14:textId="77777777" w:rsidR="00814F5E" w:rsidRDefault="00E67CF3">
            <w:pPr>
              <w:pStyle w:val="Compact"/>
            </w:pPr>
            <w:r>
              <w:t>Erysipelotrichaceae</w:t>
            </w:r>
          </w:p>
        </w:tc>
        <w:tc>
          <w:tcPr>
            <w:tcW w:w="0" w:type="auto"/>
          </w:tcPr>
          <w:p w14:paraId="52ED3911" w14:textId="77777777" w:rsidR="00814F5E" w:rsidRDefault="00E67CF3">
            <w:pPr>
              <w:pStyle w:val="Compact"/>
            </w:pPr>
            <w:r>
              <w:t>1.3 (0.3, 6.2)</w:t>
            </w:r>
          </w:p>
        </w:tc>
        <w:tc>
          <w:tcPr>
            <w:tcW w:w="0" w:type="auto"/>
          </w:tcPr>
          <w:p w14:paraId="71B31E4F" w14:textId="77777777" w:rsidR="00814F5E" w:rsidRDefault="00E67CF3">
            <w:pPr>
              <w:pStyle w:val="Compact"/>
            </w:pPr>
            <w:r>
              <w:t>0.5* (0.2, 2.2)</w:t>
            </w:r>
          </w:p>
        </w:tc>
        <w:tc>
          <w:tcPr>
            <w:tcW w:w="0" w:type="auto"/>
          </w:tcPr>
          <w:p w14:paraId="7F9EB46E" w14:textId="77777777" w:rsidR="00814F5E" w:rsidRDefault="00E67CF3">
            <w:pPr>
              <w:pStyle w:val="Compact"/>
            </w:pPr>
            <w:r>
              <w:t>0.58</w:t>
            </w:r>
          </w:p>
        </w:tc>
      </w:tr>
    </w:tbl>
    <w:p w14:paraId="01376B6C" w14:textId="23F67F25" w:rsidR="00814F5E" w:rsidRDefault="008469B4">
      <w:pPr>
        <w:pStyle w:val="Heading1"/>
      </w:pPr>
      <w:bookmarkStart w:id="4" w:name="citations"/>
      <w:bookmarkEnd w:id="4"/>
      <w:r>
        <w:t>Heading 1</w:t>
      </w:r>
    </w:p>
    <w:p w14:paraId="4620B0DA" w14:textId="6E1E24F8" w:rsidR="00814F5E" w:rsidRDefault="008469B4">
      <w:pPr>
        <w:pStyle w:val="Bibliography"/>
      </w:pPr>
      <w:r>
        <w:t xml:space="preserve">Bibliography: </w:t>
      </w:r>
      <w:proofErr w:type="spellStart"/>
      <w:r w:rsidR="00E67CF3">
        <w:t>Lagkouvardos</w:t>
      </w:r>
      <w:proofErr w:type="spellEnd"/>
      <w:r w:rsidR="00E67CF3">
        <w:t xml:space="preserve">, </w:t>
      </w:r>
      <w:proofErr w:type="spellStart"/>
      <w:r w:rsidR="00E67CF3">
        <w:t>Ilias</w:t>
      </w:r>
      <w:proofErr w:type="spellEnd"/>
      <w:r w:rsidR="00E67CF3">
        <w:t xml:space="preserve">, </w:t>
      </w:r>
      <w:proofErr w:type="spellStart"/>
      <w:r w:rsidR="00E67CF3">
        <w:t>Rüdiger</w:t>
      </w:r>
      <w:proofErr w:type="spellEnd"/>
      <w:r w:rsidR="00E67CF3">
        <w:t xml:space="preserve"> </w:t>
      </w:r>
      <w:proofErr w:type="spellStart"/>
      <w:r w:rsidR="00E67CF3">
        <w:t>Pukall</w:t>
      </w:r>
      <w:proofErr w:type="spellEnd"/>
      <w:r w:rsidR="00E67CF3">
        <w:t xml:space="preserve">, Birte Abt, Bärbel U Foesel, Jan P Meier-Kolthoff, Neeraj Kumar, Anne Bresciani, et al. 2016. “The Mouse Intestinal Bacterial Collection (miBC) provides host-specific insight into cultured diversity and functional potential of the gut microbiota.” </w:t>
      </w:r>
      <w:r w:rsidR="00E67CF3">
        <w:rPr>
          <w:i/>
        </w:rPr>
        <w:t>Nature Microbiology</w:t>
      </w:r>
      <w:r w:rsidR="00E67CF3">
        <w:t xml:space="preserve"> 1 (August). Nature Publishing Group: 16131. doi:</w:t>
      </w:r>
      <w:hyperlink r:id="rId9">
        <w:r w:rsidR="00E67CF3">
          <w:rPr>
            <w:rStyle w:val="Hyperlink"/>
          </w:rPr>
          <w:t>10.1038/nmicrobiol.2016.131</w:t>
        </w:r>
      </w:hyperlink>
      <w:r>
        <w:rPr>
          <w:rStyle w:val="Hyperlink"/>
        </w:rPr>
        <w:t xml:space="preserve"> (Hyperlink)</w:t>
      </w:r>
      <w:r w:rsidR="00E67CF3">
        <w:t>.</w:t>
      </w:r>
    </w:p>
    <w:sectPr w:rsidR="00814F5E" w:rsidSect="003421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0E56D" w14:textId="77777777" w:rsidR="00037CBD" w:rsidRDefault="00037CBD">
      <w:pPr>
        <w:spacing w:before="0" w:after="0" w:line="240" w:lineRule="auto"/>
      </w:pPr>
      <w:r>
        <w:separator/>
      </w:r>
    </w:p>
  </w:endnote>
  <w:endnote w:type="continuationSeparator" w:id="0">
    <w:p w14:paraId="24A566A6" w14:textId="77777777" w:rsidR="00037CBD" w:rsidRDefault="00037C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7CB1D" w14:textId="77777777" w:rsidR="00037CBD" w:rsidRDefault="00037CBD">
      <w:r>
        <w:separator/>
      </w:r>
    </w:p>
  </w:footnote>
  <w:footnote w:type="continuationSeparator" w:id="0">
    <w:p w14:paraId="00FF72B2" w14:textId="77777777" w:rsidR="00037CBD" w:rsidRDefault="00037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20476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6962E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65C3C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B90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24499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F882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BE6CC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496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0A85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9E21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CBD"/>
    <w:rsid w:val="003C20A0"/>
    <w:rsid w:val="004E29B3"/>
    <w:rsid w:val="00590D07"/>
    <w:rsid w:val="006B3C08"/>
    <w:rsid w:val="00734CE3"/>
    <w:rsid w:val="00784D58"/>
    <w:rsid w:val="007B4C57"/>
    <w:rsid w:val="00814F5E"/>
    <w:rsid w:val="008469B4"/>
    <w:rsid w:val="008D0017"/>
    <w:rsid w:val="008D6863"/>
    <w:rsid w:val="00947DF6"/>
    <w:rsid w:val="00B86B75"/>
    <w:rsid w:val="00BC48D5"/>
    <w:rsid w:val="00C36279"/>
    <w:rsid w:val="00C82524"/>
    <w:rsid w:val="00DB03D7"/>
    <w:rsid w:val="00E315A3"/>
    <w:rsid w:val="00E67C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121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C1B9B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6DF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3C20A0"/>
    <w:pPr>
      <w:spacing w:before="100" w:after="100"/>
    </w:pPr>
    <w:rPr>
      <w:rFonts w:asciiTheme="majorHAnsi" w:eastAsiaTheme="majorEastAsia" w:hAnsiTheme="majorHAnsi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B3C08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038/nmicrobiol.2016.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5</cp:revision>
  <dcterms:created xsi:type="dcterms:W3CDTF">2017-05-25T22:36:00Z</dcterms:created>
  <dcterms:modified xsi:type="dcterms:W3CDTF">2020-06-30T17:00:00Z</dcterms:modified>
</cp:coreProperties>
</file>