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18"/>
          <w:szCs w:val="18"/>
        </w:rPr>
        <w:t xml:space="preserve">BSM  ·  최소비용 런칭 계획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44"/>
          <w:szCs w:val="44"/>
        </w:rPr>
        <w:t xml:space="preserve">AI 챗봇 임대 서비스</w:t>
      </w:r>
    </w:p>
    <w:p>
      <w:pPr>
        <w:pBdr>
          <w:bottom w:val="single" w:color="171A1C" w:sz="12" w:space="10"/>
        </w:pBdr>
        <w:spacing w:after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3676B"/>
          <w:sz w:val="26"/>
          <w:szCs w:val="26"/>
        </w:rPr>
        <w:t xml:space="preserve">12주 안에 첫 유료 고객 10곳까지</w:t>
      </w:r>
    </w:p>
    <w:p>
      <w:pPr>
        <w:spacing w:after="2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3676B"/>
          <w:sz w:val="18"/>
          <w:szCs w:val="18"/>
        </w:rPr>
        <w:t xml:space="preserve">작성일 2026-09-07   ·   버전 1.0   ·   대상: 내부 실행 계획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구분</w:t>
            </w:r>
          </w:p>
        </w:tc>
        <w:tc>
          <w:tcPr>
            <w:tcW w:type="dxa" w:w="71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총 현금 투입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약 120만 원 (12주간, 대표 인건비 제외)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기간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12주 (3개월)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목표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체험 누적 50건 → 유료 고객 10곳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원가 손익분기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유료 2곳 (월 19.8만 원)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광고비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 — 보유 채널(유튜브·블로그·자사몰)만 사용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요약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AI 챗봇을 월 구독으로 임대하는 사업을 최소 비용으로 시작한다. 핵심은 제품을 크게 만들지 않는 것이다. 업종 하나, 채널 하나, 요금제 하나로 좁히고, 이미 보유한 유튜브·블로그·자사몰을 유일한 유입 경로로 쓴다. 광고비는 쓰지 않는다.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12주간 현금 지출은 약 120만 원이며 대부분 클라우드·API 사용료다. 유료 고객 2곳만 확보해도 운영 원가를 넘어서므로, 이 사업의 위험은 돈이 아니라 시간이다. 따라서 8주차와 12주차에 중단·전환 기준을 미리 정해 두고, 기준에 미달하면 타깃이나 제품 범위를 바꾼다.</w:t>
      </w:r>
    </w:p>
    <w:tbl>
      <w:tblPr>
        <w:tblW w:type="dxa" w:w="9026"/>
        <w:tblBorders>
          <w:top w:val="nil"/>
          <w:left w:val="single" w:color="8C2F39" w:sz="18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7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8C2F39"/>
                <w:sz w:val="19"/>
                <w:szCs w:val="19"/>
              </w:rPr>
              <w:t xml:space="preserve">이 계획의 한 문장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9"/>
                <w:szCs w:val="19"/>
              </w:rPr>
              <w:t xml:space="preserve">제품을 만들기 전에 수요를 먼저 확인하고, 보유 콘텐츠를 유입·데모·학습데이터로 세 번 쓰며, 유료 고객 10곳으로 시장 반응을 검증한다.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다섯 가지 원칙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원칙</w:t>
            </w:r>
          </w:p>
        </w:tc>
        <w:tc>
          <w:tcPr>
            <w:tcW w:type="dxa" w:w="71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실행 방법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① 팔리는지 먼저 확인한다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1주차에 랜딩페이지와 무료 체험 신청 폼만 공개한다. 제품은 없다. 신청이 들어오는지로 수요를 판정한다.</w:t>
            </w:r>
          </w:p>
        </w:tc>
      </w:tr>
      <w:tr>
        <w:tc>
          <w:tcPr>
            <w:tcW w:type="dxa" w:w="1900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② 하나씩만 한다</w:t>
            </w:r>
          </w:p>
        </w:tc>
        <w:tc>
          <w:tcPr>
            <w:tcW w:type="dxa" w:w="7126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업종 1개(IT·네트워크 또는 쇼핑몰), 채널 1개(웹 위젯), 요금제 1개(월 9.9만 원). 선택지를 늘리는 순간 개발과 영업이 동시에 무거워진다.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③ 광고비 0원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유튜브·블로그·자사몰이 이미 있다. 유료 광고는 전환율이 검증된 뒤에 쓴다. 검증 전 광고는 돈으로 답을 사는 것이 아니라 답을 흐린다.</w:t>
            </w:r>
          </w:p>
        </w:tc>
      </w:tr>
      <w:tr>
        <w:tc>
          <w:tcPr>
            <w:tcW w:type="dxa" w:w="1900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④ 무료 한도 안에서 돌린다</w:t>
            </w:r>
          </w:p>
        </w:tc>
        <w:tc>
          <w:tcPr>
            <w:tcW w:type="dxa" w:w="7126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GCP 무료 등급과 경량 모델로 초기 트래픽을 흡수한다. 예산 알림을 프로젝트 생성 즉시 설정한다.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⑤ 중단 기준을 미리 정한다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8주·12주 두 지점의 판정 기준을 지금 문서에 적는다(9항). 나중에 정하면 반드시 자기합리화가 들어간다.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MVP 경계 — 무엇을 만들고 무엇을 미루는가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아래 오른쪽 항목은 기술적으로 어려워서 빼는 것이 아니라, 유료 고객 10곳을 확인하기 전에는 필요 없기 때문에 뺀다.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12주 안에 만든다</w:t>
            </w:r>
          </w:p>
        </w:tc>
        <w:tc>
          <w:tcPr>
            <w:tcW w:type="dxa" w:w="4513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나중으로 미룬다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문서·URL 업로드와 자동 색인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카카오톡 채널·인스타 DM 연동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웹 위젯 1종 (스크립트 한 줄 설치)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음성 상담(AICC) 연동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답변 근거 인용 표시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파트너 분양 포털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“모름 → 상담 연결” 폴백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SSO·권한 관리·다국어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대화 로그 조회 화면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주문 변경·예약 같은 액션 에이전트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카드 결제·구독 청구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모바일 앱, 온프레미스 설치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최소 기술 구성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구성</w:t>
            </w:r>
          </w:p>
        </w:tc>
        <w:tc>
          <w:tcPr>
            <w:tcW w:type="dxa" w:w="19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선택</w:t>
            </w:r>
          </w:p>
        </w:tc>
        <w:tc>
          <w:tcPr>
            <w:tcW w:type="dxa" w:w="11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월 비용</w:t>
            </w:r>
          </w:p>
        </w:tc>
        <w:tc>
          <w:tcPr>
            <w:tcW w:type="dxa" w:w="45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프론트·호스팅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SSL·CDN 포함. 정적 페이지는 서버 비용이 발생하지 않는다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백엔드 API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Cloud Run (서울)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0~2만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요청이 없으면 인스턴스 0. 유휴 비용이 없다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문서 저장·검색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BigQuery + 임베딩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1~2만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쿼리 단위 과금. 초기 데이터량에서는 사실상 무료 구간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생성 모델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경량 모델 우선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3~5만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고성능 모델은 어려운 질문에만 라우팅한다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세션·설정 저장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Firestore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한도 내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결제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국내 PG 연동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가입비 없음. 결제 수수료만 발생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코드·배포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GitHub + Cloud Build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빌드 한도 내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합계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약 5만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파일럿 10곳 · 월 3,000세션 기준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tbl>
      <w:tblPr>
        <w:tblW w:type="dxa" w:w="9026"/>
        <w:tblBorders>
          <w:top w:val="nil"/>
          <w:left w:val="single" w:color="8C2F39" w:sz="18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7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8C2F39"/>
                <w:sz w:val="19"/>
                <w:szCs w:val="19"/>
              </w:rPr>
              <w:t xml:space="preserve">주의 — “무료”의 함정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9"/>
                <w:szCs w:val="19"/>
              </w:rPr>
              <w:t xml:space="preserve">Always Free의 가상머신·스토리지는 미국 리전 전용이다. 서울 리전에 만들면 첫 달부터 과금된다. 또한 로그 보존기간을 기본값으로 두면 로깅 비용이 조용히 커진다. 보존 30일로 제한하고 예산 알림을 반드시 건다.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비용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1"/>
          <w:szCs w:val="21"/>
        </w:rPr>
        <w:t xml:space="preserve">12주 초기 투입 (현금)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금액</w:t>
            </w:r>
          </w:p>
        </w:tc>
        <w:tc>
          <w:tcPr>
            <w:tcW w:type="dxa" w:w="45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도메인 (1년)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3만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.com 또는 .kr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GCP 인프라 (3개월)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15만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한도 활용, 월 5만 원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LLM·임베딩 API (3개월)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30만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파일럿 10곳 기준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약관·개인정보처리방침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20만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표준 템플릿 + 전문가 검토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통신판매업 신고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4.5만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등록면허세, 연 1회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상표 출원 (1개 류)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12만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선택 사항이나 초기 출원 권장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디자인·스톡 이미지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10만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템플릿 구매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결제(PG) 연동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0원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가입비 없음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예비비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25.5만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약 21%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120만 원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대표 인건비 제외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1"/>
          <w:szCs w:val="21"/>
        </w:rPr>
        <w:t xml:space="preserve">런칭 후 월 손익 (유료 10곳 기준)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항목</w:t>
            </w:r>
          </w:p>
        </w:tc>
        <w:tc>
          <w:tcPr>
            <w:tcW w:type="dxa" w:w="35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매출 (10곳 × 99,000원)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990,000원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클라우드·모델 원가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130,000원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총이익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860,000원 (87%)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원가 손익분기점</w:t>
            </w:r>
          </w:p>
        </w:tc>
        <w:tc>
          <w:tcPr>
            <w:tcW w:type="dxa" w:w="3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유료 2곳 (198,000원)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고정비가 사실상 없으므로 유료 2곳이면 서비스는 스스로 굴러간다. 이 구조 덕분에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0"/>
          <w:szCs w:val="20"/>
        </w:rPr>
        <w:t xml:space="preserve">실패해도 잃는 금액이 120만 원을 넘지 않는다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. 다만 대표의 12주는 회수되지 않으므로, 시간을 비용으로 계산해 중단 기준을 지켜야 한다.</w:t>
      </w:r>
    </w:p>
    <w:tbl>
      <w:tblPr>
        <w:tblW w:type="dxa" w:w="9026"/>
        <w:tblBorders>
          <w:top w:val="nil"/>
          <w:left w:val="single" w:color="8C2F39" w:sz="18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7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8C2F39"/>
                <w:sz w:val="19"/>
                <w:szCs w:val="19"/>
              </w:rPr>
              <w:t xml:space="preserve">비용을 더 줄이는 방법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9"/>
                <w:szCs w:val="19"/>
              </w:rPr>
              <w:t xml:space="preserve">AI 바우처·소상공인 AI 지원사업의 공급기업으로 등록하면 고객의 실부담이 낮아져 영업이 쉬워지고, 초기 레퍼런스를 정부 과제로 확보할 수 있다. 신청 자체는 무료이므로 1주차 과업에 포함한다.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6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요금제 — 하나만 둔다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구분</w:t>
            </w:r>
          </w:p>
        </w:tc>
        <w:tc>
          <w:tcPr>
            <w:tcW w:type="dxa" w:w="71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무료 체험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14일, 카드 등록 없이 시작. 문서 100페이지·200세션 한도</w:t>
            </w:r>
          </w:p>
        </w:tc>
      </w:tr>
      <w:tr>
        <w:tc>
          <w:tcPr>
            <w:tcW w:type="dxa" w:w="1900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정식 플랜</w:t>
            </w:r>
          </w:p>
        </w:tc>
        <w:tc>
          <w:tcPr>
            <w:tcW w:type="dxa" w:w="7126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월 99,000원 (VAT 별도) — 문서 500페이지, 월 1,000세션, 웹 위젯 1채널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초과 사용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세션당 80원</w:t>
            </w:r>
          </w:p>
        </w:tc>
      </w:tr>
      <w:tr>
        <w:tc>
          <w:tcPr>
            <w:tcW w:type="dxa" w:w="1900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개통 지원</w:t>
            </w:r>
          </w:p>
        </w:tc>
        <w:tc>
          <w:tcPr>
            <w:tcW w:type="dxa" w:w="7126"/>
            <w:shd w:fill="F5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초기 20곳 무료. 조건은 도입 후기와 사례 공개 동의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연납</w:t>
            </w:r>
          </w:p>
        </w:tc>
        <w:tc>
          <w:tcPr>
            <w:tcW w:type="dxa" w:w="71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2개월 할인 (연 990,000원)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플랜을 셋으로 쪼개는 것은 유료 고객 30곳을 넘긴 뒤에 한다. 그 전에는 어떤 기능에 돈을 더 낼지 알 수 없고, 선택지가 늘면 상담 시간만 길어진다.</w:t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7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사용자 유입 계획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광고를 쓰지 않으므로 유입은 전적으로 보유 자산과 직접 접촉에서 나온다. 아래 순서대로 착수한다.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500"/>
        <w:gridCol w:w="1500"/>
        <w:gridCol w:w="4526"/>
        <w:gridCol w:w="2500"/>
      </w:tblGrid>
      <w:tr>
        <w:trPr>
          <w:tblHeader/>
        </w:trPr>
        <w:tc>
          <w:tcPr>
            <w:tcW w:type="dxa" w:w="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채널</w:t>
            </w:r>
          </w:p>
        </w:tc>
        <w:tc>
          <w:tcPr>
            <w:tcW w:type="dxa" w:w="45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방법</w:t>
            </w:r>
          </w:p>
        </w:tc>
        <w:tc>
          <w:tcPr>
            <w:tcW w:type="dxa" w:w="25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3개월 목표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유튜브 (보유)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‘챗봇 직접 만들기’ 실전 시리즈 주 1편. 영상 설명란 첫 줄에 무료 체험 링크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영상 12편 · 신청 20건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블로그 (보유)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기존 글 하단에 체험 배너. 신규 글은 롱테일 검색어 공략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신규 24편 · 신청 15건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자사몰 (보유)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자사몰에 챗봇을 먼저 붙여 1호 사례로 공개. ‘우리가 직접 쓴다’는 증명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사례 콘텐츠 3건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쇼핑몰·소상공인 카페와 오픈채팅에서 무료 진단 제공 (홍보 아님, 도움 먼저)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신청 10건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직접 접촉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블로그 독자·구독자 중 사업자 50곳에 개별 메일 발송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신청 5건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정부 바우처</w:t>
            </w:r>
          </w:p>
        </w:tc>
        <w:tc>
          <w:tcPr>
            <w:tcW w:type="dxa" w:w="4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공급기업 등록 후 수요기업 매칭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리드 확보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1"/>
          <w:szCs w:val="21"/>
        </w:rPr>
        <w:t xml:space="preserve">콘텐츠 운영 규칙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사이트의 챗봇은 광고가 아니라 데모다.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0"/>
          <w:szCs w:val="20"/>
        </w:rPr>
        <w:t xml:space="preserve">블로그 전편과 영상 자막을 학습시켜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 방문자가 직접 질문해 성능을 확인하게 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챗봇이 답하지 못한 질문 목록이 다음 달 콘텐츠 주제다.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0"/>
          <w:szCs w:val="20"/>
        </w:rPr>
        <w:t xml:space="preserve">실제 수요가 확인된 키워드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이므로 검색어 도구보다 정확하다.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블로그 글을 사이트에 통째로 복사하지 않는다. 중복 콘텐츠로 양쪽 검색 순위가 함께 떨어진다. 요약과 원문 링크만 둔다.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모든 링크에 UTM을 붙인다. 규칙은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0"/>
          <w:szCs w:val="20"/>
        </w:rPr>
        <w:t xml:space="preserve">utm_source=youtube · utm_medium=video_desc · utm_campaign=202610_launch · utm_content=영상ID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 형식으로 고정한다. 이 규칙이 없으면 어느 영상이 고객을 데려왔는지 끝내 알 수 없다.</w:t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8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12주 실행 일정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1080"/>
        <w:gridCol w:w="4946"/>
        <w:gridCol w:w="3000"/>
      </w:tblGrid>
      <w:tr>
        <w:trPr>
          <w:tblHeader/>
        </w:trPr>
        <w:tc>
          <w:tcPr>
            <w:tcW w:type="dxa" w:w="108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주차</w:t>
            </w:r>
          </w:p>
        </w:tc>
        <w:tc>
          <w:tcPr>
            <w:tcW w:type="dxa" w:w="494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과업</w:t>
            </w:r>
          </w:p>
        </w:tc>
        <w:tc>
          <w:tcPr>
            <w:tcW w:type="dxa" w:w="30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완료 판정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1–2주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랜딩페이지 + 무료 체험 신청 폼 공개. 도메인·법적 표기·결제사 가입. 정부 바우처 공급기업 등록. 자사몰에 챗봇 수동 구축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신청 폼 가동 · 신청 5건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3–5주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MVP 개발 — 문서 업로드, 자동 색인, 웹 위젯, 근거 인용, 상담 연결 폴백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외부 사이트에 위젯 설치 성공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6–7주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파일럿 5곳 무료 운영. 골든셋 100문항으로 정확도 측정 후 개선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정답률 85% 이상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8주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결제 연동 후 유료 전환 시작. 파일럿 고객에게 첫 청구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1차 판정 (9항)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9–10주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콘텐츠 엔진 가동 — 주 1영상 + 주 2글. 사례 콘텐츠 3건 제작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누적 신청 30건</w:t>
            </w:r>
          </w:p>
        </w:tc>
      </w:tr>
      <w:t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11–12주</w:t>
            </w:r>
          </w:p>
        </w:tc>
        <w:tc>
          <w:tcPr>
            <w:tcW w:type="dxa" w:w="4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커뮤니티·직접 접촉 집중. 이탈 원인 인터뷰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유료 10곳 · 2차 판정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9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성공 · 중단 기준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두 지점에서 판정한다. 기준 미달 시 “조금만 더”가 아니라 정해진 행동을 실행한다.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900"/>
        <w:gridCol w:w="2700"/>
        <w:gridCol w:w="5426"/>
      </w:tblGrid>
      <w:tr>
        <w:trPr>
          <w:tblHeader/>
        </w:trPr>
        <w:tc>
          <w:tcPr>
            <w:tcW w:type="dxa" w:w="9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시점</w:t>
            </w:r>
          </w:p>
        </w:tc>
        <w:tc>
          <w:tcPr>
            <w:tcW w:type="dxa" w:w="27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계속 조건</w:t>
            </w:r>
          </w:p>
        </w:tc>
        <w:tc>
          <w:tcPr>
            <w:tcW w:type="dxa" w:w="54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미달 시 행동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8주차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무료 체험 신청 누적 20건 이상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제품이 아니라 메시지·타깃 문제다. 업종을 바꾸거나 랜딩 문구를 전면 교체한다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8주차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체험 고객의 자동 완결률 50% 이상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영업을 멈추고 품질 개선에만 집중한다. 이 상태로 파는 것은 평판을 태우는 일이다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12주차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유료 고객 3곳 이상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가격이 아니라 가치 문제다. 업종을 좁히거나 개통 지원 방식을 바꾼다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12주차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체험 → 유료 전환율 15% 이상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온보딩 과정을 재설계한다. 대개 고객의 문서 정리를 도와주지 않아서 생긴다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tbl>
      <w:tblPr>
        <w:tblW w:type="dxa" w:w="9026"/>
        <w:tblBorders>
          <w:top w:val="nil"/>
          <w:left w:val="single" w:color="8C2F39" w:sz="18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shd w:fill="F7F5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8C2F39"/>
                <w:sz w:val="19"/>
                <w:szCs w:val="19"/>
              </w:rPr>
              <w:t xml:space="preserve">판정의 원칙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9"/>
                <w:szCs w:val="19"/>
              </w:rPr>
              <w:t xml:space="preserve">네 기준 중 둘 이상 미달이면 사업 방향을 바꾼다. 하나만 미달이면 그 하나만 고친다. 전부 고치려 들면 원인을 분리할 수 없다.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10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리스크</w:t>
      </w:r>
    </w:p>
    <w:tbl>
      <w:tblPr>
        <w:tblW w:type="dxa" w:w="9026"/>
        <w:tblBorders>
          <w:top w:val="single" w:color="D6D3C8" w:sz="3"/>
          <w:left w:val="single" w:color="D6D3C8" w:sz="3"/>
          <w:bottom w:val="single" w:color="D6D3C8" w:sz="3"/>
          <w:right w:val="single" w:color="D6D3C8" w:sz="3"/>
          <w:insideH w:val="single" w:color="D6D3C8" w:sz="3"/>
          <w:insideV w:val="single" w:color="D6D3C8" w:sz="3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리스크</w:t>
            </w:r>
          </w:p>
        </w:tc>
        <w:tc>
          <w:tcPr>
            <w:tcW w:type="dxa" w:w="7026"/>
            <w:shd w:fill="E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3676B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챗봇이 틀린 답을 한다</w:t>
            </w:r>
          </w:p>
        </w:tc>
        <w:tc>
          <w:tcPr>
            <w:tcW w:type="dxa" w:w="7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사이트 챗봇은 곧 제품 시연이다. 근거를 찾지 못하면 답하지 않고 상담으로 넘기도록 기본값을 설정한다. 데모에서의 오답 한 건이 계약을 날린다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블로그 플랫폼 종속</w:t>
            </w:r>
          </w:p>
        </w:tc>
        <w:tc>
          <w:tcPr>
            <w:tcW w:type="dxa" w:w="7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티스토리 Open API는 이미 종료됐다. RSS로 전체 글을 자체 저장소에 백업해 두고, 콘텐츠 자산을 플랫폼 밖에 확보한다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클라우드 비용 폭주</w:t>
            </w:r>
          </w:p>
        </w:tc>
        <w:tc>
          <w:tcPr>
            <w:tcW w:type="dxa" w:w="7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예산 알림, 결제 한도, Cloud Run 최대 인스턴스 상한을 프로젝트 생성 즉시 설정한다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1A1C"/>
                <w:sz w:val="18"/>
                <w:szCs w:val="18"/>
              </w:rPr>
              <w:t xml:space="preserve">대표 시간 소진</w:t>
            </w:r>
          </w:p>
        </w:tc>
        <w:tc>
          <w:tcPr>
            <w:tcW w:type="dxa" w:w="7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71A1C"/>
                <w:sz w:val="18"/>
                <w:szCs w:val="18"/>
              </w:rPr>
              <w:t xml:space="preserve">개발과 영업을 같은 주에 병행하지 않는다. 3–7주는 개발, 9–12주는 영업으로 블록을 나눈다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Style w:val="Heading1"/>
        <w:pBdr>
          <w:bottom w:val="single" w:color="8C2F39" w:sz="6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8C2F39"/>
          <w:sz w:val="24"/>
          <w:szCs w:val="24"/>
        </w:rPr>
        <w:t xml:space="preserve">11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71A1C"/>
          <w:sz w:val="24"/>
          <w:szCs w:val="24"/>
        </w:rPr>
        <w:t xml:space="preserve">확정이 필요한 항목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타깃 업종 — IT·네트워크(블로그 강점) 또는 쇼핑몰(자사몰 강점) 중 하나. 1주차에 결정해야 랜딩 문구가 나온다.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유튜브 구독자·월 조회수, 블로그 누적 글 수·월 방문자 — 유입 목표를 가설이 아닌 실제 기저값으로 교체한다.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티스토리 RSS가 전문 발행인지 요약 발행인지 — 챗봇 학습 데이터 확보 방법이 달라진다.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도메인 보유 여부와 자사몰(카페24)과의 통합 방식.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>사업자등록·통신판매업 신고 상태.</w:t>
      </w:r>
    </w:p>
    <w:p>
      <w:pPr>
        <w:spacing w:after="2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1A1C"/>
          <w:sz w:val="20"/>
          <w:szCs w:val="20"/>
        </w:rPr>
        <w:t xml:space="preserve"/>
      </w:r>
    </w:p>
    <w:p>
      <w:pPr>
        <w:pBdr>
          <w:top w:val="single" w:color="D6D3C8" w:sz="6" w:space="8"/>
        </w:pBdr>
        <w:spacing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3676B"/>
          <w:sz w:val="16"/>
          <w:szCs w:val="16"/>
        </w:rPr>
        <w:t xml:space="preserve">본 계획은 최소 자본으로 시장 반응을 확인하기 위한 12주 실행안이며, 금액은 공개 단가에 기반한 추정치다. 실제 집행 전 클라우드 요금 계산기와 세무·법무 확인이 필요하다.</w:t>
      </w:r>
    </w:p>
    <w:p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3676B"/>
          <w:sz w:val="16"/>
          <w:szCs w:val="16"/>
        </w:rPr>
        <w:t xml:space="preserve">BSM · AI 챗봇 임대 서비스 최소비용 런칭 계획 v1.0 · 2026.09.07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7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챗봇 임대 서비스 최소비용 런칭 계획</dc:title>
  <dc:creator>BSM</dc:creator>
  <cp:lastModifiedBy>Un-named</cp:lastModifiedBy>
  <cp:revision>1</cp:revision>
  <dcterms:created xsi:type="dcterms:W3CDTF">2026-09-07T14:06:26.505Z</dcterms:created>
  <dcterms:modified xsi:type="dcterms:W3CDTF">2026-09-07T14:06:26.505Z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