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6246" w14:textId="77777777" w:rsidR="00755DD2" w:rsidRPr="00755DD2" w:rsidRDefault="00755DD2" w:rsidP="00755DD2">
      <w:pPr>
        <w:spacing w:before="117" w:after="117" w:line="293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</w:pPr>
      <w:proofErr w:type="spellStart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Giới</w:t>
      </w:r>
      <w:proofErr w:type="spellEnd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hạn</w:t>
      </w:r>
      <w:proofErr w:type="spellEnd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IP </w:t>
      </w:r>
      <w:proofErr w:type="spellStart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truy</w:t>
      </w:r>
      <w:proofErr w:type="spellEnd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cập</w:t>
      </w:r>
      <w:proofErr w:type="spellEnd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trên</w:t>
      </w:r>
      <w:proofErr w:type="spellEnd"/>
      <w:r w:rsidRPr="00755DD2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Ingress Nginx</w:t>
      </w:r>
    </w:p>
    <w:p w14:paraId="3C141144" w14:textId="77777777" w:rsidR="00755DD2" w:rsidRPr="00755DD2" w:rsidRDefault="00755DD2" w:rsidP="00755D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1.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Vấn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đề</w:t>
      </w:r>
      <w:proofErr w:type="spellEnd"/>
    </w:p>
    <w:p w14:paraId="68E73598" w14:textId="77777777" w:rsidR="00755DD2" w:rsidRPr="00755DD2" w:rsidRDefault="00755DD2" w:rsidP="00755DD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dải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quyền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public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</w:p>
    <w:p w14:paraId="08FFE489" w14:textId="77777777" w:rsidR="00755DD2" w:rsidRPr="00755DD2" w:rsidRDefault="00755DD2" w:rsidP="00755DD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rủi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</w:p>
    <w:p w14:paraId="5BEF06DA" w14:textId="77777777" w:rsidR="00755DD2" w:rsidRPr="00755DD2" w:rsidRDefault="00755DD2" w:rsidP="00755D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2.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Muc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tiêu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giải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pháp</w:t>
      </w:r>
      <w:proofErr w:type="spellEnd"/>
    </w:p>
    <w:p w14:paraId="7BE6C40A" w14:textId="77777777" w:rsidR="00755DD2" w:rsidRPr="00755DD2" w:rsidRDefault="00755DD2" w:rsidP="00755DD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whitelist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</w:p>
    <w:p w14:paraId="5EFBB495" w14:textId="77777777" w:rsidR="00755DD2" w:rsidRPr="00755DD2" w:rsidRDefault="00755DD2" w:rsidP="00755DD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Liên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whitelist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</w:p>
    <w:p w14:paraId="794BA931" w14:textId="77777777" w:rsidR="00755DD2" w:rsidRPr="00755DD2" w:rsidRDefault="00755DD2" w:rsidP="00755D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3.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Thực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hiện</w:t>
      </w:r>
      <w:proofErr w:type="spellEnd"/>
    </w:p>
    <w:p w14:paraId="66A6C0AC" w14:textId="77777777" w:rsidR="00755DD2" w:rsidRPr="00755DD2" w:rsidRDefault="00755DD2" w:rsidP="00755DD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Bước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1 :</w:t>
      </w:r>
      <w:proofErr w:type="gram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Tổng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danh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sách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Whitelist IP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domain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cần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giới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hạn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truy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cập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br/>
        <w:t> </w:t>
      </w: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Public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HN</w:t>
      </w:r>
    </w:p>
    <w:p w14:paraId="2C81F44E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14.177.239.192</w:t>
      </w:r>
    </w:p>
    <w:p w14:paraId="01E93C99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101.99.7.132</w:t>
      </w:r>
    </w:p>
    <w:p w14:paraId="382A14EA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101.99.7.213</w:t>
      </w:r>
    </w:p>
    <w:p w14:paraId="2DF6CE51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14.177.239.244</w:t>
      </w:r>
    </w:p>
    <w:p w14:paraId="24AB4B00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183.91.4.105</w:t>
      </w:r>
    </w:p>
    <w:p w14:paraId="0C77C6F4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14.177.239.203</w:t>
      </w:r>
    </w:p>
    <w:p w14:paraId="6A183D0E" w14:textId="77777777" w:rsidR="00755DD2" w:rsidRPr="00755DD2" w:rsidRDefault="00755DD2" w:rsidP="00755DD2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     -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đây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Public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HCM</w:t>
      </w:r>
    </w:p>
    <w:p w14:paraId="5E5E7077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118.69.34.233</w:t>
      </w:r>
    </w:p>
    <w:p w14:paraId="64BA1F10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113.161.48.116</w:t>
      </w:r>
    </w:p>
    <w:p w14:paraId="53468B1E" w14:textId="77777777" w:rsidR="00755DD2" w:rsidRPr="00755DD2" w:rsidRDefault="00755DD2" w:rsidP="00755DD2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dịch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DC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</w:p>
    <w:p w14:paraId="5453E3BA" w14:textId="77777777" w:rsidR="00755DD2" w:rsidRPr="00755DD2" w:rsidRDefault="00755DD2" w:rsidP="00755DD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Bước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2 :</w:t>
      </w:r>
      <w:proofErr w:type="gram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Thêm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Whitelist IP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Ingress Nginx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để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chỉ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phép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những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IP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truy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cập</w:t>
      </w:r>
      <w:proofErr w:type="spellEnd"/>
    </w:p>
    <w:p w14:paraId="31542AA4" w14:textId="77777777" w:rsidR="00755DD2" w:rsidRPr="00755DD2" w:rsidRDefault="00755DD2" w:rsidP="00755DD2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- Ta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ingress nginx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cú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04F4A7C7" w14:textId="77777777" w:rsidR="00755DD2" w:rsidRPr="00755DD2" w:rsidRDefault="00755DD2" w:rsidP="00755DD2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</w:p>
    <w:p w14:paraId="673B1609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>annotations</w:t>
      </w:r>
      <w:r w:rsidRPr="00755DD2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2575C26B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t xml:space="preserve">    nginx.ingress.kubernetes.io/configuration-snippet</w:t>
      </w:r>
      <w:r w:rsidRPr="00755DD2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>: |</w:t>
      </w:r>
    </w:p>
    <w:p w14:paraId="529189F0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set_real_ip_from</w:t>
      </w:r>
      <w:proofErr w:type="spellEnd"/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10.0.0.0/8;</w:t>
      </w:r>
    </w:p>
    <w:p w14:paraId="3C1ECF57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real_ip_header</w:t>
      </w:r>
      <w:proofErr w:type="spellEnd"/>
      <w:r w:rsidRPr="00755DD2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X-Forwarded-For;</w:t>
      </w:r>
    </w:p>
    <w:p w14:paraId="2D945819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221199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nginx.ingress.kubernetes.io/whitelist-source-range</w:t>
      </w:r>
      <w:r w:rsidRPr="00755DD2">
        <w:rPr>
          <w:rFonts w:ascii="inherit" w:eastAsia="Times New Roman" w:hAnsi="inherit" w:cs="Courier New"/>
          <w:color w:val="555555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14.177.239.192/32,101.99.7.132/32,101.99.7.213/32,14.177.239.244/32,183.91.4.105/32,14.177.239.203/32,118.69.34.233/32,113.161.48.116/32</w:t>
      </w:r>
    </w:p>
    <w:p w14:paraId="2F048875" w14:textId="77777777" w:rsidR="00755DD2" w:rsidRPr="00755DD2" w:rsidRDefault="00755DD2" w:rsidP="00755DD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BF3AE05" w14:textId="77777777" w:rsidR="00755DD2" w:rsidRPr="00755DD2" w:rsidRDefault="00755DD2" w:rsidP="00755DD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Lucida Console" w:eastAsia="Times New Roman" w:hAnsi="Lucida Console" w:cs="Courier New"/>
          <w:b/>
          <w:bCs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nginx.ingress.kubernetes.io/configuration-snippet</w:t>
      </w: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67D487" w14:textId="77777777" w:rsidR="00755DD2" w:rsidRPr="00755DD2" w:rsidRDefault="00755DD2" w:rsidP="00755DD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Annotation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Nginx.</w:t>
      </w:r>
    </w:p>
    <w:p w14:paraId="6051094C" w14:textId="77777777" w:rsidR="00755DD2" w:rsidRPr="00755DD2" w:rsidRDefault="00755DD2" w:rsidP="00755DD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set_real_ip_from</w:t>
      </w:r>
      <w:proofErr w:type="spellEnd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 xml:space="preserve"> 10.0.0.0/</w:t>
      </w:r>
      <w:proofErr w:type="gramStart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8;</w:t>
      </w: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proxy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Nginx. Trong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dải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10.0.0.0/8.</w:t>
      </w:r>
    </w:p>
    <w:p w14:paraId="1FDE82AD" w14:textId="77777777" w:rsidR="00755DD2" w:rsidRPr="00755DD2" w:rsidRDefault="00755DD2" w:rsidP="00755DD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real_ip_header</w:t>
      </w:r>
      <w:proofErr w:type="spellEnd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 xml:space="preserve"> X-Forwarded-</w:t>
      </w:r>
      <w:proofErr w:type="gramStart"/>
      <w:r w:rsidRPr="00755DD2">
        <w:rPr>
          <w:rFonts w:ascii="Lucida Console" w:eastAsia="Times New Roman" w:hAnsi="Lucida Console" w:cs="Courier New"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For;</w:t>
      </w: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rằng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HTTP header "X-Forwarded-For".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Nginx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đứng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proxy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balancer.</w:t>
      </w:r>
    </w:p>
    <w:p w14:paraId="3647E710" w14:textId="77777777" w:rsidR="00755DD2" w:rsidRPr="00755DD2" w:rsidRDefault="00755DD2" w:rsidP="00755DD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Lucida Console" w:eastAsia="Times New Roman" w:hAnsi="Lucida Console" w:cs="Courier New"/>
          <w:b/>
          <w:bCs/>
          <w:kern w:val="0"/>
          <w:sz w:val="20"/>
          <w:szCs w:val="20"/>
          <w:bdr w:val="single" w:sz="6" w:space="1" w:color="DDDDDD" w:frame="1"/>
          <w:shd w:val="clear" w:color="auto" w:fill="F8F8F8"/>
          <w14:ligatures w14:val="none"/>
        </w:rPr>
        <w:t>nginx.ingress.kubernetes.io/whitelist-source-range</w:t>
      </w: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781DD6" w14:textId="77777777" w:rsidR="00755DD2" w:rsidRPr="00755DD2" w:rsidRDefault="00755DD2" w:rsidP="00755DD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Annotation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Ingress Controller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D9074" w14:textId="77777777" w:rsidR="00755DD2" w:rsidRPr="00755DD2" w:rsidRDefault="00755DD2" w:rsidP="00755DD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14.177.239.192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101.99.7.132.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(CIDR /32,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F3B99C5" w14:textId="77777777" w:rsidR="00755DD2" w:rsidRPr="00755DD2" w:rsidRDefault="00755DD2" w:rsidP="00755D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Bổ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sung </w:t>
      </w:r>
      <w:proofErr w:type="spellStart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thêm</w:t>
      </w:r>
      <w:proofErr w:type="spellEnd"/>
      <w:r w:rsidRPr="00755DD2">
        <w:rPr>
          <w:rFonts w:ascii="inherit" w:eastAsia="Times New Roman" w:hAnsi="inherit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: </w:t>
      </w:r>
    </w:p>
    <w:p w14:paraId="7C86D60E" w14:textId="77777777" w:rsidR="00755DD2" w:rsidRPr="00755DD2" w:rsidRDefault="00755DD2" w:rsidP="00755DD2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Trong 1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ảnh,file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tĩnh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domain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 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annotations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domain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</w:p>
    <w:p w14:paraId="5BCEDFD4" w14:textId="77777777" w:rsidR="00755DD2" w:rsidRPr="00755DD2" w:rsidRDefault="00755DD2" w:rsidP="00755D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 </w:t>
      </w:r>
      <w:hyperlink r:id="rId5" w:history="1">
        <w:r w:rsidRPr="00755DD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https://alepay-merchant.nganluong.vn</w:t>
        </w:r>
      </w:hyperlink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font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hyperlink r:id="rId6" w:history="1">
        <w:r w:rsidRPr="00755DD2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https://static-alepay.nganluong.vn</w:t>
        </w:r>
      </w:hyperlink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annotations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ingress nginx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static.alepay.nganluong.vn ta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55D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A6DB4E3" w14:textId="77777777" w:rsidR="00755DD2" w:rsidRPr="00755DD2" w:rsidRDefault="00755DD2" w:rsidP="00755DD2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55DD2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DC13F62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annotations:</w:t>
      </w:r>
    </w:p>
    <w:p w14:paraId="41FD1061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nginx.ingress.kubernetes.io/enable-</w:t>
      </w:r>
      <w:proofErr w:type="spellStart"/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cors</w:t>
      </w:r>
      <w:proofErr w:type="spellEnd"/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"true"</w:t>
      </w:r>
    </w:p>
    <w:p w14:paraId="1B0802FD" w14:textId="77777777" w:rsidR="00755DD2" w:rsidRPr="00755DD2" w:rsidRDefault="00755DD2" w:rsidP="00755DD2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nginx.ingress.kubernetes.io/</w:t>
      </w:r>
      <w:proofErr w:type="spellStart"/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cors</w:t>
      </w:r>
      <w:proofErr w:type="spellEnd"/>
      <w:r w:rsidRPr="00755DD2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-allow-origin: "https://alepay-merchant.nganluong.vn"</w:t>
      </w:r>
    </w:p>
    <w:p w14:paraId="3328D3AC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1B3"/>
    <w:multiLevelType w:val="multilevel"/>
    <w:tmpl w:val="6CD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96D78"/>
    <w:multiLevelType w:val="multilevel"/>
    <w:tmpl w:val="C58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34171"/>
    <w:multiLevelType w:val="multilevel"/>
    <w:tmpl w:val="86D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52C2D"/>
    <w:multiLevelType w:val="multilevel"/>
    <w:tmpl w:val="074E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B0B3A"/>
    <w:multiLevelType w:val="multilevel"/>
    <w:tmpl w:val="BCE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9381419">
    <w:abstractNumId w:val="2"/>
  </w:num>
  <w:num w:numId="2" w16cid:durableId="741103262">
    <w:abstractNumId w:val="3"/>
  </w:num>
  <w:num w:numId="3" w16cid:durableId="1657566505">
    <w:abstractNumId w:val="4"/>
  </w:num>
  <w:num w:numId="4" w16cid:durableId="963803908">
    <w:abstractNumId w:val="1"/>
  </w:num>
  <w:num w:numId="5" w16cid:durableId="95710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D2"/>
    <w:rsid w:val="00215F38"/>
    <w:rsid w:val="00616607"/>
    <w:rsid w:val="00755DD2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35CA"/>
  <w15:chartTrackingRefBased/>
  <w15:docId w15:val="{8C2476B2-9499-46D1-95D3-D54380C7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D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5DD2"/>
    <w:rPr>
      <w:b/>
      <w:bCs/>
    </w:rPr>
  </w:style>
  <w:style w:type="paragraph" w:customStyle="1" w:styleId="null">
    <w:name w:val="null"/>
    <w:basedOn w:val="Normal"/>
    <w:rsid w:val="0075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atom">
    <w:name w:val="cm-atom"/>
    <w:basedOn w:val="DefaultParagraphFont"/>
    <w:rsid w:val="00755DD2"/>
  </w:style>
  <w:style w:type="character" w:customStyle="1" w:styleId="cm-meta">
    <w:name w:val="cm-meta"/>
    <w:basedOn w:val="DefaultParagraphFont"/>
    <w:rsid w:val="00755DD2"/>
  </w:style>
  <w:style w:type="character" w:customStyle="1" w:styleId="cm-string">
    <w:name w:val="cm-string"/>
    <w:basedOn w:val="DefaultParagraphFont"/>
    <w:rsid w:val="00755DD2"/>
  </w:style>
  <w:style w:type="character" w:styleId="Hyperlink">
    <w:name w:val="Hyperlink"/>
    <w:basedOn w:val="DefaultParagraphFont"/>
    <w:uiPriority w:val="99"/>
    <w:semiHidden/>
    <w:unhideWhenUsed/>
    <w:rsid w:val="00755D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5D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77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16484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26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055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39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9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0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8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0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74532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70128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1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222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8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1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3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6781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271027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898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0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50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2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394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954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712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538908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50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6330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9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32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4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-alepay.nganluong.vn/" TargetMode="External"/><Relationship Id="rId5" Type="http://schemas.openxmlformats.org/officeDocument/2006/relationships/hyperlink" Target="https://alepay-merchant.nganluong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2024-03-07T03:03:00Z</dcterms:created>
  <dcterms:modified xsi:type="dcterms:W3CDTF">2024-03-07T03:04:00Z</dcterms:modified>
</cp:coreProperties>
</file>