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FE" w:rsidRDefault="004F29BF">
      <w:r>
        <w:rPr>
          <w:b/>
          <w:bCs/>
          <w:u w:val="single"/>
        </w:rPr>
        <w:t xml:space="preserve">Heroes of </w:t>
      </w:r>
      <w:proofErr w:type="spellStart"/>
      <w:r>
        <w:rPr>
          <w:b/>
          <w:bCs/>
          <w:u w:val="single"/>
        </w:rPr>
        <w:t>Pymoli</w:t>
      </w:r>
      <w:proofErr w:type="spellEnd"/>
      <w:r>
        <w:rPr>
          <w:b/>
          <w:bCs/>
          <w:u w:val="single"/>
        </w:rPr>
        <w:t>:</w:t>
      </w:r>
    </w:p>
    <w:p w:rsidR="004F29BF" w:rsidRDefault="004F29BF" w:rsidP="004F29BF">
      <w:pPr>
        <w:pStyle w:val="ListParagraph"/>
        <w:numPr>
          <w:ilvl w:val="0"/>
          <w:numId w:val="2"/>
        </w:numPr>
      </w:pPr>
      <w:r>
        <w:t xml:space="preserve">Males in the age range of 20-24 years-old make up the highest percentage of players and total purchase value. </w:t>
      </w:r>
    </w:p>
    <w:p w:rsidR="004F29BF" w:rsidRDefault="004F29BF" w:rsidP="004F29BF">
      <w:pPr>
        <w:pStyle w:val="ListParagraph"/>
        <w:numPr>
          <w:ilvl w:val="0"/>
          <w:numId w:val="2"/>
        </w:numPr>
      </w:pPr>
      <w:r>
        <w:t>The top spender is Lisosia93 with a total purchase count of 5 and a total purchase value of $18.96 while the most popular item is Final Critic with a total purchase count of 13 and a total purchase value of $59.99. The most profitable item is also Final Critic with a total purchase count of 13 and a total purchase value of $59.99</w:t>
      </w:r>
    </w:p>
    <w:p w:rsidR="004F29BF" w:rsidRDefault="004F29BF" w:rsidP="004F29BF">
      <w:pPr>
        <w:ind w:left="360"/>
      </w:pPr>
    </w:p>
    <w:p w:rsidR="004F29BF" w:rsidRDefault="004F29BF" w:rsidP="004F29BF">
      <w:pPr>
        <w:ind w:left="360"/>
      </w:pPr>
      <w:proofErr w:type="spellStart"/>
      <w:r>
        <w:rPr>
          <w:b/>
          <w:bCs/>
          <w:u w:val="single"/>
        </w:rPr>
        <w:t>Py</w:t>
      </w:r>
      <w:proofErr w:type="spellEnd"/>
      <w:r>
        <w:rPr>
          <w:b/>
          <w:bCs/>
          <w:u w:val="single"/>
        </w:rPr>
        <w:t xml:space="preserve"> City Schools:</w:t>
      </w:r>
    </w:p>
    <w:p w:rsidR="004F29BF" w:rsidRDefault="004F29BF" w:rsidP="004F29BF">
      <w:pPr>
        <w:pStyle w:val="ListParagraph"/>
        <w:numPr>
          <w:ilvl w:val="0"/>
          <w:numId w:val="3"/>
        </w:numPr>
      </w:pPr>
      <w:r>
        <w:t xml:space="preserve">Cabrera High School (a district school) has that most percent overall passing while Rodriquez High school (a charter school) has the least percent overall passing. Overall, charter schools have a higher percent overall passing (90%) while district schools have a lower percent overall passing (53%). </w:t>
      </w:r>
    </w:p>
    <w:p w:rsidR="004F29BF" w:rsidRPr="004F29BF" w:rsidRDefault="004F29BF" w:rsidP="004F29BF">
      <w:pPr>
        <w:pStyle w:val="ListParagraph"/>
        <w:numPr>
          <w:ilvl w:val="0"/>
          <w:numId w:val="3"/>
        </w:numPr>
      </w:pPr>
      <w:r>
        <w:t xml:space="preserve">The less spending ranges per student, the higher the percent overall passing. Large school size has a significantly lower percent overall passing (58%) than small and medium school sizes. </w:t>
      </w:r>
    </w:p>
    <w:sectPr w:rsidR="004F29BF" w:rsidRPr="004F29BF" w:rsidSect="00BA3B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55EB"/>
    <w:multiLevelType w:val="hybridMultilevel"/>
    <w:tmpl w:val="7812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24204"/>
    <w:multiLevelType w:val="hybridMultilevel"/>
    <w:tmpl w:val="E0883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0DF8"/>
    <w:multiLevelType w:val="hybridMultilevel"/>
    <w:tmpl w:val="3D28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BF"/>
    <w:rsid w:val="001738FE"/>
    <w:rsid w:val="00386C1C"/>
    <w:rsid w:val="004D075B"/>
    <w:rsid w:val="004F29BF"/>
    <w:rsid w:val="00BA3BDB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3F51C"/>
  <w15:chartTrackingRefBased/>
  <w15:docId w15:val="{FBFE3D4A-CFB4-8C45-89D7-CBFA7BD9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Soerjohadi</dc:creator>
  <cp:keywords/>
  <dc:description/>
  <cp:lastModifiedBy>Belinda Soerjohadi</cp:lastModifiedBy>
  <cp:revision>1</cp:revision>
  <dcterms:created xsi:type="dcterms:W3CDTF">2020-08-03T20:37:00Z</dcterms:created>
  <dcterms:modified xsi:type="dcterms:W3CDTF">2020-08-03T21:11:00Z</dcterms:modified>
</cp:coreProperties>
</file>