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E5036" w14:textId="77777777" w:rsidR="00FE08F1" w:rsidRDefault="00FE08F1">
      <w:pPr>
        <w:autoSpaceDE w:val="0"/>
        <w:autoSpaceDN w:val="0"/>
        <w:adjustRightInd w:val="0"/>
        <w:rPr>
          <w:sz w:val="34"/>
          <w:szCs w:val="34"/>
        </w:rPr>
      </w:pPr>
    </w:p>
    <w:p w14:paraId="426803DB" w14:textId="77777777" w:rsidR="00FE08F1" w:rsidRDefault="00FE08F1">
      <w:pPr>
        <w:autoSpaceDE w:val="0"/>
        <w:autoSpaceDN w:val="0"/>
        <w:adjustRightInd w:val="0"/>
        <w:rPr>
          <w:sz w:val="34"/>
          <w:szCs w:val="34"/>
        </w:rPr>
      </w:pPr>
    </w:p>
    <w:p w14:paraId="2B68B30A" w14:textId="77777777" w:rsidR="00FE08F1" w:rsidRDefault="00FE08F1">
      <w:pPr>
        <w:autoSpaceDE w:val="0"/>
        <w:autoSpaceDN w:val="0"/>
        <w:adjustRightInd w:val="0"/>
        <w:rPr>
          <w:sz w:val="34"/>
          <w:szCs w:val="34"/>
        </w:rPr>
      </w:pPr>
    </w:p>
    <w:p w14:paraId="6AA94F3C" w14:textId="77777777" w:rsidR="00FE08F1" w:rsidRDefault="00FE08F1">
      <w:pPr>
        <w:autoSpaceDE w:val="0"/>
        <w:autoSpaceDN w:val="0"/>
        <w:adjustRightInd w:val="0"/>
        <w:rPr>
          <w:sz w:val="34"/>
          <w:szCs w:val="34"/>
        </w:rPr>
      </w:pPr>
    </w:p>
    <w:p w14:paraId="7C51B15F" w14:textId="77777777" w:rsidR="00FE08F1" w:rsidRDefault="00FE08F1">
      <w:pPr>
        <w:autoSpaceDE w:val="0"/>
        <w:autoSpaceDN w:val="0"/>
        <w:adjustRightInd w:val="0"/>
        <w:jc w:val="center"/>
        <w:rPr>
          <w:sz w:val="34"/>
          <w:szCs w:val="34"/>
        </w:rPr>
      </w:pPr>
    </w:p>
    <w:p w14:paraId="650E7E06" w14:textId="77777777" w:rsidR="006D0559" w:rsidRDefault="001B6157" w:rsidP="00966958">
      <w:pPr>
        <w:autoSpaceDE w:val="0"/>
        <w:autoSpaceDN w:val="0"/>
        <w:adjustRightInd w:val="0"/>
        <w:rPr>
          <w:rFonts w:ascii="Arial" w:hAnsi="Arial" w:cs="Arial"/>
          <w:b/>
          <w:sz w:val="48"/>
          <w:szCs w:val="48"/>
        </w:rPr>
      </w:pPr>
      <w:r>
        <w:rPr>
          <w:rFonts w:ascii="Arial" w:hAnsi="Arial" w:cs="Arial"/>
          <w:b/>
          <w:sz w:val="48"/>
          <w:szCs w:val="48"/>
        </w:rPr>
        <w:t>Washout</w:t>
      </w:r>
    </w:p>
    <w:p w14:paraId="78059766" w14:textId="77777777" w:rsidR="00FE08F1" w:rsidRPr="00BF3BD0" w:rsidRDefault="00FE08F1" w:rsidP="00966958">
      <w:pPr>
        <w:autoSpaceDE w:val="0"/>
        <w:autoSpaceDN w:val="0"/>
        <w:adjustRightInd w:val="0"/>
        <w:rPr>
          <w:rFonts w:ascii="Arial" w:hAnsi="Arial" w:cs="Arial"/>
          <w:b/>
          <w:sz w:val="48"/>
          <w:szCs w:val="48"/>
        </w:rPr>
      </w:pPr>
      <w:r w:rsidRPr="00BF3BD0">
        <w:rPr>
          <w:rFonts w:ascii="Arial" w:hAnsi="Arial" w:cs="Arial"/>
          <w:b/>
          <w:sz w:val="48"/>
          <w:szCs w:val="48"/>
        </w:rPr>
        <w:t>User Manual and Reference</w:t>
      </w:r>
    </w:p>
    <w:p w14:paraId="098E217D" w14:textId="77777777" w:rsidR="00FE08F1" w:rsidRPr="00BF3BD0" w:rsidRDefault="00FE08F1" w:rsidP="00966958">
      <w:pPr>
        <w:autoSpaceDE w:val="0"/>
        <w:autoSpaceDN w:val="0"/>
        <w:adjustRightInd w:val="0"/>
        <w:rPr>
          <w:rFonts w:ascii="Arial" w:hAnsi="Arial" w:cs="Arial"/>
          <w:sz w:val="34"/>
          <w:szCs w:val="34"/>
        </w:rPr>
      </w:pPr>
    </w:p>
    <w:p w14:paraId="2CA76E96" w14:textId="77777777" w:rsidR="00966958" w:rsidRPr="00BF3BD0" w:rsidRDefault="00966958" w:rsidP="00966958">
      <w:pPr>
        <w:autoSpaceDE w:val="0"/>
        <w:autoSpaceDN w:val="0"/>
        <w:adjustRightInd w:val="0"/>
        <w:rPr>
          <w:rFonts w:ascii="Arial" w:hAnsi="Arial" w:cs="Arial"/>
          <w:sz w:val="28"/>
          <w:szCs w:val="28"/>
        </w:rPr>
      </w:pPr>
    </w:p>
    <w:p w14:paraId="2E4A307B" w14:textId="73BFAFEF" w:rsidR="00121072" w:rsidRDefault="00121072" w:rsidP="00121072">
      <w:pPr>
        <w:autoSpaceDE w:val="0"/>
        <w:autoSpaceDN w:val="0"/>
        <w:adjustRightInd w:val="0"/>
        <w:rPr>
          <w:rFonts w:ascii="Arial" w:hAnsi="Arial" w:cs="Arial"/>
          <w:sz w:val="28"/>
          <w:szCs w:val="28"/>
        </w:rPr>
      </w:pPr>
      <w:r>
        <w:rPr>
          <w:rFonts w:ascii="Arial" w:hAnsi="Arial" w:cs="Arial"/>
          <w:sz w:val="28"/>
          <w:szCs w:val="28"/>
        </w:rPr>
        <w:t>Version 0.</w:t>
      </w:r>
      <w:r w:rsidR="00472924">
        <w:rPr>
          <w:rFonts w:ascii="Arial" w:hAnsi="Arial" w:cs="Arial"/>
          <w:sz w:val="28"/>
          <w:szCs w:val="28"/>
        </w:rPr>
        <w:t>4</w:t>
      </w:r>
      <w:r>
        <w:rPr>
          <w:rFonts w:ascii="Arial" w:hAnsi="Arial" w:cs="Arial"/>
          <w:sz w:val="28"/>
          <w:szCs w:val="28"/>
        </w:rPr>
        <w:t>.</w:t>
      </w:r>
      <w:r w:rsidR="00472924">
        <w:rPr>
          <w:rFonts w:ascii="Arial" w:hAnsi="Arial" w:cs="Arial"/>
          <w:sz w:val="28"/>
          <w:szCs w:val="28"/>
        </w:rPr>
        <w:t>0</w:t>
      </w:r>
    </w:p>
    <w:p w14:paraId="6F32BD2A" w14:textId="77777777" w:rsidR="00121072" w:rsidRDefault="00121072" w:rsidP="00121072">
      <w:pPr>
        <w:autoSpaceDE w:val="0"/>
        <w:autoSpaceDN w:val="0"/>
        <w:adjustRightInd w:val="0"/>
        <w:rPr>
          <w:rFonts w:ascii="Arial" w:hAnsi="Arial" w:cs="Arial"/>
          <w:sz w:val="20"/>
          <w:szCs w:val="20"/>
        </w:rPr>
      </w:pPr>
    </w:p>
    <w:p w14:paraId="088FF656" w14:textId="3279DCE4" w:rsidR="00121072" w:rsidRDefault="00121072" w:rsidP="00121072">
      <w:pPr>
        <w:autoSpaceDE w:val="0"/>
        <w:autoSpaceDN w:val="0"/>
        <w:adjustRightInd w:val="0"/>
        <w:rPr>
          <w:rFonts w:ascii="Arial" w:hAnsi="Arial" w:cs="Arial"/>
          <w:sz w:val="28"/>
          <w:szCs w:val="28"/>
        </w:rPr>
      </w:pPr>
      <w:r>
        <w:rPr>
          <w:rFonts w:ascii="Arial" w:hAnsi="Arial" w:cs="Arial"/>
          <w:sz w:val="28"/>
          <w:szCs w:val="28"/>
        </w:rPr>
        <w:t xml:space="preserve">Release date:  </w:t>
      </w:r>
      <w:r w:rsidR="00472924">
        <w:rPr>
          <w:rFonts w:ascii="Arial" w:hAnsi="Arial" w:cs="Arial"/>
          <w:sz w:val="28"/>
          <w:szCs w:val="28"/>
        </w:rPr>
        <w:t>January</w:t>
      </w:r>
      <w:r>
        <w:rPr>
          <w:rFonts w:ascii="Arial" w:hAnsi="Arial" w:cs="Arial"/>
          <w:sz w:val="28"/>
          <w:szCs w:val="28"/>
        </w:rPr>
        <w:t xml:space="preserve"> </w:t>
      </w:r>
      <w:r w:rsidR="00472924">
        <w:rPr>
          <w:rFonts w:ascii="Arial" w:hAnsi="Arial" w:cs="Arial"/>
          <w:sz w:val="28"/>
          <w:szCs w:val="28"/>
        </w:rPr>
        <w:t>6</w:t>
      </w:r>
      <w:r w:rsidRPr="00847D2D">
        <w:rPr>
          <w:rFonts w:ascii="Arial" w:hAnsi="Arial" w:cs="Arial"/>
          <w:sz w:val="28"/>
          <w:szCs w:val="28"/>
          <w:vertAlign w:val="superscript"/>
        </w:rPr>
        <w:t>th</w:t>
      </w:r>
      <w:r>
        <w:rPr>
          <w:rFonts w:ascii="Arial" w:hAnsi="Arial" w:cs="Arial"/>
          <w:sz w:val="28"/>
          <w:szCs w:val="28"/>
        </w:rPr>
        <w:t>, 20</w:t>
      </w:r>
      <w:r w:rsidR="00472924">
        <w:rPr>
          <w:rFonts w:ascii="Arial" w:hAnsi="Arial" w:cs="Arial"/>
          <w:sz w:val="28"/>
          <w:szCs w:val="28"/>
        </w:rPr>
        <w:t>20</w:t>
      </w:r>
    </w:p>
    <w:p w14:paraId="15EA014F" w14:textId="77777777" w:rsidR="00FE08F1" w:rsidRPr="00BF3BD0" w:rsidRDefault="00FE08F1">
      <w:pPr>
        <w:autoSpaceDE w:val="0"/>
        <w:autoSpaceDN w:val="0"/>
        <w:adjustRightInd w:val="0"/>
        <w:rPr>
          <w:rFonts w:ascii="Arial" w:hAnsi="Arial" w:cs="Arial"/>
          <w:sz w:val="20"/>
          <w:szCs w:val="20"/>
        </w:rPr>
      </w:pPr>
    </w:p>
    <w:p w14:paraId="4D40F2CA" w14:textId="77777777" w:rsidR="00FE08F1" w:rsidRPr="00BF3BD0" w:rsidRDefault="00FE08F1">
      <w:pPr>
        <w:autoSpaceDE w:val="0"/>
        <w:autoSpaceDN w:val="0"/>
        <w:adjustRightInd w:val="0"/>
        <w:rPr>
          <w:rFonts w:ascii="Arial" w:hAnsi="Arial" w:cs="Arial"/>
          <w:sz w:val="20"/>
          <w:szCs w:val="20"/>
        </w:rPr>
      </w:pPr>
    </w:p>
    <w:p w14:paraId="4FAF06F9" w14:textId="77777777" w:rsidR="00FE08F1" w:rsidRPr="00BF3BD0" w:rsidRDefault="00FE08F1">
      <w:pPr>
        <w:autoSpaceDE w:val="0"/>
        <w:autoSpaceDN w:val="0"/>
        <w:adjustRightInd w:val="0"/>
        <w:rPr>
          <w:rFonts w:ascii="Arial" w:hAnsi="Arial" w:cs="Arial"/>
          <w:sz w:val="20"/>
          <w:szCs w:val="20"/>
        </w:rPr>
      </w:pPr>
    </w:p>
    <w:p w14:paraId="08AB6543" w14:textId="77777777" w:rsidR="00FE08F1" w:rsidRPr="00BF3BD0" w:rsidRDefault="00FE08F1">
      <w:pPr>
        <w:autoSpaceDE w:val="0"/>
        <w:autoSpaceDN w:val="0"/>
        <w:adjustRightInd w:val="0"/>
        <w:rPr>
          <w:rFonts w:ascii="Arial" w:hAnsi="Arial" w:cs="Arial"/>
          <w:sz w:val="20"/>
          <w:szCs w:val="20"/>
        </w:rPr>
      </w:pPr>
    </w:p>
    <w:p w14:paraId="325876E9" w14:textId="77777777" w:rsidR="00FE08F1" w:rsidRPr="00BF3BD0" w:rsidRDefault="00FE08F1">
      <w:pPr>
        <w:autoSpaceDE w:val="0"/>
        <w:autoSpaceDN w:val="0"/>
        <w:adjustRightInd w:val="0"/>
        <w:rPr>
          <w:rFonts w:ascii="Arial" w:hAnsi="Arial" w:cs="Arial"/>
          <w:sz w:val="20"/>
          <w:szCs w:val="20"/>
        </w:rPr>
      </w:pPr>
    </w:p>
    <w:p w14:paraId="06D68BA2" w14:textId="77777777" w:rsidR="00FE08F1" w:rsidRPr="00BF3BD0" w:rsidRDefault="00FE08F1">
      <w:pPr>
        <w:autoSpaceDE w:val="0"/>
        <w:autoSpaceDN w:val="0"/>
        <w:adjustRightInd w:val="0"/>
        <w:rPr>
          <w:rFonts w:ascii="Arial" w:hAnsi="Arial" w:cs="Arial"/>
          <w:sz w:val="20"/>
          <w:szCs w:val="20"/>
        </w:rPr>
      </w:pPr>
    </w:p>
    <w:p w14:paraId="6FB78829" w14:textId="77777777" w:rsidR="00FE08F1" w:rsidRPr="00BF3BD0" w:rsidRDefault="00FE08F1">
      <w:pPr>
        <w:autoSpaceDE w:val="0"/>
        <w:autoSpaceDN w:val="0"/>
        <w:adjustRightInd w:val="0"/>
        <w:rPr>
          <w:rFonts w:ascii="Arial" w:hAnsi="Arial" w:cs="Arial"/>
          <w:sz w:val="20"/>
          <w:szCs w:val="20"/>
        </w:rPr>
      </w:pPr>
    </w:p>
    <w:p w14:paraId="6EEF8394" w14:textId="77777777" w:rsidR="00FE08F1" w:rsidRPr="00BF3BD0" w:rsidRDefault="006C1EC3">
      <w:pPr>
        <w:autoSpaceDE w:val="0"/>
        <w:autoSpaceDN w:val="0"/>
        <w:adjustRightInd w:val="0"/>
        <w:rPr>
          <w:rFonts w:ascii="Arial" w:hAnsi="Arial" w:cs="Arial"/>
          <w:sz w:val="28"/>
          <w:szCs w:val="48"/>
        </w:rPr>
      </w:pPr>
      <w:r w:rsidRPr="00BF3BD0">
        <w:rPr>
          <w:rFonts w:ascii="Arial" w:hAnsi="Arial" w:cs="Arial"/>
          <w:sz w:val="28"/>
          <w:szCs w:val="48"/>
        </w:rPr>
        <w:t>Developed by:</w:t>
      </w:r>
    </w:p>
    <w:p w14:paraId="7597BA2D" w14:textId="77777777" w:rsidR="00FE08F1" w:rsidRPr="00BF3BD0" w:rsidRDefault="00FE08F1">
      <w:pPr>
        <w:autoSpaceDE w:val="0"/>
        <w:autoSpaceDN w:val="0"/>
        <w:adjustRightInd w:val="0"/>
        <w:rPr>
          <w:rFonts w:ascii="Arial" w:hAnsi="Arial" w:cs="Arial"/>
          <w:sz w:val="20"/>
          <w:szCs w:val="20"/>
        </w:rPr>
      </w:pPr>
    </w:p>
    <w:p w14:paraId="58CE4276" w14:textId="77777777" w:rsidR="00FE08F1" w:rsidRPr="00BF3BD0" w:rsidRDefault="00FE08F1">
      <w:pPr>
        <w:autoSpaceDE w:val="0"/>
        <w:autoSpaceDN w:val="0"/>
        <w:adjustRightInd w:val="0"/>
        <w:rPr>
          <w:rFonts w:ascii="Arial" w:hAnsi="Arial" w:cs="Arial"/>
          <w:sz w:val="20"/>
          <w:szCs w:val="20"/>
        </w:rPr>
      </w:pPr>
    </w:p>
    <w:p w14:paraId="7BD89B48" w14:textId="68FA2E54" w:rsidR="006C1EC3" w:rsidRDefault="006C1EC3" w:rsidP="006C1EC3">
      <w:pPr>
        <w:autoSpaceDE w:val="0"/>
        <w:autoSpaceDN w:val="0"/>
        <w:adjustRightInd w:val="0"/>
        <w:rPr>
          <w:rFonts w:ascii="Arial" w:hAnsi="Arial" w:cs="Arial"/>
          <w:b/>
          <w:sz w:val="32"/>
          <w:szCs w:val="28"/>
        </w:rPr>
      </w:pPr>
      <w:r w:rsidRPr="007D776E">
        <w:rPr>
          <w:rFonts w:ascii="Arial" w:hAnsi="Arial" w:cs="Arial"/>
          <w:b/>
          <w:sz w:val="32"/>
          <w:szCs w:val="28"/>
        </w:rPr>
        <w:t>Brian J. Soher</w:t>
      </w:r>
      <w:r w:rsidR="00C52CEB" w:rsidRPr="007D776E">
        <w:rPr>
          <w:rFonts w:ascii="Arial" w:hAnsi="Arial" w:cs="Arial"/>
          <w:b/>
          <w:sz w:val="32"/>
          <w:szCs w:val="28"/>
        </w:rPr>
        <w:t>, Ph.D.</w:t>
      </w:r>
    </w:p>
    <w:p w14:paraId="60D04C31" w14:textId="5C91D63D" w:rsidR="004D7406" w:rsidRDefault="004D7406" w:rsidP="006C1EC3">
      <w:pPr>
        <w:autoSpaceDE w:val="0"/>
        <w:autoSpaceDN w:val="0"/>
        <w:adjustRightInd w:val="0"/>
        <w:rPr>
          <w:rFonts w:ascii="Arial" w:hAnsi="Arial" w:cs="Arial"/>
        </w:rPr>
      </w:pPr>
    </w:p>
    <w:p w14:paraId="61D4D313" w14:textId="3CB275D7" w:rsidR="004D7406" w:rsidRDefault="004D7406" w:rsidP="006C1EC3">
      <w:pPr>
        <w:autoSpaceDE w:val="0"/>
        <w:autoSpaceDN w:val="0"/>
        <w:adjustRightInd w:val="0"/>
        <w:rPr>
          <w:rFonts w:ascii="Arial" w:hAnsi="Arial" w:cs="Arial"/>
        </w:rPr>
      </w:pPr>
    </w:p>
    <w:p w14:paraId="255F8F33" w14:textId="5E05660D" w:rsidR="004D7406" w:rsidRDefault="004D7406" w:rsidP="006C1EC3">
      <w:pPr>
        <w:autoSpaceDE w:val="0"/>
        <w:autoSpaceDN w:val="0"/>
        <w:adjustRightInd w:val="0"/>
        <w:rPr>
          <w:rFonts w:ascii="Arial" w:hAnsi="Arial" w:cs="Arial"/>
        </w:rPr>
      </w:pPr>
    </w:p>
    <w:p w14:paraId="1028E85A" w14:textId="0C668031" w:rsidR="004D7406" w:rsidRDefault="004D7406" w:rsidP="006C1EC3">
      <w:pPr>
        <w:autoSpaceDE w:val="0"/>
        <w:autoSpaceDN w:val="0"/>
        <w:adjustRightInd w:val="0"/>
        <w:rPr>
          <w:rFonts w:ascii="Arial" w:hAnsi="Arial" w:cs="Arial"/>
        </w:rPr>
      </w:pPr>
    </w:p>
    <w:p w14:paraId="535093D1" w14:textId="5543A5B8" w:rsidR="004D7406" w:rsidRDefault="004D7406" w:rsidP="006C1EC3">
      <w:pPr>
        <w:autoSpaceDE w:val="0"/>
        <w:autoSpaceDN w:val="0"/>
        <w:adjustRightInd w:val="0"/>
        <w:rPr>
          <w:rFonts w:ascii="Arial" w:hAnsi="Arial" w:cs="Arial"/>
        </w:rPr>
      </w:pPr>
    </w:p>
    <w:p w14:paraId="1F397A28" w14:textId="7B102319" w:rsidR="004D7406" w:rsidRDefault="004D7406" w:rsidP="006C1EC3">
      <w:pPr>
        <w:autoSpaceDE w:val="0"/>
        <w:autoSpaceDN w:val="0"/>
        <w:adjustRightInd w:val="0"/>
        <w:rPr>
          <w:rFonts w:ascii="Arial" w:hAnsi="Arial" w:cs="Arial"/>
        </w:rPr>
      </w:pPr>
    </w:p>
    <w:p w14:paraId="351F7CBB" w14:textId="1400D526" w:rsidR="004D7406" w:rsidRDefault="004D7406" w:rsidP="006C1EC3">
      <w:pPr>
        <w:autoSpaceDE w:val="0"/>
        <w:autoSpaceDN w:val="0"/>
        <w:adjustRightInd w:val="0"/>
        <w:rPr>
          <w:rFonts w:ascii="Arial" w:hAnsi="Arial" w:cs="Arial"/>
        </w:rPr>
      </w:pPr>
    </w:p>
    <w:p w14:paraId="18268743" w14:textId="77777777" w:rsidR="007E7CBA" w:rsidRDefault="007E7CBA" w:rsidP="006C1EC3">
      <w:pPr>
        <w:autoSpaceDE w:val="0"/>
        <w:autoSpaceDN w:val="0"/>
        <w:adjustRightInd w:val="0"/>
        <w:rPr>
          <w:rFonts w:ascii="Arial" w:hAnsi="Arial" w:cs="Arial"/>
        </w:rPr>
      </w:pPr>
    </w:p>
    <w:p w14:paraId="7436C249" w14:textId="77777777" w:rsidR="007E7CBA" w:rsidRDefault="007E7CBA" w:rsidP="006C1EC3">
      <w:pPr>
        <w:autoSpaceDE w:val="0"/>
        <w:autoSpaceDN w:val="0"/>
        <w:adjustRightInd w:val="0"/>
        <w:rPr>
          <w:rFonts w:ascii="Arial" w:hAnsi="Arial" w:cs="Arial"/>
        </w:rPr>
      </w:pPr>
    </w:p>
    <w:p w14:paraId="6668FE5B" w14:textId="77777777" w:rsidR="007E7CBA" w:rsidRDefault="007E7CBA" w:rsidP="006C1EC3">
      <w:pPr>
        <w:autoSpaceDE w:val="0"/>
        <w:autoSpaceDN w:val="0"/>
        <w:adjustRightInd w:val="0"/>
        <w:rPr>
          <w:rFonts w:ascii="Arial" w:hAnsi="Arial" w:cs="Arial"/>
        </w:rPr>
      </w:pPr>
    </w:p>
    <w:p w14:paraId="515C7584" w14:textId="77777777" w:rsidR="007E7CBA" w:rsidRDefault="007E7CBA" w:rsidP="006C1EC3">
      <w:pPr>
        <w:autoSpaceDE w:val="0"/>
        <w:autoSpaceDN w:val="0"/>
        <w:adjustRightInd w:val="0"/>
        <w:rPr>
          <w:rFonts w:ascii="Arial" w:hAnsi="Arial" w:cs="Arial"/>
        </w:rPr>
      </w:pPr>
    </w:p>
    <w:p w14:paraId="4059EF96" w14:textId="77777777" w:rsidR="007E7CBA" w:rsidRDefault="007E7CBA" w:rsidP="006C1EC3">
      <w:pPr>
        <w:autoSpaceDE w:val="0"/>
        <w:autoSpaceDN w:val="0"/>
        <w:adjustRightInd w:val="0"/>
        <w:rPr>
          <w:rFonts w:ascii="Arial" w:hAnsi="Arial" w:cs="Arial"/>
        </w:rPr>
      </w:pPr>
    </w:p>
    <w:p w14:paraId="71E70004" w14:textId="77777777" w:rsidR="007E7CBA" w:rsidRDefault="007E7CBA" w:rsidP="006C1EC3">
      <w:pPr>
        <w:autoSpaceDE w:val="0"/>
        <w:autoSpaceDN w:val="0"/>
        <w:adjustRightInd w:val="0"/>
        <w:rPr>
          <w:rFonts w:ascii="Arial" w:hAnsi="Arial" w:cs="Arial"/>
        </w:rPr>
      </w:pPr>
    </w:p>
    <w:p w14:paraId="697CBE32" w14:textId="77777777" w:rsidR="007E7CBA" w:rsidRDefault="007E7CBA" w:rsidP="006C1EC3">
      <w:pPr>
        <w:autoSpaceDE w:val="0"/>
        <w:autoSpaceDN w:val="0"/>
        <w:adjustRightInd w:val="0"/>
        <w:rPr>
          <w:rFonts w:ascii="Arial" w:hAnsi="Arial" w:cs="Arial"/>
        </w:rPr>
      </w:pPr>
    </w:p>
    <w:p w14:paraId="260B2344" w14:textId="77777777" w:rsidR="007E7CBA" w:rsidRDefault="007E7CBA" w:rsidP="006C1EC3">
      <w:pPr>
        <w:autoSpaceDE w:val="0"/>
        <w:autoSpaceDN w:val="0"/>
        <w:adjustRightInd w:val="0"/>
        <w:rPr>
          <w:rFonts w:ascii="Arial" w:hAnsi="Arial" w:cs="Arial"/>
        </w:rPr>
      </w:pPr>
    </w:p>
    <w:p w14:paraId="11279377" w14:textId="77777777" w:rsidR="007E7CBA" w:rsidRDefault="007E7CBA" w:rsidP="006C1EC3">
      <w:pPr>
        <w:autoSpaceDE w:val="0"/>
        <w:autoSpaceDN w:val="0"/>
        <w:adjustRightInd w:val="0"/>
        <w:rPr>
          <w:rFonts w:ascii="Arial" w:hAnsi="Arial" w:cs="Arial"/>
        </w:rPr>
      </w:pPr>
    </w:p>
    <w:p w14:paraId="7EFDC3A8" w14:textId="63B5B5B7" w:rsidR="004D7406" w:rsidRPr="007E7CBA" w:rsidRDefault="007E7CBA" w:rsidP="006C1EC3">
      <w:pPr>
        <w:autoSpaceDE w:val="0"/>
        <w:autoSpaceDN w:val="0"/>
        <w:adjustRightInd w:val="0"/>
        <w:rPr>
          <w:rFonts w:ascii="Arial" w:hAnsi="Arial" w:cs="Arial"/>
          <w:sz w:val="22"/>
        </w:rPr>
      </w:pPr>
      <w:r w:rsidRPr="007E7CBA">
        <w:rPr>
          <w:rFonts w:ascii="Arial" w:hAnsi="Arial" w:cs="Arial"/>
          <w:sz w:val="28"/>
        </w:rPr>
        <w:t>©</w:t>
      </w:r>
      <w:r w:rsidR="00EA05EF" w:rsidRPr="007E7CBA">
        <w:rPr>
          <w:rFonts w:ascii="Arial" w:hAnsi="Arial" w:cs="Arial"/>
          <w:sz w:val="28"/>
        </w:rPr>
        <w:t xml:space="preserve"> </w:t>
      </w:r>
      <w:r w:rsidR="00EA05EF" w:rsidRPr="007E7CBA">
        <w:rPr>
          <w:rFonts w:ascii="Arial" w:hAnsi="Arial" w:cs="Arial"/>
          <w:sz w:val="22"/>
        </w:rPr>
        <w:t xml:space="preserve"> </w:t>
      </w:r>
      <w:r w:rsidR="004D7406" w:rsidRPr="007E7CBA">
        <w:rPr>
          <w:rFonts w:ascii="Arial" w:hAnsi="Arial" w:cs="Arial"/>
          <w:sz w:val="22"/>
        </w:rPr>
        <w:t>201</w:t>
      </w:r>
      <w:r w:rsidRPr="007E7CBA">
        <w:rPr>
          <w:rFonts w:ascii="Arial" w:hAnsi="Arial" w:cs="Arial"/>
          <w:sz w:val="22"/>
        </w:rPr>
        <w:t>4</w:t>
      </w:r>
      <w:r w:rsidR="004D7406" w:rsidRPr="007E7CBA">
        <w:rPr>
          <w:rFonts w:ascii="Arial" w:hAnsi="Arial" w:cs="Arial"/>
          <w:sz w:val="22"/>
        </w:rPr>
        <w:t xml:space="preserve"> Brian J Soher</w:t>
      </w:r>
      <w:r w:rsidR="00E64283">
        <w:rPr>
          <w:rFonts w:ascii="Arial" w:hAnsi="Arial" w:cs="Arial"/>
          <w:sz w:val="22"/>
        </w:rPr>
        <w:t>,</w:t>
      </w:r>
      <w:r w:rsidRPr="007E7CBA">
        <w:rPr>
          <w:rFonts w:ascii="Arial" w:hAnsi="Arial" w:cs="Arial"/>
          <w:sz w:val="22"/>
        </w:rPr>
        <w:t xml:space="preserve"> All Rights Reserved</w:t>
      </w:r>
    </w:p>
    <w:p w14:paraId="3FCA0102" w14:textId="77777777" w:rsidR="006D0559" w:rsidRPr="007E7CBA" w:rsidRDefault="006D0559" w:rsidP="006C1EC3">
      <w:pPr>
        <w:autoSpaceDE w:val="0"/>
        <w:autoSpaceDN w:val="0"/>
        <w:adjustRightInd w:val="0"/>
        <w:rPr>
          <w:rFonts w:ascii="Arial" w:hAnsi="Arial" w:cs="Arial"/>
          <w:b/>
          <w:sz w:val="28"/>
          <w:szCs w:val="28"/>
        </w:rPr>
      </w:pPr>
    </w:p>
    <w:p w14:paraId="43957A46" w14:textId="77777777" w:rsidR="00C52CEB" w:rsidRPr="00BF3BD0" w:rsidRDefault="00C52CEB" w:rsidP="006C1EC3">
      <w:pPr>
        <w:autoSpaceDE w:val="0"/>
        <w:autoSpaceDN w:val="0"/>
        <w:adjustRightInd w:val="0"/>
        <w:rPr>
          <w:rFonts w:ascii="Arial" w:hAnsi="Arial" w:cs="Arial"/>
          <w:sz w:val="22"/>
          <w:szCs w:val="28"/>
        </w:rPr>
      </w:pPr>
    </w:p>
    <w:p w14:paraId="5880B362" w14:textId="77777777" w:rsidR="00FE08F1" w:rsidRPr="00C52CEB" w:rsidRDefault="00FE08F1">
      <w:pPr>
        <w:autoSpaceDE w:val="0"/>
        <w:autoSpaceDN w:val="0"/>
        <w:adjustRightInd w:val="0"/>
        <w:rPr>
          <w:sz w:val="20"/>
          <w:szCs w:val="20"/>
        </w:rPr>
      </w:pPr>
    </w:p>
    <w:p w14:paraId="5C6E9C47" w14:textId="77777777" w:rsidR="000E55A7" w:rsidRDefault="00C52CEB">
      <w:pPr>
        <w:autoSpaceDE w:val="0"/>
        <w:autoSpaceDN w:val="0"/>
        <w:adjustRightInd w:val="0"/>
        <w:rPr>
          <w:rFonts w:ascii="Arial" w:hAnsi="Arial" w:cs="Arial"/>
          <w:bCs/>
          <w:sz w:val="48"/>
          <w:szCs w:val="48"/>
        </w:rPr>
      </w:pPr>
      <w:r w:rsidRPr="00C52CEB">
        <w:rPr>
          <w:bCs/>
          <w:sz w:val="48"/>
          <w:szCs w:val="48"/>
        </w:rPr>
        <w:br w:type="page"/>
      </w:r>
      <w:r w:rsidR="000E55A7" w:rsidRPr="000E55A7">
        <w:rPr>
          <w:rFonts w:ascii="Arial" w:hAnsi="Arial" w:cs="Arial"/>
          <w:bCs/>
          <w:sz w:val="48"/>
          <w:szCs w:val="48"/>
        </w:rPr>
        <w:lastRenderedPageBreak/>
        <w:t>Table of Contents</w:t>
      </w:r>
    </w:p>
    <w:p w14:paraId="1A6E3C4B" w14:textId="77777777" w:rsidR="000E55A7" w:rsidRPr="000E55A7" w:rsidRDefault="000E55A7">
      <w:pPr>
        <w:pStyle w:val="TOC1"/>
        <w:tabs>
          <w:tab w:val="right" w:leader="dot" w:pos="9350"/>
        </w:tabs>
        <w:rPr>
          <w:rFonts w:ascii="Times New Roman" w:hAnsi="Times New Roman"/>
          <w:b/>
          <w:sz w:val="24"/>
          <w:szCs w:val="48"/>
        </w:rPr>
      </w:pPr>
    </w:p>
    <w:p w14:paraId="4246A8B2" w14:textId="0AD3C7A6" w:rsidR="001C5C00" w:rsidRDefault="005846B9">
      <w:pPr>
        <w:pStyle w:val="TOC1"/>
        <w:tabs>
          <w:tab w:val="right" w:leader="dot" w:pos="9350"/>
        </w:tabs>
        <w:rPr>
          <w:rFonts w:asciiTheme="minorHAnsi" w:eastAsiaTheme="minorEastAsia" w:hAnsiTheme="minorHAnsi" w:cstheme="minorBidi"/>
          <w:noProof/>
          <w:sz w:val="22"/>
          <w:szCs w:val="22"/>
        </w:rPr>
      </w:pPr>
      <w:r>
        <w:rPr>
          <w:bCs/>
          <w:szCs w:val="48"/>
        </w:rPr>
        <w:fldChar w:fldCharType="begin"/>
      </w:r>
      <w:r>
        <w:rPr>
          <w:bCs/>
          <w:szCs w:val="48"/>
        </w:rPr>
        <w:instrText xml:space="preserve"> TOC \o "1-3" \h \z \u </w:instrText>
      </w:r>
      <w:r>
        <w:rPr>
          <w:bCs/>
          <w:szCs w:val="48"/>
        </w:rPr>
        <w:fldChar w:fldCharType="separate"/>
      </w:r>
      <w:hyperlink w:anchor="_Toc532386737" w:history="1">
        <w:r w:rsidR="001C5C00" w:rsidRPr="00795414">
          <w:rPr>
            <w:rStyle w:val="Hyperlink"/>
            <w:noProof/>
          </w:rPr>
          <w:t>Overview of the Washout Package</w:t>
        </w:r>
        <w:r w:rsidR="001C5C00">
          <w:rPr>
            <w:noProof/>
            <w:webHidden/>
          </w:rPr>
          <w:tab/>
        </w:r>
        <w:r w:rsidR="001C5C00">
          <w:rPr>
            <w:noProof/>
            <w:webHidden/>
          </w:rPr>
          <w:fldChar w:fldCharType="begin"/>
        </w:r>
        <w:r w:rsidR="001C5C00">
          <w:rPr>
            <w:noProof/>
            <w:webHidden/>
          </w:rPr>
          <w:instrText xml:space="preserve"> PAGEREF _Toc532386737 \h </w:instrText>
        </w:r>
        <w:r w:rsidR="001C5C00">
          <w:rPr>
            <w:noProof/>
            <w:webHidden/>
          </w:rPr>
        </w:r>
        <w:r w:rsidR="001C5C00">
          <w:rPr>
            <w:noProof/>
            <w:webHidden/>
          </w:rPr>
          <w:fldChar w:fldCharType="separate"/>
        </w:r>
        <w:r w:rsidR="001C5C00">
          <w:rPr>
            <w:noProof/>
            <w:webHidden/>
          </w:rPr>
          <w:t>3</w:t>
        </w:r>
        <w:r w:rsidR="001C5C00">
          <w:rPr>
            <w:noProof/>
            <w:webHidden/>
          </w:rPr>
          <w:fldChar w:fldCharType="end"/>
        </w:r>
      </w:hyperlink>
    </w:p>
    <w:p w14:paraId="2BC2836A" w14:textId="221F3F3B" w:rsidR="001C5C00" w:rsidRDefault="00AE40E1">
      <w:pPr>
        <w:pStyle w:val="TOC2"/>
        <w:rPr>
          <w:rFonts w:asciiTheme="minorHAnsi" w:eastAsiaTheme="minorEastAsia" w:hAnsiTheme="minorHAnsi" w:cstheme="minorBidi"/>
          <w:noProof/>
          <w:sz w:val="22"/>
          <w:szCs w:val="22"/>
        </w:rPr>
      </w:pPr>
      <w:hyperlink w:anchor="_Toc532386738" w:history="1">
        <w:r w:rsidR="001C5C00" w:rsidRPr="00795414">
          <w:rPr>
            <w:rStyle w:val="Hyperlink"/>
            <w:noProof/>
          </w:rPr>
          <w:t>Installation</w:t>
        </w:r>
        <w:r w:rsidR="001C5C00">
          <w:rPr>
            <w:noProof/>
            <w:webHidden/>
          </w:rPr>
          <w:tab/>
        </w:r>
        <w:r w:rsidR="001C5C00">
          <w:rPr>
            <w:noProof/>
            <w:webHidden/>
          </w:rPr>
          <w:fldChar w:fldCharType="begin"/>
        </w:r>
        <w:r w:rsidR="001C5C00">
          <w:rPr>
            <w:noProof/>
            <w:webHidden/>
          </w:rPr>
          <w:instrText xml:space="preserve"> PAGEREF _Toc532386738 \h </w:instrText>
        </w:r>
        <w:r w:rsidR="001C5C00">
          <w:rPr>
            <w:noProof/>
            <w:webHidden/>
          </w:rPr>
        </w:r>
        <w:r w:rsidR="001C5C00">
          <w:rPr>
            <w:noProof/>
            <w:webHidden/>
          </w:rPr>
          <w:fldChar w:fldCharType="separate"/>
        </w:r>
        <w:r w:rsidR="001C5C00">
          <w:rPr>
            <w:noProof/>
            <w:webHidden/>
          </w:rPr>
          <w:t>3</w:t>
        </w:r>
        <w:r w:rsidR="001C5C00">
          <w:rPr>
            <w:noProof/>
            <w:webHidden/>
          </w:rPr>
          <w:fldChar w:fldCharType="end"/>
        </w:r>
      </w:hyperlink>
    </w:p>
    <w:p w14:paraId="60384FAC" w14:textId="46FB9CB9" w:rsidR="001C5C00" w:rsidRDefault="00AE40E1">
      <w:pPr>
        <w:pStyle w:val="TOC1"/>
        <w:tabs>
          <w:tab w:val="right" w:leader="dot" w:pos="9350"/>
        </w:tabs>
        <w:rPr>
          <w:rFonts w:asciiTheme="minorHAnsi" w:eastAsiaTheme="minorEastAsia" w:hAnsiTheme="minorHAnsi" w:cstheme="minorBidi"/>
          <w:noProof/>
          <w:sz w:val="22"/>
          <w:szCs w:val="22"/>
        </w:rPr>
      </w:pPr>
      <w:hyperlink w:anchor="_Toc532386739" w:history="1">
        <w:r w:rsidR="001C5C00" w:rsidRPr="00795414">
          <w:rPr>
            <w:rStyle w:val="Hyperlink"/>
            <w:noProof/>
          </w:rPr>
          <w:t>Using Washout – A User Manual</w:t>
        </w:r>
        <w:r w:rsidR="001C5C00">
          <w:rPr>
            <w:noProof/>
            <w:webHidden/>
          </w:rPr>
          <w:tab/>
        </w:r>
        <w:r w:rsidR="001C5C00">
          <w:rPr>
            <w:noProof/>
            <w:webHidden/>
          </w:rPr>
          <w:fldChar w:fldCharType="begin"/>
        </w:r>
        <w:r w:rsidR="001C5C00">
          <w:rPr>
            <w:noProof/>
            <w:webHidden/>
          </w:rPr>
          <w:instrText xml:space="preserve"> PAGEREF _Toc532386739 \h </w:instrText>
        </w:r>
        <w:r w:rsidR="001C5C00">
          <w:rPr>
            <w:noProof/>
            <w:webHidden/>
          </w:rPr>
        </w:r>
        <w:r w:rsidR="001C5C00">
          <w:rPr>
            <w:noProof/>
            <w:webHidden/>
          </w:rPr>
          <w:fldChar w:fldCharType="separate"/>
        </w:r>
        <w:r w:rsidR="001C5C00">
          <w:rPr>
            <w:noProof/>
            <w:webHidden/>
          </w:rPr>
          <w:t>4</w:t>
        </w:r>
        <w:r w:rsidR="001C5C00">
          <w:rPr>
            <w:noProof/>
            <w:webHidden/>
          </w:rPr>
          <w:fldChar w:fldCharType="end"/>
        </w:r>
      </w:hyperlink>
    </w:p>
    <w:p w14:paraId="6B557557" w14:textId="46635743" w:rsidR="001C5C00" w:rsidRDefault="00AE40E1">
      <w:pPr>
        <w:pStyle w:val="TOC2"/>
        <w:rPr>
          <w:rFonts w:asciiTheme="minorHAnsi" w:eastAsiaTheme="minorEastAsia" w:hAnsiTheme="minorHAnsi" w:cstheme="minorBidi"/>
          <w:noProof/>
          <w:sz w:val="22"/>
          <w:szCs w:val="22"/>
        </w:rPr>
      </w:pPr>
      <w:hyperlink w:anchor="_Toc532386740" w:history="1">
        <w:r w:rsidR="001C5C00" w:rsidRPr="00795414">
          <w:rPr>
            <w:rStyle w:val="Hyperlink"/>
            <w:noProof/>
          </w:rPr>
          <w:t>1.</w:t>
        </w:r>
        <w:r w:rsidR="001C5C00">
          <w:rPr>
            <w:rFonts w:asciiTheme="minorHAnsi" w:eastAsiaTheme="minorEastAsia" w:hAnsiTheme="minorHAnsi" w:cstheme="minorBidi"/>
            <w:noProof/>
            <w:sz w:val="22"/>
            <w:szCs w:val="22"/>
          </w:rPr>
          <w:tab/>
        </w:r>
        <w:r w:rsidR="001C5C00" w:rsidRPr="00795414">
          <w:rPr>
            <w:rStyle w:val="Hyperlink"/>
            <w:noProof/>
          </w:rPr>
          <w:t>Overview – How to Launch Washout</w:t>
        </w:r>
        <w:r w:rsidR="001C5C00">
          <w:rPr>
            <w:noProof/>
            <w:webHidden/>
          </w:rPr>
          <w:tab/>
        </w:r>
        <w:r w:rsidR="001C5C00">
          <w:rPr>
            <w:noProof/>
            <w:webHidden/>
          </w:rPr>
          <w:fldChar w:fldCharType="begin"/>
        </w:r>
        <w:r w:rsidR="001C5C00">
          <w:rPr>
            <w:noProof/>
            <w:webHidden/>
          </w:rPr>
          <w:instrText xml:space="preserve"> PAGEREF _Toc532386740 \h </w:instrText>
        </w:r>
        <w:r w:rsidR="001C5C00">
          <w:rPr>
            <w:noProof/>
            <w:webHidden/>
          </w:rPr>
        </w:r>
        <w:r w:rsidR="001C5C00">
          <w:rPr>
            <w:noProof/>
            <w:webHidden/>
          </w:rPr>
          <w:fldChar w:fldCharType="separate"/>
        </w:r>
        <w:r w:rsidR="001C5C00">
          <w:rPr>
            <w:noProof/>
            <w:webHidden/>
          </w:rPr>
          <w:t>4</w:t>
        </w:r>
        <w:r w:rsidR="001C5C00">
          <w:rPr>
            <w:noProof/>
            <w:webHidden/>
          </w:rPr>
          <w:fldChar w:fldCharType="end"/>
        </w:r>
      </w:hyperlink>
    </w:p>
    <w:p w14:paraId="48836E1C" w14:textId="2FD94424" w:rsidR="001C5C00" w:rsidRDefault="00AE40E1">
      <w:pPr>
        <w:pStyle w:val="TOC2"/>
        <w:rPr>
          <w:rFonts w:asciiTheme="minorHAnsi" w:eastAsiaTheme="minorEastAsia" w:hAnsiTheme="minorHAnsi" w:cstheme="minorBidi"/>
          <w:noProof/>
          <w:sz w:val="22"/>
          <w:szCs w:val="22"/>
        </w:rPr>
      </w:pPr>
      <w:hyperlink w:anchor="_Toc532386741" w:history="1">
        <w:r w:rsidR="001C5C00" w:rsidRPr="00795414">
          <w:rPr>
            <w:rStyle w:val="Hyperlink"/>
            <w:noProof/>
          </w:rPr>
          <w:t>2.</w:t>
        </w:r>
        <w:r w:rsidR="001C5C00">
          <w:rPr>
            <w:rFonts w:asciiTheme="minorHAnsi" w:eastAsiaTheme="minorEastAsia" w:hAnsiTheme="minorHAnsi" w:cstheme="minorBidi"/>
            <w:noProof/>
            <w:sz w:val="22"/>
            <w:szCs w:val="22"/>
          </w:rPr>
          <w:tab/>
        </w:r>
        <w:r w:rsidR="001C5C00" w:rsidRPr="00795414">
          <w:rPr>
            <w:rStyle w:val="Hyperlink"/>
            <w:noProof/>
          </w:rPr>
          <w:t>Typical Workflows</w:t>
        </w:r>
        <w:r w:rsidR="001C5C00">
          <w:rPr>
            <w:noProof/>
            <w:webHidden/>
          </w:rPr>
          <w:tab/>
        </w:r>
        <w:r w:rsidR="001C5C00">
          <w:rPr>
            <w:noProof/>
            <w:webHidden/>
          </w:rPr>
          <w:fldChar w:fldCharType="begin"/>
        </w:r>
        <w:r w:rsidR="001C5C00">
          <w:rPr>
            <w:noProof/>
            <w:webHidden/>
          </w:rPr>
          <w:instrText xml:space="preserve"> PAGEREF _Toc532386741 \h </w:instrText>
        </w:r>
        <w:r w:rsidR="001C5C00">
          <w:rPr>
            <w:noProof/>
            <w:webHidden/>
          </w:rPr>
        </w:r>
        <w:r w:rsidR="001C5C00">
          <w:rPr>
            <w:noProof/>
            <w:webHidden/>
          </w:rPr>
          <w:fldChar w:fldCharType="separate"/>
        </w:r>
        <w:r w:rsidR="001C5C00">
          <w:rPr>
            <w:noProof/>
            <w:webHidden/>
          </w:rPr>
          <w:t>5</w:t>
        </w:r>
        <w:r w:rsidR="001C5C00">
          <w:rPr>
            <w:noProof/>
            <w:webHidden/>
          </w:rPr>
          <w:fldChar w:fldCharType="end"/>
        </w:r>
      </w:hyperlink>
    </w:p>
    <w:p w14:paraId="75240A66" w14:textId="0FBBEF41" w:rsidR="001C5C00" w:rsidRDefault="00AE40E1">
      <w:pPr>
        <w:pStyle w:val="TOC3"/>
        <w:rPr>
          <w:rFonts w:asciiTheme="minorHAnsi" w:eastAsiaTheme="minorEastAsia" w:hAnsiTheme="minorHAnsi" w:cstheme="minorBidi"/>
          <w:noProof/>
          <w:szCs w:val="22"/>
        </w:rPr>
      </w:pPr>
      <w:hyperlink w:anchor="_Toc532386742" w:history="1">
        <w:r w:rsidR="001C5C00" w:rsidRPr="00795414">
          <w:rPr>
            <w:rStyle w:val="Hyperlink"/>
            <w:noProof/>
          </w:rPr>
          <w:t>2.1</w:t>
        </w:r>
        <w:r w:rsidR="001C5C00">
          <w:rPr>
            <w:rFonts w:asciiTheme="minorHAnsi" w:eastAsiaTheme="minorEastAsia" w:hAnsiTheme="minorHAnsi" w:cstheme="minorBidi"/>
            <w:noProof/>
            <w:szCs w:val="22"/>
          </w:rPr>
          <w:tab/>
        </w:r>
        <w:r w:rsidR="001C5C00" w:rsidRPr="00795414">
          <w:rPr>
            <w:rStyle w:val="Hyperlink"/>
            <w:noProof/>
          </w:rPr>
          <w:t>Loading New Data, Fitting, Saving Data and Results</w:t>
        </w:r>
        <w:r w:rsidR="001C5C00">
          <w:rPr>
            <w:noProof/>
            <w:webHidden/>
          </w:rPr>
          <w:tab/>
        </w:r>
        <w:r w:rsidR="001C5C00">
          <w:rPr>
            <w:noProof/>
            <w:webHidden/>
          </w:rPr>
          <w:fldChar w:fldCharType="begin"/>
        </w:r>
        <w:r w:rsidR="001C5C00">
          <w:rPr>
            <w:noProof/>
            <w:webHidden/>
          </w:rPr>
          <w:instrText xml:space="preserve"> PAGEREF _Toc532386742 \h </w:instrText>
        </w:r>
        <w:r w:rsidR="001C5C00">
          <w:rPr>
            <w:noProof/>
            <w:webHidden/>
          </w:rPr>
        </w:r>
        <w:r w:rsidR="001C5C00">
          <w:rPr>
            <w:noProof/>
            <w:webHidden/>
          </w:rPr>
          <w:fldChar w:fldCharType="separate"/>
        </w:r>
        <w:r w:rsidR="001C5C00">
          <w:rPr>
            <w:noProof/>
            <w:webHidden/>
          </w:rPr>
          <w:t>5</w:t>
        </w:r>
        <w:r w:rsidR="001C5C00">
          <w:rPr>
            <w:noProof/>
            <w:webHidden/>
          </w:rPr>
          <w:fldChar w:fldCharType="end"/>
        </w:r>
      </w:hyperlink>
    </w:p>
    <w:p w14:paraId="02AFF048" w14:textId="5B2DE967" w:rsidR="001C5C00" w:rsidRDefault="00AE40E1">
      <w:pPr>
        <w:pStyle w:val="TOC3"/>
        <w:rPr>
          <w:rFonts w:asciiTheme="minorHAnsi" w:eastAsiaTheme="minorEastAsia" w:hAnsiTheme="minorHAnsi" w:cstheme="minorBidi"/>
          <w:noProof/>
          <w:szCs w:val="22"/>
        </w:rPr>
      </w:pPr>
      <w:hyperlink w:anchor="_Toc532386743" w:history="1">
        <w:r w:rsidR="001C5C00" w:rsidRPr="00795414">
          <w:rPr>
            <w:rStyle w:val="Hyperlink"/>
            <w:noProof/>
          </w:rPr>
          <w:t>2.2</w:t>
        </w:r>
        <w:r w:rsidR="001C5C00">
          <w:rPr>
            <w:rFonts w:asciiTheme="minorHAnsi" w:eastAsiaTheme="minorEastAsia" w:hAnsiTheme="minorHAnsi" w:cstheme="minorBidi"/>
            <w:noProof/>
            <w:szCs w:val="22"/>
          </w:rPr>
          <w:tab/>
        </w:r>
        <w:r w:rsidR="001C5C00" w:rsidRPr="00795414">
          <w:rPr>
            <w:rStyle w:val="Hyperlink"/>
            <w:noProof/>
          </w:rPr>
          <w:t>Saving Fitting Results</w:t>
        </w:r>
        <w:r w:rsidR="001C5C00">
          <w:rPr>
            <w:noProof/>
            <w:webHidden/>
          </w:rPr>
          <w:tab/>
        </w:r>
        <w:r w:rsidR="001C5C00">
          <w:rPr>
            <w:noProof/>
            <w:webHidden/>
          </w:rPr>
          <w:fldChar w:fldCharType="begin"/>
        </w:r>
        <w:r w:rsidR="001C5C00">
          <w:rPr>
            <w:noProof/>
            <w:webHidden/>
          </w:rPr>
          <w:instrText xml:space="preserve"> PAGEREF _Toc532386743 \h </w:instrText>
        </w:r>
        <w:r w:rsidR="001C5C00">
          <w:rPr>
            <w:noProof/>
            <w:webHidden/>
          </w:rPr>
        </w:r>
        <w:r w:rsidR="001C5C00">
          <w:rPr>
            <w:noProof/>
            <w:webHidden/>
          </w:rPr>
          <w:fldChar w:fldCharType="separate"/>
        </w:r>
        <w:r w:rsidR="001C5C00">
          <w:rPr>
            <w:noProof/>
            <w:webHidden/>
          </w:rPr>
          <w:t>6</w:t>
        </w:r>
        <w:r w:rsidR="001C5C00">
          <w:rPr>
            <w:noProof/>
            <w:webHidden/>
          </w:rPr>
          <w:fldChar w:fldCharType="end"/>
        </w:r>
      </w:hyperlink>
    </w:p>
    <w:p w14:paraId="32A1AC22" w14:textId="13AC0577" w:rsidR="001C5C00" w:rsidRDefault="00AE40E1">
      <w:pPr>
        <w:pStyle w:val="TOC3"/>
        <w:rPr>
          <w:rFonts w:asciiTheme="minorHAnsi" w:eastAsiaTheme="minorEastAsia" w:hAnsiTheme="minorHAnsi" w:cstheme="minorBidi"/>
          <w:noProof/>
          <w:szCs w:val="22"/>
        </w:rPr>
      </w:pPr>
      <w:hyperlink w:anchor="_Toc532386744" w:history="1">
        <w:r w:rsidR="001C5C00" w:rsidRPr="00795414">
          <w:rPr>
            <w:rStyle w:val="Hyperlink"/>
            <w:noProof/>
          </w:rPr>
          <w:t>2.3</w:t>
        </w:r>
        <w:r w:rsidR="001C5C00">
          <w:rPr>
            <w:rFonts w:asciiTheme="minorHAnsi" w:eastAsiaTheme="minorEastAsia" w:hAnsiTheme="minorHAnsi" w:cstheme="minorBidi"/>
            <w:noProof/>
            <w:szCs w:val="22"/>
          </w:rPr>
          <w:tab/>
        </w:r>
        <w:r w:rsidR="001C5C00" w:rsidRPr="00795414">
          <w:rPr>
            <w:rStyle w:val="Hyperlink"/>
            <w:noProof/>
          </w:rPr>
          <w:t>Loading Saved Timeseries Data Sets</w:t>
        </w:r>
        <w:r w:rsidR="001C5C00">
          <w:rPr>
            <w:noProof/>
            <w:webHidden/>
          </w:rPr>
          <w:tab/>
        </w:r>
        <w:r w:rsidR="001C5C00">
          <w:rPr>
            <w:noProof/>
            <w:webHidden/>
          </w:rPr>
          <w:fldChar w:fldCharType="begin"/>
        </w:r>
        <w:r w:rsidR="001C5C00">
          <w:rPr>
            <w:noProof/>
            <w:webHidden/>
          </w:rPr>
          <w:instrText xml:space="preserve"> PAGEREF _Toc532386744 \h </w:instrText>
        </w:r>
        <w:r w:rsidR="001C5C00">
          <w:rPr>
            <w:noProof/>
            <w:webHidden/>
          </w:rPr>
        </w:r>
        <w:r w:rsidR="001C5C00">
          <w:rPr>
            <w:noProof/>
            <w:webHidden/>
          </w:rPr>
          <w:fldChar w:fldCharType="separate"/>
        </w:r>
        <w:r w:rsidR="001C5C00">
          <w:rPr>
            <w:noProof/>
            <w:webHidden/>
          </w:rPr>
          <w:t>6</w:t>
        </w:r>
        <w:r w:rsidR="001C5C00">
          <w:rPr>
            <w:noProof/>
            <w:webHidden/>
          </w:rPr>
          <w:fldChar w:fldCharType="end"/>
        </w:r>
      </w:hyperlink>
    </w:p>
    <w:p w14:paraId="7F55741C" w14:textId="0481F886" w:rsidR="001C5C00" w:rsidRDefault="00AE40E1">
      <w:pPr>
        <w:pStyle w:val="TOC2"/>
        <w:rPr>
          <w:rFonts w:asciiTheme="minorHAnsi" w:eastAsiaTheme="minorEastAsia" w:hAnsiTheme="minorHAnsi" w:cstheme="minorBidi"/>
          <w:noProof/>
          <w:sz w:val="22"/>
          <w:szCs w:val="22"/>
        </w:rPr>
      </w:pPr>
      <w:hyperlink w:anchor="_Toc532386745" w:history="1">
        <w:r w:rsidR="001C5C00" w:rsidRPr="00795414">
          <w:rPr>
            <w:rStyle w:val="Hyperlink"/>
            <w:noProof/>
          </w:rPr>
          <w:t>3.</w:t>
        </w:r>
        <w:r w:rsidR="001C5C00">
          <w:rPr>
            <w:rFonts w:asciiTheme="minorHAnsi" w:eastAsiaTheme="minorEastAsia" w:hAnsiTheme="minorHAnsi" w:cstheme="minorBidi"/>
            <w:noProof/>
            <w:sz w:val="22"/>
            <w:szCs w:val="22"/>
          </w:rPr>
          <w:tab/>
        </w:r>
        <w:r w:rsidR="001C5C00" w:rsidRPr="00795414">
          <w:rPr>
            <w:rStyle w:val="Hyperlink"/>
            <w:noProof/>
          </w:rPr>
          <w:t>Images and Plots in the Washout Tab</w:t>
        </w:r>
        <w:r w:rsidR="001C5C00">
          <w:rPr>
            <w:noProof/>
            <w:webHidden/>
          </w:rPr>
          <w:tab/>
        </w:r>
        <w:r w:rsidR="001C5C00">
          <w:rPr>
            <w:noProof/>
            <w:webHidden/>
          </w:rPr>
          <w:fldChar w:fldCharType="begin"/>
        </w:r>
        <w:r w:rsidR="001C5C00">
          <w:rPr>
            <w:noProof/>
            <w:webHidden/>
          </w:rPr>
          <w:instrText xml:space="preserve"> PAGEREF _Toc532386745 \h </w:instrText>
        </w:r>
        <w:r w:rsidR="001C5C00">
          <w:rPr>
            <w:noProof/>
            <w:webHidden/>
          </w:rPr>
        </w:r>
        <w:r w:rsidR="001C5C00">
          <w:rPr>
            <w:noProof/>
            <w:webHidden/>
          </w:rPr>
          <w:fldChar w:fldCharType="separate"/>
        </w:r>
        <w:r w:rsidR="001C5C00">
          <w:rPr>
            <w:noProof/>
            <w:webHidden/>
          </w:rPr>
          <w:t>7</w:t>
        </w:r>
        <w:r w:rsidR="001C5C00">
          <w:rPr>
            <w:noProof/>
            <w:webHidden/>
          </w:rPr>
          <w:fldChar w:fldCharType="end"/>
        </w:r>
      </w:hyperlink>
    </w:p>
    <w:p w14:paraId="0C544C43" w14:textId="31091E51" w:rsidR="001C5C00" w:rsidRDefault="00AE40E1">
      <w:pPr>
        <w:pStyle w:val="TOC3"/>
        <w:rPr>
          <w:rFonts w:asciiTheme="minorHAnsi" w:eastAsiaTheme="minorEastAsia" w:hAnsiTheme="minorHAnsi" w:cstheme="minorBidi"/>
          <w:noProof/>
          <w:szCs w:val="22"/>
        </w:rPr>
      </w:pPr>
      <w:hyperlink w:anchor="_Toc532386746" w:history="1">
        <w:r w:rsidR="001C5C00" w:rsidRPr="00795414">
          <w:rPr>
            <w:rStyle w:val="Hyperlink"/>
            <w:noProof/>
          </w:rPr>
          <w:t xml:space="preserve">3.1 </w:t>
        </w:r>
        <w:r w:rsidR="001C5C00">
          <w:rPr>
            <w:rFonts w:asciiTheme="minorHAnsi" w:eastAsiaTheme="minorEastAsia" w:hAnsiTheme="minorHAnsi" w:cstheme="minorBidi"/>
            <w:noProof/>
            <w:szCs w:val="22"/>
          </w:rPr>
          <w:tab/>
        </w:r>
        <w:r w:rsidR="001C5C00" w:rsidRPr="00795414">
          <w:rPr>
            <w:rStyle w:val="Hyperlink"/>
            <w:noProof/>
          </w:rPr>
          <w:t>Mouse Events in the Image Windows</w:t>
        </w:r>
        <w:r w:rsidR="001C5C00">
          <w:rPr>
            <w:noProof/>
            <w:webHidden/>
          </w:rPr>
          <w:tab/>
        </w:r>
        <w:r w:rsidR="001C5C00">
          <w:rPr>
            <w:noProof/>
            <w:webHidden/>
          </w:rPr>
          <w:fldChar w:fldCharType="begin"/>
        </w:r>
        <w:r w:rsidR="001C5C00">
          <w:rPr>
            <w:noProof/>
            <w:webHidden/>
          </w:rPr>
          <w:instrText xml:space="preserve"> PAGEREF _Toc532386746 \h </w:instrText>
        </w:r>
        <w:r w:rsidR="001C5C00">
          <w:rPr>
            <w:noProof/>
            <w:webHidden/>
          </w:rPr>
        </w:r>
        <w:r w:rsidR="001C5C00">
          <w:rPr>
            <w:noProof/>
            <w:webHidden/>
          </w:rPr>
          <w:fldChar w:fldCharType="separate"/>
        </w:r>
        <w:r w:rsidR="001C5C00">
          <w:rPr>
            <w:noProof/>
            <w:webHidden/>
          </w:rPr>
          <w:t>7</w:t>
        </w:r>
        <w:r w:rsidR="001C5C00">
          <w:rPr>
            <w:noProof/>
            <w:webHidden/>
          </w:rPr>
          <w:fldChar w:fldCharType="end"/>
        </w:r>
      </w:hyperlink>
    </w:p>
    <w:p w14:paraId="18FE6402" w14:textId="4395190B" w:rsidR="001C5C00" w:rsidRDefault="00AE40E1">
      <w:pPr>
        <w:pStyle w:val="TOC3"/>
        <w:rPr>
          <w:rFonts w:asciiTheme="minorHAnsi" w:eastAsiaTheme="minorEastAsia" w:hAnsiTheme="minorHAnsi" w:cstheme="minorBidi"/>
          <w:noProof/>
          <w:szCs w:val="22"/>
        </w:rPr>
      </w:pPr>
      <w:hyperlink w:anchor="_Toc532386747" w:history="1">
        <w:r w:rsidR="001C5C00" w:rsidRPr="00795414">
          <w:rPr>
            <w:rStyle w:val="Hyperlink"/>
            <w:noProof/>
          </w:rPr>
          <w:t xml:space="preserve">3.2 </w:t>
        </w:r>
        <w:r w:rsidR="001C5C00">
          <w:rPr>
            <w:rFonts w:asciiTheme="minorHAnsi" w:eastAsiaTheme="minorEastAsia" w:hAnsiTheme="minorHAnsi" w:cstheme="minorBidi"/>
            <w:noProof/>
            <w:szCs w:val="22"/>
          </w:rPr>
          <w:tab/>
        </w:r>
        <w:r w:rsidR="001C5C00" w:rsidRPr="00795414">
          <w:rPr>
            <w:rStyle w:val="Hyperlink"/>
            <w:noProof/>
          </w:rPr>
          <w:t>Mouse Events in Plots</w:t>
        </w:r>
        <w:r w:rsidR="001C5C00">
          <w:rPr>
            <w:noProof/>
            <w:webHidden/>
          </w:rPr>
          <w:tab/>
        </w:r>
        <w:r w:rsidR="001C5C00">
          <w:rPr>
            <w:noProof/>
            <w:webHidden/>
          </w:rPr>
          <w:fldChar w:fldCharType="begin"/>
        </w:r>
        <w:r w:rsidR="001C5C00">
          <w:rPr>
            <w:noProof/>
            <w:webHidden/>
          </w:rPr>
          <w:instrText xml:space="preserve"> PAGEREF _Toc532386747 \h </w:instrText>
        </w:r>
        <w:r w:rsidR="001C5C00">
          <w:rPr>
            <w:noProof/>
            <w:webHidden/>
          </w:rPr>
        </w:r>
        <w:r w:rsidR="001C5C00">
          <w:rPr>
            <w:noProof/>
            <w:webHidden/>
          </w:rPr>
          <w:fldChar w:fldCharType="separate"/>
        </w:r>
        <w:r w:rsidR="001C5C00">
          <w:rPr>
            <w:noProof/>
            <w:webHidden/>
          </w:rPr>
          <w:t>8</w:t>
        </w:r>
        <w:r w:rsidR="001C5C00">
          <w:rPr>
            <w:noProof/>
            <w:webHidden/>
          </w:rPr>
          <w:fldChar w:fldCharType="end"/>
        </w:r>
      </w:hyperlink>
    </w:p>
    <w:p w14:paraId="724F6702" w14:textId="1AEF9629" w:rsidR="001C5C00" w:rsidRDefault="00AE40E1">
      <w:pPr>
        <w:pStyle w:val="TOC2"/>
        <w:rPr>
          <w:rFonts w:asciiTheme="minorHAnsi" w:eastAsiaTheme="minorEastAsia" w:hAnsiTheme="minorHAnsi" w:cstheme="minorBidi"/>
          <w:noProof/>
          <w:sz w:val="22"/>
          <w:szCs w:val="22"/>
        </w:rPr>
      </w:pPr>
      <w:hyperlink w:anchor="_Toc532386748" w:history="1">
        <w:r w:rsidR="001C5C00" w:rsidRPr="00795414">
          <w:rPr>
            <w:rStyle w:val="Hyperlink"/>
            <w:noProof/>
          </w:rPr>
          <w:t>4.</w:t>
        </w:r>
        <w:r w:rsidR="001C5C00">
          <w:rPr>
            <w:rFonts w:asciiTheme="minorHAnsi" w:eastAsiaTheme="minorEastAsia" w:hAnsiTheme="minorHAnsi" w:cstheme="minorBidi"/>
            <w:noProof/>
            <w:sz w:val="22"/>
            <w:szCs w:val="22"/>
          </w:rPr>
          <w:tab/>
        </w:r>
        <w:r w:rsidR="001C5C00" w:rsidRPr="00795414">
          <w:rPr>
            <w:rStyle w:val="Hyperlink"/>
            <w:noProof/>
          </w:rPr>
          <w:t>Setting Fitting Parameters</w:t>
        </w:r>
        <w:r w:rsidR="001C5C00">
          <w:rPr>
            <w:noProof/>
            <w:webHidden/>
          </w:rPr>
          <w:tab/>
        </w:r>
        <w:r w:rsidR="001C5C00">
          <w:rPr>
            <w:noProof/>
            <w:webHidden/>
          </w:rPr>
          <w:fldChar w:fldCharType="begin"/>
        </w:r>
        <w:r w:rsidR="001C5C00">
          <w:rPr>
            <w:noProof/>
            <w:webHidden/>
          </w:rPr>
          <w:instrText xml:space="preserve"> PAGEREF _Toc532386748 \h </w:instrText>
        </w:r>
        <w:r w:rsidR="001C5C00">
          <w:rPr>
            <w:noProof/>
            <w:webHidden/>
          </w:rPr>
        </w:r>
        <w:r w:rsidR="001C5C00">
          <w:rPr>
            <w:noProof/>
            <w:webHidden/>
          </w:rPr>
          <w:fldChar w:fldCharType="separate"/>
        </w:r>
        <w:r w:rsidR="001C5C00">
          <w:rPr>
            <w:noProof/>
            <w:webHidden/>
          </w:rPr>
          <w:t>8</w:t>
        </w:r>
        <w:r w:rsidR="001C5C00">
          <w:rPr>
            <w:noProof/>
            <w:webHidden/>
          </w:rPr>
          <w:fldChar w:fldCharType="end"/>
        </w:r>
      </w:hyperlink>
    </w:p>
    <w:p w14:paraId="6B2FA019" w14:textId="6942AAEE" w:rsidR="001C5C00" w:rsidRDefault="00AE40E1">
      <w:pPr>
        <w:pStyle w:val="TOC3"/>
        <w:rPr>
          <w:rFonts w:asciiTheme="minorHAnsi" w:eastAsiaTheme="minorEastAsia" w:hAnsiTheme="minorHAnsi" w:cstheme="minorBidi"/>
          <w:noProof/>
          <w:szCs w:val="22"/>
        </w:rPr>
      </w:pPr>
      <w:hyperlink w:anchor="_Toc532386749" w:history="1">
        <w:r w:rsidR="001C5C00" w:rsidRPr="00795414">
          <w:rPr>
            <w:rStyle w:val="Hyperlink"/>
            <w:noProof/>
          </w:rPr>
          <w:t xml:space="preserve">4.1 </w:t>
        </w:r>
        <w:r w:rsidR="001C5C00">
          <w:rPr>
            <w:rFonts w:asciiTheme="minorHAnsi" w:eastAsiaTheme="minorEastAsia" w:hAnsiTheme="minorHAnsi" w:cstheme="minorBidi"/>
            <w:noProof/>
            <w:szCs w:val="22"/>
          </w:rPr>
          <w:tab/>
        </w:r>
        <w:r w:rsidR="001C5C00" w:rsidRPr="00795414">
          <w:rPr>
            <w:rStyle w:val="Hyperlink"/>
            <w:noProof/>
          </w:rPr>
          <w:t>Fitting Settings</w:t>
        </w:r>
        <w:r w:rsidR="001C5C00">
          <w:rPr>
            <w:noProof/>
            <w:webHidden/>
          </w:rPr>
          <w:tab/>
        </w:r>
        <w:r w:rsidR="001C5C00">
          <w:rPr>
            <w:noProof/>
            <w:webHidden/>
          </w:rPr>
          <w:fldChar w:fldCharType="begin"/>
        </w:r>
        <w:r w:rsidR="001C5C00">
          <w:rPr>
            <w:noProof/>
            <w:webHidden/>
          </w:rPr>
          <w:instrText xml:space="preserve"> PAGEREF _Toc532386749 \h </w:instrText>
        </w:r>
        <w:r w:rsidR="001C5C00">
          <w:rPr>
            <w:noProof/>
            <w:webHidden/>
          </w:rPr>
        </w:r>
        <w:r w:rsidR="001C5C00">
          <w:rPr>
            <w:noProof/>
            <w:webHidden/>
          </w:rPr>
          <w:fldChar w:fldCharType="separate"/>
        </w:r>
        <w:r w:rsidR="001C5C00">
          <w:rPr>
            <w:noProof/>
            <w:webHidden/>
          </w:rPr>
          <w:t>8</w:t>
        </w:r>
        <w:r w:rsidR="001C5C00">
          <w:rPr>
            <w:noProof/>
            <w:webHidden/>
          </w:rPr>
          <w:fldChar w:fldCharType="end"/>
        </w:r>
      </w:hyperlink>
    </w:p>
    <w:p w14:paraId="1D1DE056" w14:textId="34E03A63" w:rsidR="001C5C00" w:rsidRDefault="00AE40E1">
      <w:pPr>
        <w:pStyle w:val="TOC3"/>
        <w:rPr>
          <w:rFonts w:asciiTheme="minorHAnsi" w:eastAsiaTheme="minorEastAsia" w:hAnsiTheme="minorHAnsi" w:cstheme="minorBidi"/>
          <w:noProof/>
          <w:szCs w:val="22"/>
        </w:rPr>
      </w:pPr>
      <w:hyperlink w:anchor="_Toc532386750" w:history="1">
        <w:r w:rsidR="001C5C00" w:rsidRPr="00795414">
          <w:rPr>
            <w:rStyle w:val="Hyperlink"/>
            <w:noProof/>
          </w:rPr>
          <w:t xml:space="preserve">4.2 </w:t>
        </w:r>
        <w:r w:rsidR="001C5C00">
          <w:rPr>
            <w:rFonts w:asciiTheme="minorHAnsi" w:eastAsiaTheme="minorEastAsia" w:hAnsiTheme="minorHAnsi" w:cstheme="minorBidi"/>
            <w:noProof/>
            <w:szCs w:val="22"/>
          </w:rPr>
          <w:tab/>
        </w:r>
        <w:r w:rsidR="001C5C00" w:rsidRPr="00795414">
          <w:rPr>
            <w:rStyle w:val="Hyperlink"/>
            <w:noProof/>
          </w:rPr>
          <w:t>Strip Output – Chop Settings</w:t>
        </w:r>
        <w:r w:rsidR="001C5C00">
          <w:rPr>
            <w:noProof/>
            <w:webHidden/>
          </w:rPr>
          <w:tab/>
        </w:r>
        <w:r w:rsidR="001C5C00">
          <w:rPr>
            <w:noProof/>
            <w:webHidden/>
          </w:rPr>
          <w:fldChar w:fldCharType="begin"/>
        </w:r>
        <w:r w:rsidR="001C5C00">
          <w:rPr>
            <w:noProof/>
            <w:webHidden/>
          </w:rPr>
          <w:instrText xml:space="preserve"> PAGEREF _Toc532386750 \h </w:instrText>
        </w:r>
        <w:r w:rsidR="001C5C00">
          <w:rPr>
            <w:noProof/>
            <w:webHidden/>
          </w:rPr>
        </w:r>
        <w:r w:rsidR="001C5C00">
          <w:rPr>
            <w:noProof/>
            <w:webHidden/>
          </w:rPr>
          <w:fldChar w:fldCharType="separate"/>
        </w:r>
        <w:r w:rsidR="001C5C00">
          <w:rPr>
            <w:noProof/>
            <w:webHidden/>
          </w:rPr>
          <w:t>9</w:t>
        </w:r>
        <w:r w:rsidR="001C5C00">
          <w:rPr>
            <w:noProof/>
            <w:webHidden/>
          </w:rPr>
          <w:fldChar w:fldCharType="end"/>
        </w:r>
      </w:hyperlink>
    </w:p>
    <w:p w14:paraId="6C78B6CF" w14:textId="65FD522E" w:rsidR="00124F22" w:rsidRPr="002917EF" w:rsidRDefault="005846B9" w:rsidP="00124F22">
      <w:pPr>
        <w:pStyle w:val="Heading1bjs"/>
        <w:rPr>
          <w:sz w:val="44"/>
        </w:rPr>
      </w:pPr>
      <w:r>
        <w:rPr>
          <w:bCs w:val="0"/>
          <w:sz w:val="32"/>
          <w:szCs w:val="48"/>
        </w:rPr>
        <w:fldChar w:fldCharType="end"/>
      </w:r>
      <w:r w:rsidR="008B1430">
        <w:rPr>
          <w:bCs w:val="0"/>
          <w:szCs w:val="48"/>
        </w:rPr>
        <w:br w:type="page"/>
      </w:r>
      <w:bookmarkStart w:id="0" w:name="_Toc265142547"/>
      <w:bookmarkStart w:id="1" w:name="_Toc265263102"/>
      <w:bookmarkStart w:id="2" w:name="_Toc265263196"/>
      <w:bookmarkStart w:id="3" w:name="_Toc364778935"/>
      <w:bookmarkStart w:id="4" w:name="_Toc524516673"/>
      <w:bookmarkStart w:id="5" w:name="_Toc532386737"/>
      <w:r w:rsidR="00124F22" w:rsidRPr="002917EF">
        <w:rPr>
          <w:sz w:val="44"/>
        </w:rPr>
        <w:lastRenderedPageBreak/>
        <w:t xml:space="preserve">Overview of the </w:t>
      </w:r>
      <w:r w:rsidR="001B6157">
        <w:rPr>
          <w:sz w:val="44"/>
        </w:rPr>
        <w:t>Washout</w:t>
      </w:r>
      <w:r w:rsidR="00124F22" w:rsidRPr="002917EF">
        <w:rPr>
          <w:sz w:val="44"/>
        </w:rPr>
        <w:t xml:space="preserve"> Package</w:t>
      </w:r>
      <w:bookmarkEnd w:id="0"/>
      <w:bookmarkEnd w:id="1"/>
      <w:bookmarkEnd w:id="2"/>
      <w:bookmarkEnd w:id="3"/>
      <w:bookmarkEnd w:id="4"/>
      <w:bookmarkEnd w:id="5"/>
    </w:p>
    <w:p w14:paraId="6E0A15E9" w14:textId="77777777" w:rsidR="00124F22" w:rsidRPr="00EA3991" w:rsidRDefault="00124F22" w:rsidP="00124F22">
      <w:pPr>
        <w:tabs>
          <w:tab w:val="left" w:pos="720"/>
        </w:tabs>
        <w:autoSpaceDE w:val="0"/>
        <w:autoSpaceDN w:val="0"/>
        <w:adjustRightInd w:val="0"/>
        <w:spacing w:after="120"/>
        <w:rPr>
          <w:rFonts w:ascii="Arial" w:hAnsi="Arial" w:cs="Arial"/>
          <w:bCs/>
          <w:sz w:val="22"/>
        </w:rPr>
      </w:pPr>
    </w:p>
    <w:p w14:paraId="13F78F72" w14:textId="77777777" w:rsidR="001B6157" w:rsidRPr="001B6157" w:rsidRDefault="001B6157" w:rsidP="001B6157">
      <w:pPr>
        <w:autoSpaceDE w:val="0"/>
        <w:autoSpaceDN w:val="0"/>
        <w:adjustRightInd w:val="0"/>
        <w:spacing w:after="120"/>
        <w:jc w:val="both"/>
        <w:rPr>
          <w:rFonts w:ascii="Arial" w:hAnsi="Arial" w:cs="Arial"/>
          <w:bCs/>
        </w:rPr>
      </w:pPr>
      <w:r w:rsidRPr="001B6157">
        <w:rPr>
          <w:rFonts w:ascii="Arial" w:hAnsi="Arial" w:cs="Arial"/>
          <w:bCs/>
        </w:rPr>
        <w:t>Washout is a Python based application that fits a model to the 'wash-in' and</w:t>
      </w:r>
      <w:r>
        <w:rPr>
          <w:rFonts w:ascii="Arial" w:hAnsi="Arial" w:cs="Arial"/>
          <w:bCs/>
        </w:rPr>
        <w:t xml:space="preserve"> </w:t>
      </w:r>
      <w:r w:rsidRPr="001B6157">
        <w:rPr>
          <w:rFonts w:ascii="Arial" w:hAnsi="Arial" w:cs="Arial"/>
          <w:bCs/>
        </w:rPr>
        <w:t>'wash-out' phases of gas-dynamics in the lung measured using perfluorinated</w:t>
      </w:r>
      <w:r>
        <w:rPr>
          <w:rFonts w:ascii="Arial" w:hAnsi="Arial" w:cs="Arial"/>
          <w:bCs/>
        </w:rPr>
        <w:t xml:space="preserve"> </w:t>
      </w:r>
      <w:r w:rsidRPr="001B6157">
        <w:rPr>
          <w:rFonts w:ascii="Arial" w:hAnsi="Arial" w:cs="Arial"/>
          <w:bCs/>
        </w:rPr>
        <w:t>gasses and 19F MR imaging.</w:t>
      </w:r>
    </w:p>
    <w:p w14:paraId="1B46CF60" w14:textId="77777777" w:rsidR="001B6157" w:rsidRDefault="001B6157" w:rsidP="001B6157">
      <w:pPr>
        <w:autoSpaceDE w:val="0"/>
        <w:autoSpaceDN w:val="0"/>
        <w:adjustRightInd w:val="0"/>
        <w:spacing w:after="120"/>
        <w:jc w:val="both"/>
        <w:rPr>
          <w:rFonts w:ascii="Arial" w:hAnsi="Arial" w:cs="Arial"/>
          <w:bCs/>
        </w:rPr>
      </w:pPr>
      <w:r>
        <w:rPr>
          <w:rFonts w:ascii="Arial" w:hAnsi="Arial" w:cs="Arial"/>
          <w:bCs/>
        </w:rPr>
        <w:t xml:space="preserve">Washout is written in Python and has be packaged using </w:t>
      </w:r>
      <w:proofErr w:type="spellStart"/>
      <w:r>
        <w:rPr>
          <w:rFonts w:ascii="Arial" w:hAnsi="Arial" w:cs="Arial"/>
          <w:bCs/>
        </w:rPr>
        <w:t>PyInstaller</w:t>
      </w:r>
      <w:proofErr w:type="spellEnd"/>
      <w:r>
        <w:rPr>
          <w:rFonts w:ascii="Arial" w:hAnsi="Arial" w:cs="Arial"/>
          <w:bCs/>
        </w:rPr>
        <w:t xml:space="preserve"> to run as an executable file on Windows. That means that you don’t have to in</w:t>
      </w:r>
      <w:r w:rsidR="00C03C41">
        <w:rPr>
          <w:rFonts w:ascii="Arial" w:hAnsi="Arial" w:cs="Arial"/>
          <w:bCs/>
        </w:rPr>
        <w:t>s</w:t>
      </w:r>
      <w:r>
        <w:rPr>
          <w:rFonts w:ascii="Arial" w:hAnsi="Arial" w:cs="Arial"/>
          <w:bCs/>
        </w:rPr>
        <w:t xml:space="preserve">tall Python to use Washout, and if Python is already installed on your computer, it won’t interfere with the way Washout runs. </w:t>
      </w:r>
    </w:p>
    <w:p w14:paraId="068E49E1" w14:textId="77777777" w:rsidR="00124F22" w:rsidRDefault="001B6157" w:rsidP="001B6157">
      <w:pPr>
        <w:autoSpaceDE w:val="0"/>
        <w:autoSpaceDN w:val="0"/>
        <w:adjustRightInd w:val="0"/>
        <w:spacing w:after="120"/>
        <w:jc w:val="both"/>
        <w:rPr>
          <w:rFonts w:ascii="Arial" w:hAnsi="Arial" w:cs="Arial"/>
          <w:bCs/>
        </w:rPr>
      </w:pPr>
      <w:r w:rsidRPr="001B6157">
        <w:rPr>
          <w:rFonts w:ascii="Arial" w:hAnsi="Arial" w:cs="Arial"/>
          <w:bCs/>
        </w:rPr>
        <w:t>Washout has been tested to run on the following systems: Windows 7</w:t>
      </w:r>
      <w:r>
        <w:rPr>
          <w:rFonts w:ascii="Arial" w:hAnsi="Arial" w:cs="Arial"/>
          <w:bCs/>
        </w:rPr>
        <w:t xml:space="preserve"> and</w:t>
      </w:r>
      <w:r w:rsidRPr="001B6157">
        <w:rPr>
          <w:rFonts w:ascii="Arial" w:hAnsi="Arial" w:cs="Arial"/>
          <w:bCs/>
        </w:rPr>
        <w:t xml:space="preserve"> 10</w:t>
      </w:r>
      <w:r>
        <w:rPr>
          <w:rFonts w:ascii="Arial" w:hAnsi="Arial" w:cs="Arial"/>
          <w:bCs/>
        </w:rPr>
        <w:t xml:space="preserve">. </w:t>
      </w:r>
      <w:r w:rsidRPr="001B6157">
        <w:rPr>
          <w:rFonts w:ascii="Arial" w:hAnsi="Arial" w:cs="Arial"/>
          <w:bCs/>
        </w:rPr>
        <w:t xml:space="preserve">However, it should run on any system that supports </w:t>
      </w:r>
      <w:r>
        <w:rPr>
          <w:rFonts w:ascii="Arial" w:hAnsi="Arial" w:cs="Arial"/>
          <w:bCs/>
        </w:rPr>
        <w:t>P</w:t>
      </w:r>
      <w:r w:rsidRPr="001B6157">
        <w:rPr>
          <w:rFonts w:ascii="Arial" w:hAnsi="Arial" w:cs="Arial"/>
          <w:bCs/>
        </w:rPr>
        <w:t xml:space="preserve">ython and </w:t>
      </w:r>
      <w:proofErr w:type="spellStart"/>
      <w:r w:rsidRPr="001B6157">
        <w:rPr>
          <w:rFonts w:ascii="Arial" w:hAnsi="Arial" w:cs="Arial"/>
          <w:bCs/>
        </w:rPr>
        <w:t>wxpython</w:t>
      </w:r>
      <w:proofErr w:type="spellEnd"/>
      <w:r w:rsidRPr="001B6157">
        <w:rPr>
          <w:rFonts w:ascii="Arial" w:hAnsi="Arial" w:cs="Arial"/>
          <w:bCs/>
        </w:rPr>
        <w:t>.</w:t>
      </w:r>
    </w:p>
    <w:p w14:paraId="1BB4F277" w14:textId="77777777" w:rsidR="00124F22" w:rsidRDefault="00124F22" w:rsidP="00124F22">
      <w:pPr>
        <w:autoSpaceDE w:val="0"/>
        <w:autoSpaceDN w:val="0"/>
        <w:adjustRightInd w:val="0"/>
        <w:spacing w:after="120"/>
        <w:jc w:val="both"/>
        <w:rPr>
          <w:rFonts w:ascii="Arial" w:hAnsi="Arial" w:cs="Arial"/>
          <w:bCs/>
        </w:rPr>
      </w:pPr>
    </w:p>
    <w:p w14:paraId="07C67BC7" w14:textId="77777777" w:rsidR="00124F22" w:rsidRDefault="00124F22" w:rsidP="00124F22">
      <w:pPr>
        <w:pStyle w:val="Heading2bjs"/>
      </w:pPr>
      <w:bookmarkStart w:id="6" w:name="_Toc532386738"/>
      <w:r>
        <w:t>Installation</w:t>
      </w:r>
      <w:bookmarkEnd w:id="6"/>
    </w:p>
    <w:p w14:paraId="64872BC7" w14:textId="77777777" w:rsidR="001B6157" w:rsidRDefault="001B6157" w:rsidP="001B6157">
      <w:pPr>
        <w:pStyle w:val="ListParagraph"/>
        <w:numPr>
          <w:ilvl w:val="0"/>
          <w:numId w:val="16"/>
        </w:numPr>
        <w:autoSpaceDE w:val="0"/>
        <w:autoSpaceDN w:val="0"/>
        <w:adjustRightInd w:val="0"/>
        <w:spacing w:after="120"/>
        <w:jc w:val="both"/>
        <w:rPr>
          <w:rFonts w:ascii="Arial" w:hAnsi="Arial" w:cs="Arial"/>
          <w:bCs/>
        </w:rPr>
      </w:pPr>
      <w:r w:rsidRPr="001B6157">
        <w:rPr>
          <w:rFonts w:ascii="Arial" w:hAnsi="Arial" w:cs="Arial"/>
          <w:bCs/>
        </w:rPr>
        <w:t>Copy the washout.zip file to the directory in which you want to install the program.</w:t>
      </w:r>
    </w:p>
    <w:p w14:paraId="30A74AC2" w14:textId="77777777" w:rsidR="00124F22" w:rsidRDefault="001B6157" w:rsidP="001B6157">
      <w:pPr>
        <w:pStyle w:val="ListParagraph"/>
        <w:numPr>
          <w:ilvl w:val="0"/>
          <w:numId w:val="16"/>
        </w:numPr>
        <w:autoSpaceDE w:val="0"/>
        <w:autoSpaceDN w:val="0"/>
        <w:adjustRightInd w:val="0"/>
        <w:spacing w:after="120"/>
        <w:jc w:val="both"/>
        <w:rPr>
          <w:rFonts w:ascii="Arial" w:hAnsi="Arial" w:cs="Arial"/>
          <w:bCs/>
        </w:rPr>
      </w:pPr>
      <w:r w:rsidRPr="001B6157">
        <w:rPr>
          <w:rFonts w:ascii="Arial" w:hAnsi="Arial" w:cs="Arial"/>
          <w:bCs/>
        </w:rPr>
        <w:t xml:space="preserve">Unzip the file and a directory named washout will appear. </w:t>
      </w:r>
    </w:p>
    <w:p w14:paraId="1CEBC9AC" w14:textId="77777777" w:rsidR="001B6157" w:rsidRPr="001B6157" w:rsidRDefault="001B6157" w:rsidP="001B6157">
      <w:pPr>
        <w:pStyle w:val="ListParagraph"/>
        <w:numPr>
          <w:ilvl w:val="0"/>
          <w:numId w:val="16"/>
        </w:numPr>
        <w:autoSpaceDE w:val="0"/>
        <w:autoSpaceDN w:val="0"/>
        <w:adjustRightInd w:val="0"/>
        <w:spacing w:after="120"/>
        <w:jc w:val="both"/>
        <w:rPr>
          <w:rFonts w:ascii="Arial" w:hAnsi="Arial" w:cs="Arial"/>
          <w:bCs/>
        </w:rPr>
      </w:pPr>
      <w:r>
        <w:rPr>
          <w:rFonts w:ascii="Arial" w:hAnsi="Arial" w:cs="Arial"/>
          <w:bCs/>
        </w:rPr>
        <w:t>(optional) Create an alias on your desktop. Point the ‘Target’ value to the washout.exe file that is inside the washout directory.</w:t>
      </w:r>
    </w:p>
    <w:p w14:paraId="1CA4931E" w14:textId="77777777" w:rsidR="00124F22" w:rsidRDefault="00124F22" w:rsidP="00124F22">
      <w:pPr>
        <w:autoSpaceDE w:val="0"/>
        <w:autoSpaceDN w:val="0"/>
        <w:adjustRightInd w:val="0"/>
        <w:spacing w:after="120"/>
        <w:jc w:val="both"/>
        <w:rPr>
          <w:rFonts w:ascii="Arial" w:hAnsi="Arial" w:cs="Arial"/>
          <w:bCs/>
        </w:rPr>
      </w:pPr>
    </w:p>
    <w:p w14:paraId="70ACB23F" w14:textId="77777777" w:rsidR="003A5149" w:rsidRDefault="00A90798" w:rsidP="00F4571D">
      <w:pPr>
        <w:pStyle w:val="Heading1bjs"/>
        <w:rPr>
          <w:rFonts w:cs="Arial"/>
          <w:sz w:val="36"/>
        </w:rPr>
      </w:pPr>
      <w:r>
        <w:rPr>
          <w:rFonts w:cs="Arial"/>
          <w:sz w:val="36"/>
        </w:rPr>
        <w:br w:type="page"/>
      </w:r>
    </w:p>
    <w:p w14:paraId="2C3F1E9D" w14:textId="77777777" w:rsidR="003A5149" w:rsidRPr="002917EF" w:rsidRDefault="003A5149" w:rsidP="003A5149">
      <w:pPr>
        <w:pStyle w:val="Heading1bjs"/>
        <w:rPr>
          <w:sz w:val="44"/>
        </w:rPr>
      </w:pPr>
      <w:bookmarkStart w:id="7" w:name="_Toc532386739"/>
      <w:r>
        <w:rPr>
          <w:sz w:val="44"/>
        </w:rPr>
        <w:lastRenderedPageBreak/>
        <w:t xml:space="preserve">Using </w:t>
      </w:r>
      <w:r w:rsidR="00F4571D">
        <w:rPr>
          <w:sz w:val="44"/>
        </w:rPr>
        <w:t>Washout</w:t>
      </w:r>
      <w:r>
        <w:rPr>
          <w:sz w:val="44"/>
        </w:rPr>
        <w:t xml:space="preserve"> – A User Manual</w:t>
      </w:r>
      <w:bookmarkEnd w:id="7"/>
    </w:p>
    <w:p w14:paraId="0C862D1A" w14:textId="77777777" w:rsidR="00524458" w:rsidRDefault="00524458" w:rsidP="00524458">
      <w:pPr>
        <w:autoSpaceDE w:val="0"/>
        <w:autoSpaceDN w:val="0"/>
        <w:adjustRightInd w:val="0"/>
        <w:spacing w:after="120"/>
        <w:jc w:val="both"/>
        <w:rPr>
          <w:rFonts w:ascii="Arial" w:hAnsi="Arial" w:cs="Arial"/>
          <w:bCs/>
          <w:sz w:val="22"/>
        </w:rPr>
      </w:pPr>
      <w:r>
        <w:rPr>
          <w:rFonts w:ascii="Arial" w:hAnsi="Arial" w:cs="Arial"/>
          <w:bCs/>
          <w:i/>
          <w:sz w:val="22"/>
        </w:rPr>
        <w:t xml:space="preserve">This section assumes </w:t>
      </w:r>
      <w:r w:rsidR="00F4571D">
        <w:rPr>
          <w:rFonts w:ascii="Arial" w:hAnsi="Arial" w:cs="Arial"/>
          <w:bCs/>
          <w:i/>
          <w:sz w:val="22"/>
        </w:rPr>
        <w:t>Washout</w:t>
      </w:r>
      <w:r>
        <w:rPr>
          <w:rFonts w:ascii="Arial" w:hAnsi="Arial" w:cs="Arial"/>
          <w:bCs/>
          <w:i/>
          <w:sz w:val="22"/>
        </w:rPr>
        <w:t xml:space="preserve"> has been installed.</w:t>
      </w:r>
      <w:r w:rsidRPr="00813474">
        <w:rPr>
          <w:rFonts w:ascii="Arial" w:hAnsi="Arial" w:cs="Arial"/>
          <w:bCs/>
          <w:i/>
          <w:sz w:val="22"/>
        </w:rPr>
        <w:t xml:space="preserve"> See the </w:t>
      </w:r>
      <w:r w:rsidR="001B6157">
        <w:rPr>
          <w:rFonts w:ascii="Arial" w:hAnsi="Arial" w:cs="Arial"/>
          <w:bCs/>
          <w:i/>
          <w:sz w:val="22"/>
        </w:rPr>
        <w:t>Washout</w:t>
      </w:r>
      <w:r w:rsidRPr="00813474">
        <w:rPr>
          <w:rFonts w:ascii="Arial" w:hAnsi="Arial" w:cs="Arial"/>
          <w:bCs/>
          <w:i/>
          <w:sz w:val="22"/>
        </w:rPr>
        <w:t xml:space="preserve"> Installation guide</w:t>
      </w:r>
      <w:r>
        <w:rPr>
          <w:rFonts w:ascii="Arial" w:hAnsi="Arial" w:cs="Arial"/>
          <w:bCs/>
          <w:i/>
          <w:sz w:val="22"/>
        </w:rPr>
        <w:t xml:space="preserve"> </w:t>
      </w:r>
      <w:r w:rsidR="00F4571D">
        <w:rPr>
          <w:rFonts w:ascii="Arial" w:hAnsi="Arial" w:cs="Arial"/>
          <w:bCs/>
          <w:i/>
          <w:sz w:val="22"/>
        </w:rPr>
        <w:t>above.</w:t>
      </w:r>
      <w:r>
        <w:rPr>
          <w:rFonts w:ascii="Arial" w:hAnsi="Arial" w:cs="Arial"/>
          <w:bCs/>
          <w:sz w:val="22"/>
        </w:rPr>
        <w:t xml:space="preserve"> </w:t>
      </w:r>
    </w:p>
    <w:p w14:paraId="127CFD8A" w14:textId="77777777" w:rsidR="00EB7C29" w:rsidRDefault="00EB7C29" w:rsidP="00EB7C29">
      <w:pPr>
        <w:rPr>
          <w:rFonts w:ascii="Arial" w:hAnsi="Arial" w:cs="Arial"/>
          <w:bCs/>
          <w:sz w:val="22"/>
        </w:rPr>
      </w:pPr>
      <w:r>
        <w:rPr>
          <w:rFonts w:ascii="Arial" w:hAnsi="Arial" w:cs="Arial"/>
          <w:bCs/>
          <w:sz w:val="22"/>
        </w:rPr>
        <w:t xml:space="preserve">In the following, screenshots are based on running </w:t>
      </w:r>
      <w:r w:rsidR="00F4571D">
        <w:rPr>
          <w:rFonts w:ascii="Arial" w:hAnsi="Arial" w:cs="Arial"/>
          <w:bCs/>
          <w:sz w:val="22"/>
        </w:rPr>
        <w:t>Washout</w:t>
      </w:r>
      <w:r>
        <w:rPr>
          <w:rFonts w:ascii="Arial" w:hAnsi="Arial" w:cs="Arial"/>
          <w:bCs/>
          <w:sz w:val="22"/>
        </w:rPr>
        <w:t xml:space="preserve"> on the Windows OS, but aside from starting the program, the basic commands are the same on all platforms.</w:t>
      </w:r>
    </w:p>
    <w:p w14:paraId="6017485C" w14:textId="77777777" w:rsidR="00524458" w:rsidRPr="00524458" w:rsidRDefault="00524458" w:rsidP="00524458">
      <w:pPr>
        <w:rPr>
          <w:sz w:val="22"/>
          <w:szCs w:val="22"/>
        </w:rPr>
      </w:pPr>
    </w:p>
    <w:p w14:paraId="783FD838" w14:textId="77777777" w:rsidR="00FE08F1" w:rsidRPr="00C748D7" w:rsidRDefault="005804FC" w:rsidP="008B1430">
      <w:pPr>
        <w:pStyle w:val="Heading2bjs"/>
      </w:pPr>
      <w:bookmarkStart w:id="8" w:name="_Toc214769649"/>
      <w:bookmarkStart w:id="9" w:name="_Toc265142550"/>
      <w:bookmarkStart w:id="10" w:name="_Toc265263105"/>
      <w:bookmarkStart w:id="11" w:name="_Toc265263199"/>
      <w:bookmarkStart w:id="12" w:name="_Toc532386740"/>
      <w:r>
        <w:t>1.</w:t>
      </w:r>
      <w:r w:rsidR="00FE08F1" w:rsidRPr="00C748D7">
        <w:tab/>
        <w:t>Overview</w:t>
      </w:r>
      <w:r w:rsidR="00872BAB" w:rsidRPr="00C748D7">
        <w:t xml:space="preserve"> – How to </w:t>
      </w:r>
      <w:r w:rsidR="002809F4">
        <w:t>L</w:t>
      </w:r>
      <w:r w:rsidR="00872BAB" w:rsidRPr="00C748D7">
        <w:t xml:space="preserve">aunch </w:t>
      </w:r>
      <w:r w:rsidR="00F4571D">
        <w:t>Washout</w:t>
      </w:r>
      <w:bookmarkEnd w:id="8"/>
      <w:bookmarkEnd w:id="9"/>
      <w:bookmarkEnd w:id="10"/>
      <w:bookmarkEnd w:id="11"/>
      <w:bookmarkEnd w:id="12"/>
    </w:p>
    <w:p w14:paraId="4456E4A3" w14:textId="77777777" w:rsidR="002809F4" w:rsidRPr="002809F4" w:rsidRDefault="002809F4" w:rsidP="002809F4">
      <w:pPr>
        <w:pStyle w:val="ListParagraph"/>
        <w:numPr>
          <w:ilvl w:val="0"/>
          <w:numId w:val="19"/>
        </w:numPr>
        <w:autoSpaceDE w:val="0"/>
        <w:autoSpaceDN w:val="0"/>
        <w:adjustRightInd w:val="0"/>
        <w:spacing w:after="120"/>
        <w:jc w:val="both"/>
        <w:rPr>
          <w:rFonts w:ascii="Arial" w:hAnsi="Arial" w:cs="Arial"/>
          <w:bCs/>
        </w:rPr>
      </w:pPr>
      <w:r w:rsidRPr="002809F4">
        <w:rPr>
          <w:rFonts w:ascii="Arial" w:hAnsi="Arial" w:cs="Arial"/>
          <w:bCs/>
        </w:rPr>
        <w:t>Double click on the washout.exe file in the washout directory.  The Washout GUI should appear within a few second</w:t>
      </w:r>
      <w:r>
        <w:rPr>
          <w:rFonts w:ascii="Arial" w:hAnsi="Arial" w:cs="Arial"/>
          <w:bCs/>
        </w:rPr>
        <w:t>s</w:t>
      </w:r>
      <w:r w:rsidRPr="002809F4">
        <w:rPr>
          <w:rFonts w:ascii="Arial" w:hAnsi="Arial" w:cs="Arial"/>
          <w:bCs/>
        </w:rPr>
        <w:t>.</w:t>
      </w:r>
    </w:p>
    <w:p w14:paraId="548E2AA3" w14:textId="77777777" w:rsidR="008C3DC4" w:rsidRPr="002809F4" w:rsidRDefault="002809F4" w:rsidP="002809F4">
      <w:pPr>
        <w:pStyle w:val="ListParagraph"/>
        <w:numPr>
          <w:ilvl w:val="0"/>
          <w:numId w:val="19"/>
        </w:numPr>
        <w:autoSpaceDE w:val="0"/>
        <w:autoSpaceDN w:val="0"/>
        <w:adjustRightInd w:val="0"/>
        <w:spacing w:after="120"/>
        <w:jc w:val="both"/>
        <w:rPr>
          <w:rFonts w:ascii="Courier New" w:hAnsi="Courier New" w:cs="Arial"/>
          <w:bCs/>
          <w:sz w:val="22"/>
        </w:rPr>
      </w:pPr>
      <w:r w:rsidRPr="002809F4">
        <w:rPr>
          <w:rFonts w:ascii="Arial" w:hAnsi="Arial" w:cs="Arial"/>
          <w:bCs/>
        </w:rPr>
        <w:t>(optional) Create an alias on your desktop. Point the ‘Target’ value to the washout.exe file that is inside the washout directory.</w:t>
      </w:r>
    </w:p>
    <w:p w14:paraId="6D069EDB" w14:textId="77777777" w:rsidR="004658DE" w:rsidRDefault="004658DE" w:rsidP="004658DE">
      <w:pPr>
        <w:autoSpaceDE w:val="0"/>
        <w:autoSpaceDN w:val="0"/>
        <w:adjustRightInd w:val="0"/>
        <w:spacing w:after="120"/>
        <w:jc w:val="both"/>
        <w:rPr>
          <w:rFonts w:ascii="Arial" w:hAnsi="Arial" w:cs="Arial"/>
          <w:bCs/>
          <w:sz w:val="22"/>
        </w:rPr>
      </w:pPr>
    </w:p>
    <w:p w14:paraId="32092A20" w14:textId="77777777" w:rsidR="00981809" w:rsidRDefault="00422F5C" w:rsidP="004C4C38">
      <w:pPr>
        <w:autoSpaceDE w:val="0"/>
        <w:autoSpaceDN w:val="0"/>
        <w:adjustRightInd w:val="0"/>
        <w:spacing w:after="120"/>
        <w:jc w:val="both"/>
        <w:rPr>
          <w:rFonts w:ascii="Arial" w:hAnsi="Arial" w:cs="Arial"/>
          <w:bCs/>
          <w:sz w:val="22"/>
        </w:rPr>
      </w:pPr>
      <w:r>
        <w:rPr>
          <w:rFonts w:ascii="Arial" w:hAnsi="Arial" w:cs="Arial"/>
          <w:bCs/>
          <w:sz w:val="22"/>
        </w:rPr>
        <w:t>This</w:t>
      </w:r>
      <w:r w:rsidR="00183155">
        <w:rPr>
          <w:rFonts w:ascii="Arial" w:hAnsi="Arial" w:cs="Arial"/>
          <w:bCs/>
          <w:sz w:val="22"/>
        </w:rPr>
        <w:t xml:space="preserve"> is </w:t>
      </w:r>
      <w:r w:rsidR="004658DE">
        <w:rPr>
          <w:rFonts w:ascii="Arial" w:hAnsi="Arial" w:cs="Arial"/>
          <w:bCs/>
          <w:sz w:val="22"/>
        </w:rPr>
        <w:t>t</w:t>
      </w:r>
      <w:r w:rsidR="00183155">
        <w:rPr>
          <w:rFonts w:ascii="Arial" w:hAnsi="Arial" w:cs="Arial"/>
          <w:bCs/>
          <w:sz w:val="22"/>
        </w:rPr>
        <w:t xml:space="preserve">he </w:t>
      </w:r>
      <w:r w:rsidR="00F4571D">
        <w:rPr>
          <w:rFonts w:ascii="Arial" w:hAnsi="Arial" w:cs="Arial"/>
          <w:bCs/>
          <w:sz w:val="22"/>
        </w:rPr>
        <w:t>Washout</w:t>
      </w:r>
      <w:r w:rsidR="00183155">
        <w:rPr>
          <w:rFonts w:ascii="Arial" w:hAnsi="Arial" w:cs="Arial"/>
          <w:bCs/>
          <w:sz w:val="22"/>
        </w:rPr>
        <w:t xml:space="preserve"> main window </w:t>
      </w:r>
      <w:r w:rsidR="004658DE">
        <w:rPr>
          <w:rFonts w:ascii="Arial" w:hAnsi="Arial" w:cs="Arial"/>
          <w:bCs/>
          <w:sz w:val="22"/>
        </w:rPr>
        <w:t xml:space="preserve">as it </w:t>
      </w:r>
      <w:r w:rsidR="00380857">
        <w:rPr>
          <w:rFonts w:ascii="Arial" w:hAnsi="Arial" w:cs="Arial"/>
          <w:bCs/>
          <w:sz w:val="22"/>
        </w:rPr>
        <w:t xml:space="preserve">appears on first opening. No actual </w:t>
      </w:r>
      <w:r w:rsidR="00F4571D">
        <w:rPr>
          <w:rFonts w:ascii="Arial" w:hAnsi="Arial" w:cs="Arial"/>
          <w:bCs/>
          <w:sz w:val="22"/>
        </w:rPr>
        <w:t>Washout</w:t>
      </w:r>
      <w:r w:rsidR="00380857">
        <w:rPr>
          <w:rFonts w:ascii="Arial" w:hAnsi="Arial" w:cs="Arial"/>
          <w:bCs/>
          <w:sz w:val="22"/>
        </w:rPr>
        <w:t xml:space="preserve"> </w:t>
      </w:r>
      <w:r>
        <w:rPr>
          <w:rFonts w:ascii="Arial" w:hAnsi="Arial" w:cs="Arial"/>
          <w:bCs/>
          <w:sz w:val="22"/>
        </w:rPr>
        <w:t>data tabs</w:t>
      </w:r>
      <w:r w:rsidR="00380857">
        <w:rPr>
          <w:rFonts w:ascii="Arial" w:hAnsi="Arial" w:cs="Arial"/>
          <w:bCs/>
          <w:sz w:val="22"/>
        </w:rPr>
        <w:t xml:space="preserve"> are open, only the ‘Welcome’ banner is displayed. </w:t>
      </w:r>
    </w:p>
    <w:p w14:paraId="24A1DD20" w14:textId="77777777" w:rsidR="002809F4" w:rsidRDefault="002809F4" w:rsidP="004C4C38">
      <w:pPr>
        <w:autoSpaceDE w:val="0"/>
        <w:autoSpaceDN w:val="0"/>
        <w:adjustRightInd w:val="0"/>
        <w:spacing w:after="120"/>
        <w:jc w:val="both"/>
        <w:rPr>
          <w:rFonts w:ascii="Arial" w:hAnsi="Arial" w:cs="Arial"/>
          <w:bCs/>
          <w:sz w:val="22"/>
        </w:rPr>
      </w:pPr>
    </w:p>
    <w:p w14:paraId="70ACE3BF" w14:textId="77777777" w:rsidR="00DE19EA" w:rsidRDefault="00F4571D" w:rsidP="00DE19EA">
      <w:pPr>
        <w:autoSpaceDE w:val="0"/>
        <w:autoSpaceDN w:val="0"/>
        <w:adjustRightInd w:val="0"/>
        <w:spacing w:after="120"/>
        <w:jc w:val="center"/>
        <w:rPr>
          <w:rFonts w:ascii="Arial" w:hAnsi="Arial" w:cs="Arial"/>
          <w:bCs/>
          <w:sz w:val="22"/>
        </w:rPr>
      </w:pPr>
      <w:r>
        <w:rPr>
          <w:noProof/>
        </w:rPr>
        <w:drawing>
          <wp:inline distT="0" distB="0" distL="0" distR="0" wp14:anchorId="3D7B5AB8" wp14:editId="405416E4">
            <wp:extent cx="5356133" cy="48571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1019" cy="4861574"/>
                    </a:xfrm>
                    <a:prstGeom prst="rect">
                      <a:avLst/>
                    </a:prstGeom>
                  </pic:spPr>
                </pic:pic>
              </a:graphicData>
            </a:graphic>
          </wp:inline>
        </w:drawing>
      </w:r>
    </w:p>
    <w:p w14:paraId="33AA0F66" w14:textId="6D1990BD" w:rsidR="002809F4" w:rsidRPr="00C748D7" w:rsidRDefault="002809F4" w:rsidP="002809F4">
      <w:pPr>
        <w:pStyle w:val="Heading2bjs"/>
      </w:pPr>
      <w:bookmarkStart w:id="13" w:name="_Toc532386741"/>
      <w:r>
        <w:lastRenderedPageBreak/>
        <w:t>2.</w:t>
      </w:r>
      <w:r w:rsidRPr="00C748D7">
        <w:tab/>
      </w:r>
      <w:r>
        <w:t>Typical Workflows</w:t>
      </w:r>
      <w:bookmarkEnd w:id="13"/>
    </w:p>
    <w:p w14:paraId="1E1D7D05" w14:textId="77777777" w:rsidR="002809F4" w:rsidRPr="0039371B" w:rsidRDefault="002809F4" w:rsidP="002809F4">
      <w:pPr>
        <w:pStyle w:val="Heading3bjs"/>
        <w:widowControl w:val="0"/>
      </w:pPr>
      <w:bookmarkStart w:id="14" w:name="_Toc532386742"/>
      <w:r>
        <w:t>2.1</w:t>
      </w:r>
      <w:r w:rsidRPr="0039371B">
        <w:tab/>
      </w:r>
      <w:r>
        <w:t>Loading New Data</w:t>
      </w:r>
      <w:r w:rsidR="00C326F7">
        <w:t xml:space="preserve">, </w:t>
      </w:r>
      <w:r>
        <w:t>Fitting</w:t>
      </w:r>
      <w:r w:rsidR="00C326F7">
        <w:t>, Saving Data and Results</w:t>
      </w:r>
      <w:bookmarkEnd w:id="14"/>
    </w:p>
    <w:p w14:paraId="6C51EECC" w14:textId="77777777" w:rsidR="004E2CD0" w:rsidRDefault="00C326F7" w:rsidP="004C4C38">
      <w:pPr>
        <w:autoSpaceDE w:val="0"/>
        <w:autoSpaceDN w:val="0"/>
        <w:adjustRightInd w:val="0"/>
        <w:spacing w:after="120"/>
        <w:jc w:val="both"/>
        <w:rPr>
          <w:rFonts w:ascii="Arial" w:hAnsi="Arial" w:cs="Arial"/>
          <w:bCs/>
          <w:sz w:val="22"/>
        </w:rPr>
      </w:pPr>
      <w:r w:rsidRPr="00C326F7">
        <w:rPr>
          <w:rFonts w:ascii="Arial" w:hAnsi="Arial" w:cs="Arial"/>
          <w:bCs/>
          <w:sz w:val="22"/>
          <w:u w:val="single"/>
        </w:rPr>
        <w:t>Loading 19F MRI Data</w:t>
      </w:r>
      <w:r>
        <w:rPr>
          <w:rFonts w:ascii="Arial" w:hAnsi="Arial" w:cs="Arial"/>
          <w:bCs/>
          <w:sz w:val="22"/>
        </w:rPr>
        <w:t xml:space="preserve"> – </w:t>
      </w:r>
      <w:r w:rsidR="00380857">
        <w:rPr>
          <w:rFonts w:ascii="Arial" w:hAnsi="Arial" w:cs="Arial"/>
          <w:bCs/>
          <w:sz w:val="22"/>
        </w:rPr>
        <w:t xml:space="preserve">Use the </w:t>
      </w:r>
      <w:r w:rsidR="00AE790F">
        <w:rPr>
          <w:rFonts w:ascii="Arial" w:hAnsi="Arial" w:cs="Arial"/>
          <w:b/>
          <w:bCs/>
          <w:sz w:val="22"/>
        </w:rPr>
        <w:t>Timeseries</w:t>
      </w:r>
      <w:r w:rsidR="00DB6EDE" w:rsidRPr="00DB6EDE">
        <w:rPr>
          <w:rFonts w:ascii="Arial" w:hAnsi="Arial" w:cs="Arial"/>
          <w:b/>
          <w:bCs/>
          <w:sz w:val="22"/>
        </w:rPr>
        <w:t xml:space="preserve"> </w:t>
      </w:r>
      <w:r w:rsidR="003A5149" w:rsidRPr="00DB6EDE">
        <w:rPr>
          <w:rFonts w:ascii="Arial" w:hAnsi="Arial" w:cs="Arial"/>
          <w:b/>
          <w:bCs/>
          <w:sz w:val="22"/>
        </w:rPr>
        <w:t>→</w:t>
      </w:r>
      <w:r w:rsidR="00134979" w:rsidRPr="00DB6EDE">
        <w:rPr>
          <w:rFonts w:ascii="Arial" w:hAnsi="Arial" w:cs="Arial"/>
          <w:b/>
          <w:bCs/>
          <w:sz w:val="22"/>
        </w:rPr>
        <w:t xml:space="preserve"> </w:t>
      </w:r>
      <w:r w:rsidR="00CD5715">
        <w:rPr>
          <w:rFonts w:ascii="Arial" w:hAnsi="Arial" w:cs="Arial"/>
          <w:b/>
          <w:bCs/>
          <w:sz w:val="22"/>
        </w:rPr>
        <w:t>Import Time Data from DICOM</w:t>
      </w:r>
      <w:r w:rsidR="00AE790F" w:rsidRPr="00DB6EDE">
        <w:rPr>
          <w:rFonts w:ascii="Arial" w:hAnsi="Arial" w:cs="Arial"/>
          <w:b/>
          <w:bCs/>
          <w:sz w:val="22"/>
        </w:rPr>
        <w:t xml:space="preserve"> </w:t>
      </w:r>
      <w:r w:rsidR="00380857">
        <w:rPr>
          <w:rFonts w:ascii="Arial" w:hAnsi="Arial" w:cs="Arial"/>
          <w:bCs/>
          <w:sz w:val="22"/>
        </w:rPr>
        <w:t xml:space="preserve">menu </w:t>
      </w:r>
      <w:r w:rsidR="00CD5715">
        <w:rPr>
          <w:rFonts w:ascii="Arial" w:hAnsi="Arial" w:cs="Arial"/>
          <w:bCs/>
          <w:sz w:val="22"/>
        </w:rPr>
        <w:t xml:space="preserve">item </w:t>
      </w:r>
      <w:r w:rsidR="00380857">
        <w:rPr>
          <w:rFonts w:ascii="Arial" w:hAnsi="Arial" w:cs="Arial"/>
          <w:bCs/>
          <w:sz w:val="22"/>
        </w:rPr>
        <w:t xml:space="preserve">to open </w:t>
      </w:r>
      <w:r w:rsidR="00CD5715">
        <w:rPr>
          <w:rFonts w:ascii="Arial" w:hAnsi="Arial" w:cs="Arial"/>
          <w:bCs/>
          <w:sz w:val="22"/>
        </w:rPr>
        <w:t>DICOM MRI</w:t>
      </w:r>
      <w:r w:rsidR="00380857">
        <w:rPr>
          <w:rFonts w:ascii="Arial" w:hAnsi="Arial" w:cs="Arial"/>
          <w:bCs/>
          <w:sz w:val="22"/>
        </w:rPr>
        <w:t xml:space="preserve"> </w:t>
      </w:r>
      <w:r w:rsidR="00AE790F">
        <w:rPr>
          <w:rFonts w:ascii="Arial" w:hAnsi="Arial" w:cs="Arial"/>
          <w:bCs/>
          <w:sz w:val="22"/>
        </w:rPr>
        <w:t>series data</w:t>
      </w:r>
      <w:r w:rsidR="00380857">
        <w:rPr>
          <w:rFonts w:ascii="Arial" w:hAnsi="Arial" w:cs="Arial"/>
          <w:bCs/>
          <w:sz w:val="22"/>
        </w:rPr>
        <w:t xml:space="preserve"> into </w:t>
      </w:r>
      <w:r w:rsidR="002809F4">
        <w:rPr>
          <w:rFonts w:ascii="Arial" w:hAnsi="Arial" w:cs="Arial"/>
          <w:bCs/>
          <w:sz w:val="22"/>
        </w:rPr>
        <w:t xml:space="preserve">a </w:t>
      </w:r>
      <w:r w:rsidR="00380857">
        <w:rPr>
          <w:rFonts w:ascii="Arial" w:hAnsi="Arial" w:cs="Arial"/>
          <w:bCs/>
          <w:sz w:val="22"/>
        </w:rPr>
        <w:t>tab.</w:t>
      </w:r>
      <w:r w:rsidR="00CD5715">
        <w:rPr>
          <w:rFonts w:ascii="Arial" w:hAnsi="Arial" w:cs="Arial"/>
          <w:bCs/>
          <w:sz w:val="22"/>
        </w:rPr>
        <w:t xml:space="preserve"> The menu </w:t>
      </w:r>
      <w:proofErr w:type="gramStart"/>
      <w:r w:rsidR="00CD5715">
        <w:rPr>
          <w:rFonts w:ascii="Arial" w:hAnsi="Arial" w:cs="Arial"/>
          <w:bCs/>
          <w:sz w:val="22"/>
        </w:rPr>
        <w:t>drop</w:t>
      </w:r>
      <w:proofErr w:type="gramEnd"/>
      <w:r w:rsidR="00CD5715">
        <w:rPr>
          <w:rFonts w:ascii="Arial" w:hAnsi="Arial" w:cs="Arial"/>
          <w:bCs/>
          <w:sz w:val="22"/>
        </w:rPr>
        <w:t xml:space="preserve"> down and directory select dialog are shown below.</w:t>
      </w:r>
    </w:p>
    <w:p w14:paraId="1E42FAFA" w14:textId="77777777" w:rsidR="004E7887" w:rsidRPr="004E7887" w:rsidRDefault="004E7887" w:rsidP="004C4C38">
      <w:pPr>
        <w:autoSpaceDE w:val="0"/>
        <w:autoSpaceDN w:val="0"/>
        <w:adjustRightInd w:val="0"/>
        <w:spacing w:after="120"/>
        <w:jc w:val="both"/>
        <w:rPr>
          <w:rFonts w:ascii="Arial" w:hAnsi="Arial" w:cs="Arial"/>
          <w:b/>
          <w:bCs/>
          <w:sz w:val="22"/>
        </w:rPr>
      </w:pPr>
      <w:r w:rsidRPr="004E7887">
        <w:rPr>
          <w:rFonts w:ascii="Arial" w:hAnsi="Arial" w:cs="Arial"/>
          <w:bCs/>
          <w:noProof/>
          <w:sz w:val="22"/>
        </w:rPr>
        <w:drawing>
          <wp:inline distT="0" distB="0" distL="0" distR="0" wp14:anchorId="74FEFEB1" wp14:editId="757DD2A5">
            <wp:extent cx="3350260" cy="2433021"/>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1071" cy="2484445"/>
                    </a:xfrm>
                    <a:prstGeom prst="rect">
                      <a:avLst/>
                    </a:prstGeom>
                  </pic:spPr>
                </pic:pic>
              </a:graphicData>
            </a:graphic>
          </wp:inline>
        </w:drawing>
      </w:r>
      <w:r>
        <w:rPr>
          <w:rFonts w:ascii="Arial" w:hAnsi="Arial" w:cs="Arial"/>
          <w:b/>
          <w:bCs/>
          <w:sz w:val="22"/>
        </w:rPr>
        <w:t xml:space="preserve">      </w:t>
      </w:r>
      <w:r>
        <w:rPr>
          <w:noProof/>
        </w:rPr>
        <w:drawing>
          <wp:inline distT="0" distB="0" distL="0" distR="0" wp14:anchorId="7706F801" wp14:editId="61652623">
            <wp:extent cx="1879618" cy="245554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3147" cy="2499348"/>
                    </a:xfrm>
                    <a:prstGeom prst="rect">
                      <a:avLst/>
                    </a:prstGeom>
                  </pic:spPr>
                </pic:pic>
              </a:graphicData>
            </a:graphic>
          </wp:inline>
        </w:drawing>
      </w:r>
    </w:p>
    <w:p w14:paraId="0AA30DD5" w14:textId="77777777" w:rsidR="002809F4" w:rsidRDefault="00CD5715" w:rsidP="004C4C38">
      <w:pPr>
        <w:autoSpaceDE w:val="0"/>
        <w:autoSpaceDN w:val="0"/>
        <w:adjustRightInd w:val="0"/>
        <w:spacing w:after="120"/>
        <w:jc w:val="both"/>
        <w:rPr>
          <w:rFonts w:ascii="Arial" w:hAnsi="Arial" w:cs="Arial"/>
          <w:bCs/>
          <w:sz w:val="22"/>
        </w:rPr>
      </w:pPr>
      <w:r>
        <w:rPr>
          <w:rFonts w:ascii="Arial" w:hAnsi="Arial" w:cs="Arial"/>
          <w:bCs/>
          <w:sz w:val="22"/>
        </w:rPr>
        <w:t xml:space="preserve">Select all the series directories that contain MRI data that is part of the timeseries data. Directory names do not have to be in alpha-numerical order (although they can be if you want). The actual DICOM headers are used to sort all the images into </w:t>
      </w:r>
      <w:proofErr w:type="spellStart"/>
      <w:proofErr w:type="gramStart"/>
      <w:r>
        <w:rPr>
          <w:rFonts w:ascii="Arial" w:hAnsi="Arial" w:cs="Arial"/>
          <w:bCs/>
          <w:sz w:val="22"/>
        </w:rPr>
        <w:t>x,y</w:t>
      </w:r>
      <w:proofErr w:type="gramEnd"/>
      <w:r>
        <w:rPr>
          <w:rFonts w:ascii="Arial" w:hAnsi="Arial" w:cs="Arial"/>
          <w:bCs/>
          <w:sz w:val="22"/>
        </w:rPr>
        <w:t>,z,time</w:t>
      </w:r>
      <w:proofErr w:type="spellEnd"/>
      <w:r>
        <w:rPr>
          <w:rFonts w:ascii="Arial" w:hAnsi="Arial" w:cs="Arial"/>
          <w:bCs/>
          <w:sz w:val="22"/>
        </w:rPr>
        <w:t xml:space="preserve"> order as they are read.</w:t>
      </w:r>
    </w:p>
    <w:p w14:paraId="2C566305" w14:textId="77777777" w:rsidR="00CD5715" w:rsidRDefault="00C326F7" w:rsidP="004C4C38">
      <w:pPr>
        <w:autoSpaceDE w:val="0"/>
        <w:autoSpaceDN w:val="0"/>
        <w:adjustRightInd w:val="0"/>
        <w:spacing w:after="120"/>
        <w:jc w:val="both"/>
        <w:rPr>
          <w:rFonts w:ascii="Arial" w:hAnsi="Arial" w:cs="Arial"/>
          <w:bCs/>
          <w:sz w:val="22"/>
        </w:rPr>
      </w:pPr>
      <w:r>
        <w:rPr>
          <w:noProof/>
        </w:rPr>
        <w:drawing>
          <wp:anchor distT="0" distB="0" distL="114300" distR="114300" simplePos="0" relativeHeight="251658752" behindDoc="1" locked="0" layoutInCell="1" allowOverlap="1" wp14:anchorId="3F07492A" wp14:editId="158E992A">
            <wp:simplePos x="0" y="0"/>
            <wp:positionH relativeFrom="margin">
              <wp:posOffset>2694940</wp:posOffset>
            </wp:positionH>
            <wp:positionV relativeFrom="paragraph">
              <wp:posOffset>33655</wp:posOffset>
            </wp:positionV>
            <wp:extent cx="3204210" cy="3975100"/>
            <wp:effectExtent l="0" t="0" r="0" b="6350"/>
            <wp:wrapTight wrapText="bothSides">
              <wp:wrapPolygon edited="0">
                <wp:start x="0" y="0"/>
                <wp:lineTo x="0" y="21531"/>
                <wp:lineTo x="21446" y="21531"/>
                <wp:lineTo x="214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4210" cy="3975100"/>
                    </a:xfrm>
                    <a:prstGeom prst="rect">
                      <a:avLst/>
                    </a:prstGeom>
                  </pic:spPr>
                </pic:pic>
              </a:graphicData>
            </a:graphic>
            <wp14:sizeRelH relativeFrom="page">
              <wp14:pctWidth>0</wp14:pctWidth>
            </wp14:sizeRelH>
            <wp14:sizeRelV relativeFrom="page">
              <wp14:pctHeight>0</wp14:pctHeight>
            </wp14:sizeRelV>
          </wp:anchor>
        </w:drawing>
      </w:r>
      <w:r w:rsidR="00CD5715">
        <w:rPr>
          <w:rFonts w:ascii="Arial" w:hAnsi="Arial" w:cs="Arial"/>
          <w:bCs/>
          <w:sz w:val="22"/>
        </w:rPr>
        <w:t>The new Timeseries data tab should look like this since voxel 0,0,0 (which is outside the head) is initially displayed</w:t>
      </w:r>
      <w:r>
        <w:rPr>
          <w:rFonts w:ascii="Arial" w:hAnsi="Arial" w:cs="Arial"/>
          <w:bCs/>
          <w:sz w:val="22"/>
        </w:rPr>
        <w:t xml:space="preserve"> and there are no fitting results to display either.</w:t>
      </w:r>
    </w:p>
    <w:p w14:paraId="09218AF7" w14:textId="77777777" w:rsidR="00C326F7" w:rsidRDefault="00C326F7" w:rsidP="004C4C38">
      <w:pPr>
        <w:autoSpaceDE w:val="0"/>
        <w:autoSpaceDN w:val="0"/>
        <w:adjustRightInd w:val="0"/>
        <w:spacing w:after="120"/>
        <w:jc w:val="both"/>
        <w:rPr>
          <w:rFonts w:ascii="Arial" w:hAnsi="Arial" w:cs="Arial"/>
          <w:bCs/>
          <w:sz w:val="22"/>
        </w:rPr>
      </w:pPr>
      <w:r>
        <w:rPr>
          <w:rFonts w:ascii="Arial" w:hAnsi="Arial" w:cs="Arial"/>
          <w:bCs/>
          <w:sz w:val="22"/>
          <w:u w:val="single"/>
        </w:rPr>
        <w:t>Fitting</w:t>
      </w:r>
      <w:r w:rsidRPr="00C326F7">
        <w:rPr>
          <w:rFonts w:ascii="Arial" w:hAnsi="Arial" w:cs="Arial"/>
          <w:bCs/>
          <w:sz w:val="22"/>
          <w:u w:val="single"/>
        </w:rPr>
        <w:t xml:space="preserve"> </w:t>
      </w:r>
      <w:r>
        <w:rPr>
          <w:rFonts w:ascii="Arial" w:hAnsi="Arial" w:cs="Arial"/>
          <w:bCs/>
          <w:sz w:val="22"/>
          <w:u w:val="single"/>
        </w:rPr>
        <w:t xml:space="preserve">Timeseries </w:t>
      </w:r>
      <w:r w:rsidRPr="00C326F7">
        <w:rPr>
          <w:rFonts w:ascii="Arial" w:hAnsi="Arial" w:cs="Arial"/>
          <w:bCs/>
          <w:sz w:val="22"/>
          <w:u w:val="single"/>
        </w:rPr>
        <w:t>Data</w:t>
      </w:r>
      <w:r>
        <w:rPr>
          <w:rFonts w:ascii="Arial" w:hAnsi="Arial" w:cs="Arial"/>
          <w:bCs/>
          <w:sz w:val="22"/>
        </w:rPr>
        <w:t xml:space="preserve"> – At this point, you can hit the </w:t>
      </w:r>
      <w:r w:rsidRPr="00C326F7">
        <w:rPr>
          <w:rFonts w:ascii="Arial" w:hAnsi="Arial" w:cs="Arial"/>
          <w:b/>
          <w:bCs/>
          <w:sz w:val="22"/>
        </w:rPr>
        <w:t>Fit All Voxels</w:t>
      </w:r>
      <w:r>
        <w:rPr>
          <w:rFonts w:ascii="Arial" w:hAnsi="Arial" w:cs="Arial"/>
          <w:bCs/>
          <w:sz w:val="22"/>
        </w:rPr>
        <w:t xml:space="preserve"> button and the data will be processed.  </w:t>
      </w:r>
      <w:proofErr w:type="gramStart"/>
      <w:r>
        <w:rPr>
          <w:rFonts w:ascii="Arial" w:hAnsi="Arial" w:cs="Arial"/>
          <w:bCs/>
          <w:sz w:val="22"/>
        </w:rPr>
        <w:t>BUT,</w:t>
      </w:r>
      <w:proofErr w:type="gramEnd"/>
      <w:r>
        <w:rPr>
          <w:rFonts w:ascii="Arial" w:hAnsi="Arial" w:cs="Arial"/>
          <w:bCs/>
          <w:sz w:val="22"/>
        </w:rPr>
        <w:t xml:space="preserve"> you may want to set the processing parameters to different values first. This will be covered in a later section. </w:t>
      </w:r>
    </w:p>
    <w:p w14:paraId="66DCD888" w14:textId="77777777" w:rsidR="00C326F7" w:rsidRDefault="00C326F7" w:rsidP="004C4C38">
      <w:pPr>
        <w:autoSpaceDE w:val="0"/>
        <w:autoSpaceDN w:val="0"/>
        <w:adjustRightInd w:val="0"/>
        <w:spacing w:after="120"/>
        <w:jc w:val="both"/>
        <w:rPr>
          <w:rFonts w:ascii="Arial" w:hAnsi="Arial" w:cs="Arial"/>
          <w:bCs/>
          <w:sz w:val="22"/>
        </w:rPr>
      </w:pPr>
      <w:r>
        <w:rPr>
          <w:rFonts w:ascii="Arial" w:hAnsi="Arial" w:cs="Arial"/>
          <w:bCs/>
          <w:sz w:val="22"/>
          <w:u w:val="single"/>
        </w:rPr>
        <w:t>Saving</w:t>
      </w:r>
      <w:r w:rsidRPr="00C326F7">
        <w:rPr>
          <w:rFonts w:ascii="Arial" w:hAnsi="Arial" w:cs="Arial"/>
          <w:bCs/>
          <w:sz w:val="22"/>
          <w:u w:val="single"/>
        </w:rPr>
        <w:t xml:space="preserve"> </w:t>
      </w:r>
      <w:r>
        <w:rPr>
          <w:rFonts w:ascii="Arial" w:hAnsi="Arial" w:cs="Arial"/>
          <w:bCs/>
          <w:sz w:val="22"/>
          <w:u w:val="single"/>
        </w:rPr>
        <w:t>Washout Session</w:t>
      </w:r>
      <w:r>
        <w:rPr>
          <w:rFonts w:ascii="Arial" w:hAnsi="Arial" w:cs="Arial"/>
          <w:bCs/>
          <w:sz w:val="22"/>
        </w:rPr>
        <w:t xml:space="preserve"> – When fitting is finished, use the </w:t>
      </w:r>
      <w:r w:rsidRPr="00C326F7">
        <w:rPr>
          <w:rFonts w:ascii="Arial" w:hAnsi="Arial" w:cs="Arial"/>
          <w:b/>
          <w:bCs/>
          <w:sz w:val="22"/>
        </w:rPr>
        <w:t>Save</w:t>
      </w:r>
      <w:r>
        <w:rPr>
          <w:rFonts w:ascii="Arial" w:hAnsi="Arial" w:cs="Arial"/>
          <w:bCs/>
          <w:sz w:val="22"/>
        </w:rPr>
        <w:t xml:space="preserve"> button to save the entire Washout tab to an XML file. Select a descriptive filename and location you will remember. This will save the current ‘state’ of the active tab so that it can be read back in later exactly as it is now.  This output may take a few seconds since it has to save. This XML file saves the data, fitting parameters and results and serves as data provenance for the fitted data set. Once saved, you can use the </w:t>
      </w:r>
      <w:r w:rsidRPr="00C326F7">
        <w:rPr>
          <w:rFonts w:ascii="Arial" w:hAnsi="Arial" w:cs="Arial"/>
          <w:b/>
          <w:bCs/>
          <w:sz w:val="22"/>
        </w:rPr>
        <w:t>Save As…</w:t>
      </w:r>
      <w:r>
        <w:rPr>
          <w:rFonts w:ascii="Arial" w:hAnsi="Arial" w:cs="Arial"/>
          <w:bCs/>
          <w:sz w:val="22"/>
        </w:rPr>
        <w:t xml:space="preserve"> button to save to a new filename.</w:t>
      </w:r>
    </w:p>
    <w:p w14:paraId="271E1A5F" w14:textId="20503EFB" w:rsidR="00DE66B3" w:rsidRPr="0039371B" w:rsidRDefault="00DE66B3" w:rsidP="00DE66B3">
      <w:pPr>
        <w:pStyle w:val="Heading3bjs"/>
        <w:widowControl w:val="0"/>
      </w:pPr>
      <w:bookmarkStart w:id="15" w:name="_Toc532386743"/>
      <w:r>
        <w:lastRenderedPageBreak/>
        <w:t>2.2</w:t>
      </w:r>
      <w:r w:rsidRPr="0039371B">
        <w:tab/>
      </w:r>
      <w:r>
        <w:t>Saving Fitting Results</w:t>
      </w:r>
      <w:bookmarkEnd w:id="15"/>
    </w:p>
    <w:p w14:paraId="416BB917" w14:textId="6ACA20ED" w:rsidR="00C326F7" w:rsidRDefault="00E71144" w:rsidP="004C4C38">
      <w:pPr>
        <w:autoSpaceDE w:val="0"/>
        <w:autoSpaceDN w:val="0"/>
        <w:adjustRightInd w:val="0"/>
        <w:spacing w:after="120"/>
        <w:jc w:val="both"/>
        <w:rPr>
          <w:rFonts w:ascii="Arial" w:hAnsi="Arial" w:cs="Arial"/>
          <w:bCs/>
          <w:sz w:val="22"/>
        </w:rPr>
      </w:pPr>
      <w:r>
        <w:rPr>
          <w:rFonts w:ascii="Arial" w:hAnsi="Arial" w:cs="Arial"/>
          <w:bCs/>
          <w:sz w:val="22"/>
        </w:rPr>
        <w:t>Fitting results can be saved in a variety of format from the View menu.</w:t>
      </w:r>
    </w:p>
    <w:p w14:paraId="5CA87F78" w14:textId="77777777" w:rsidR="00E71144" w:rsidRDefault="001910DC" w:rsidP="001910DC">
      <w:pPr>
        <w:pStyle w:val="ListParagraph"/>
        <w:numPr>
          <w:ilvl w:val="0"/>
          <w:numId w:val="20"/>
        </w:numPr>
        <w:autoSpaceDE w:val="0"/>
        <w:autoSpaceDN w:val="0"/>
        <w:adjustRightInd w:val="0"/>
        <w:spacing w:after="120"/>
        <w:jc w:val="both"/>
        <w:rPr>
          <w:rFonts w:ascii="Arial" w:hAnsi="Arial" w:cs="Arial"/>
          <w:bCs/>
          <w:sz w:val="22"/>
        </w:rPr>
      </w:pPr>
      <w:r>
        <w:rPr>
          <w:rFonts w:ascii="Arial" w:hAnsi="Arial" w:cs="Arial"/>
          <w:b/>
          <w:bCs/>
          <w:sz w:val="22"/>
        </w:rPr>
        <w:t>View</w:t>
      </w:r>
      <w:r w:rsidRPr="00DB6EDE">
        <w:rPr>
          <w:rFonts w:ascii="Arial" w:hAnsi="Arial" w:cs="Arial"/>
          <w:b/>
          <w:bCs/>
          <w:sz w:val="22"/>
        </w:rPr>
        <w:t xml:space="preserve"> → </w:t>
      </w:r>
      <w:r>
        <w:rPr>
          <w:rFonts w:ascii="Arial" w:hAnsi="Arial" w:cs="Arial"/>
          <w:b/>
          <w:bCs/>
          <w:sz w:val="22"/>
        </w:rPr>
        <w:t xml:space="preserve">Output Images </w:t>
      </w:r>
      <w:r>
        <w:rPr>
          <w:rFonts w:ascii="Arial" w:hAnsi="Arial" w:cs="Arial"/>
          <w:bCs/>
          <w:sz w:val="22"/>
        </w:rPr>
        <w:t>– output masks, fitting parameter maps, or MRI images to either mosaic or strip format. A variety of image formats can be selected from the Save File dialog including: EPS, PNG, PDF, PS, bitmap, or vector graphics.</w:t>
      </w:r>
    </w:p>
    <w:p w14:paraId="472F0FCF" w14:textId="77777777" w:rsidR="001910DC" w:rsidRDefault="001910DC" w:rsidP="001910DC">
      <w:pPr>
        <w:pStyle w:val="ListParagraph"/>
        <w:numPr>
          <w:ilvl w:val="0"/>
          <w:numId w:val="20"/>
        </w:numPr>
        <w:autoSpaceDE w:val="0"/>
        <w:autoSpaceDN w:val="0"/>
        <w:adjustRightInd w:val="0"/>
        <w:spacing w:after="120"/>
        <w:jc w:val="both"/>
        <w:rPr>
          <w:rFonts w:ascii="Arial" w:hAnsi="Arial" w:cs="Arial"/>
          <w:bCs/>
          <w:sz w:val="22"/>
        </w:rPr>
      </w:pPr>
      <w:r>
        <w:rPr>
          <w:rFonts w:ascii="Arial" w:hAnsi="Arial" w:cs="Arial"/>
          <w:b/>
          <w:bCs/>
          <w:sz w:val="22"/>
        </w:rPr>
        <w:t>View</w:t>
      </w:r>
      <w:r w:rsidRPr="00DB6EDE">
        <w:rPr>
          <w:rFonts w:ascii="Arial" w:hAnsi="Arial" w:cs="Arial"/>
          <w:b/>
          <w:bCs/>
          <w:sz w:val="22"/>
        </w:rPr>
        <w:t xml:space="preserve"> → </w:t>
      </w:r>
      <w:r>
        <w:rPr>
          <w:rFonts w:ascii="Arial" w:hAnsi="Arial" w:cs="Arial"/>
          <w:b/>
          <w:bCs/>
          <w:sz w:val="22"/>
        </w:rPr>
        <w:t xml:space="preserve">Output Plots </w:t>
      </w:r>
      <w:r>
        <w:rPr>
          <w:rFonts w:ascii="Arial" w:hAnsi="Arial" w:cs="Arial"/>
          <w:bCs/>
          <w:sz w:val="22"/>
        </w:rPr>
        <w:t>– output the plot displayed in the canvas on the right side of the GUI to an image. A variety of image formats can be selected including: PNG, SVG, PDF, and EPS.</w:t>
      </w:r>
    </w:p>
    <w:p w14:paraId="737E63A5" w14:textId="77777777" w:rsidR="001910DC" w:rsidRPr="00895887" w:rsidRDefault="001910DC" w:rsidP="005B53C0">
      <w:pPr>
        <w:pStyle w:val="ListParagraph"/>
        <w:numPr>
          <w:ilvl w:val="0"/>
          <w:numId w:val="20"/>
        </w:numPr>
        <w:autoSpaceDE w:val="0"/>
        <w:autoSpaceDN w:val="0"/>
        <w:adjustRightInd w:val="0"/>
        <w:spacing w:after="120"/>
        <w:jc w:val="both"/>
        <w:rPr>
          <w:rFonts w:ascii="Arial" w:hAnsi="Arial" w:cs="Arial"/>
          <w:bCs/>
          <w:sz w:val="22"/>
        </w:rPr>
      </w:pPr>
      <w:r w:rsidRPr="00895887">
        <w:rPr>
          <w:rFonts w:ascii="Arial" w:hAnsi="Arial" w:cs="Arial"/>
          <w:b/>
          <w:bCs/>
          <w:sz w:val="22"/>
        </w:rPr>
        <w:t xml:space="preserve">View → Output Results → to CSV File by Slice </w:t>
      </w:r>
      <w:r w:rsidRPr="00895887">
        <w:rPr>
          <w:rFonts w:ascii="Arial" w:hAnsi="Arial" w:cs="Arial"/>
          <w:bCs/>
          <w:sz w:val="22"/>
        </w:rPr>
        <w:t>– outputs fitting parameter map values to a text file i</w:t>
      </w:r>
      <w:r w:rsidR="00895887" w:rsidRPr="00895887">
        <w:rPr>
          <w:rFonts w:ascii="Arial" w:hAnsi="Arial" w:cs="Arial"/>
          <w:bCs/>
          <w:sz w:val="22"/>
        </w:rPr>
        <w:t>n</w:t>
      </w:r>
      <w:r w:rsidRPr="00895887">
        <w:rPr>
          <w:rFonts w:ascii="Arial" w:hAnsi="Arial" w:cs="Arial"/>
          <w:bCs/>
          <w:sz w:val="22"/>
        </w:rPr>
        <w:t xml:space="preserve"> comma separated value format. </w:t>
      </w:r>
      <w:r w:rsidR="00895887" w:rsidRPr="00895887">
        <w:rPr>
          <w:rFonts w:ascii="Arial" w:hAnsi="Arial" w:cs="Arial"/>
          <w:bCs/>
          <w:sz w:val="22"/>
        </w:rPr>
        <w:t xml:space="preserve">This option outputs results to two files in the directory containing the MRI series using default filenames: </w:t>
      </w:r>
      <w:r w:rsidR="00895887" w:rsidRPr="00895887">
        <w:rPr>
          <w:rFonts w:ascii="Arial" w:hAnsi="Arial" w:cs="Arial"/>
          <w:bCs/>
          <w:sz w:val="22"/>
        </w:rPr>
        <w:br/>
        <w:t xml:space="preserve">    &lt;base&gt;_Left_Masked_XYZV.csv and &lt;base&gt;_Right_Masked_XYZV.csv</w:t>
      </w:r>
      <w:r w:rsidR="00895887" w:rsidRPr="00895887">
        <w:rPr>
          <w:rFonts w:ascii="Arial" w:hAnsi="Arial" w:cs="Arial"/>
          <w:bCs/>
          <w:sz w:val="22"/>
        </w:rPr>
        <w:br/>
        <w:t>where &lt;base&gt; is the DICOM series default value.</w:t>
      </w:r>
      <w:r w:rsidR="00895887">
        <w:rPr>
          <w:rFonts w:ascii="Arial" w:hAnsi="Arial" w:cs="Arial"/>
          <w:bCs/>
          <w:sz w:val="22"/>
        </w:rPr>
        <w:t xml:space="preserve"> </w:t>
      </w:r>
      <w:r w:rsidRPr="00895887">
        <w:rPr>
          <w:rFonts w:ascii="Arial" w:hAnsi="Arial" w:cs="Arial"/>
          <w:bCs/>
          <w:sz w:val="22"/>
        </w:rPr>
        <w:t xml:space="preserve">Parameter map values are organized by </w:t>
      </w:r>
      <w:proofErr w:type="spellStart"/>
      <w:proofErr w:type="gramStart"/>
      <w:r w:rsidRPr="00895887">
        <w:rPr>
          <w:rFonts w:ascii="Arial" w:hAnsi="Arial" w:cs="Arial"/>
          <w:bCs/>
          <w:sz w:val="22"/>
        </w:rPr>
        <w:t>x,y</w:t>
      </w:r>
      <w:proofErr w:type="spellEnd"/>
      <w:proofErr w:type="gramEnd"/>
      <w:r w:rsidRPr="00895887">
        <w:rPr>
          <w:rFonts w:ascii="Arial" w:hAnsi="Arial" w:cs="Arial"/>
          <w:bCs/>
          <w:sz w:val="22"/>
        </w:rPr>
        <w:t xml:space="preserve"> values</w:t>
      </w:r>
      <w:r w:rsidR="00895887">
        <w:rPr>
          <w:rFonts w:ascii="Arial" w:hAnsi="Arial" w:cs="Arial"/>
          <w:bCs/>
          <w:sz w:val="22"/>
        </w:rPr>
        <w:t xml:space="preserve"> in each row. T</w:t>
      </w:r>
      <w:r w:rsidRPr="00895887">
        <w:rPr>
          <w:rFonts w:ascii="Arial" w:hAnsi="Arial" w:cs="Arial"/>
          <w:bCs/>
          <w:sz w:val="22"/>
        </w:rPr>
        <w:t>he</w:t>
      </w:r>
      <w:r w:rsidR="00895887">
        <w:rPr>
          <w:rFonts w:ascii="Arial" w:hAnsi="Arial" w:cs="Arial"/>
          <w:bCs/>
          <w:sz w:val="22"/>
        </w:rPr>
        <w:t>re</w:t>
      </w:r>
      <w:r w:rsidRPr="00895887">
        <w:rPr>
          <w:rFonts w:ascii="Arial" w:hAnsi="Arial" w:cs="Arial"/>
          <w:bCs/>
          <w:sz w:val="22"/>
        </w:rPr>
        <w:t xml:space="preserve"> </w:t>
      </w:r>
      <w:r w:rsidR="00895887">
        <w:rPr>
          <w:rFonts w:ascii="Arial" w:hAnsi="Arial" w:cs="Arial"/>
          <w:bCs/>
          <w:sz w:val="22"/>
        </w:rPr>
        <w:t>are separate columns for each slice in the data set. And each parameter (</w:t>
      </w:r>
      <w:r w:rsidRPr="00895887">
        <w:rPr>
          <w:rFonts w:ascii="Arial" w:hAnsi="Arial" w:cs="Arial"/>
          <w:bCs/>
          <w:sz w:val="22"/>
        </w:rPr>
        <w:t xml:space="preserve">Mask, Peak, R1, R2, Delay1, Delay2, Base, </w:t>
      </w:r>
      <w:proofErr w:type="spellStart"/>
      <w:r w:rsidRPr="00895887">
        <w:rPr>
          <w:rFonts w:ascii="Arial" w:hAnsi="Arial" w:cs="Arial"/>
          <w:bCs/>
          <w:sz w:val="22"/>
        </w:rPr>
        <w:t>ChiSquare</w:t>
      </w:r>
      <w:proofErr w:type="spellEnd"/>
      <w:r w:rsidRPr="00895887">
        <w:rPr>
          <w:rFonts w:ascii="Arial" w:hAnsi="Arial" w:cs="Arial"/>
          <w:bCs/>
          <w:sz w:val="22"/>
        </w:rPr>
        <w:t xml:space="preserve">, and </w:t>
      </w:r>
      <w:proofErr w:type="spellStart"/>
      <w:r w:rsidRPr="00895887">
        <w:rPr>
          <w:rFonts w:ascii="Arial" w:hAnsi="Arial" w:cs="Arial"/>
          <w:bCs/>
          <w:sz w:val="22"/>
        </w:rPr>
        <w:t>BadFit</w:t>
      </w:r>
      <w:proofErr w:type="spellEnd"/>
      <w:r w:rsidR="00895887">
        <w:rPr>
          <w:rFonts w:ascii="Arial" w:hAnsi="Arial" w:cs="Arial"/>
          <w:bCs/>
          <w:sz w:val="22"/>
        </w:rPr>
        <w:t xml:space="preserve">) is annotated with the slice number, </w:t>
      </w:r>
      <w:proofErr w:type="spellStart"/>
      <w:r w:rsidR="00895887">
        <w:rPr>
          <w:rFonts w:ascii="Arial" w:hAnsi="Arial" w:cs="Arial"/>
          <w:bCs/>
          <w:sz w:val="22"/>
        </w:rPr>
        <w:t>ie</w:t>
      </w:r>
      <w:proofErr w:type="spellEnd"/>
      <w:r w:rsidR="00895887">
        <w:rPr>
          <w:rFonts w:ascii="Arial" w:hAnsi="Arial" w:cs="Arial"/>
          <w:bCs/>
          <w:sz w:val="22"/>
        </w:rPr>
        <w:t>. Mask_1, Mask_2 … Mask_16</w:t>
      </w:r>
      <w:r w:rsidRPr="00895887">
        <w:rPr>
          <w:rFonts w:ascii="Arial" w:hAnsi="Arial" w:cs="Arial"/>
          <w:bCs/>
          <w:sz w:val="22"/>
        </w:rPr>
        <w:t>. All voxels are output whether they are fitted or now.</w:t>
      </w:r>
    </w:p>
    <w:p w14:paraId="52C19CEA" w14:textId="77777777" w:rsidR="001910DC" w:rsidRDefault="001910DC" w:rsidP="001910DC">
      <w:pPr>
        <w:pStyle w:val="ListParagraph"/>
        <w:numPr>
          <w:ilvl w:val="0"/>
          <w:numId w:val="20"/>
        </w:numPr>
        <w:autoSpaceDE w:val="0"/>
        <w:autoSpaceDN w:val="0"/>
        <w:adjustRightInd w:val="0"/>
        <w:spacing w:after="120"/>
        <w:jc w:val="both"/>
        <w:rPr>
          <w:rFonts w:ascii="Arial" w:hAnsi="Arial" w:cs="Arial"/>
          <w:bCs/>
          <w:sz w:val="22"/>
        </w:rPr>
      </w:pPr>
      <w:r>
        <w:rPr>
          <w:rFonts w:ascii="Arial" w:hAnsi="Arial" w:cs="Arial"/>
          <w:b/>
          <w:bCs/>
          <w:sz w:val="22"/>
        </w:rPr>
        <w:t>View</w:t>
      </w:r>
      <w:r w:rsidRPr="00DB6EDE">
        <w:rPr>
          <w:rFonts w:ascii="Arial" w:hAnsi="Arial" w:cs="Arial"/>
          <w:b/>
          <w:bCs/>
          <w:sz w:val="22"/>
        </w:rPr>
        <w:t xml:space="preserve"> → </w:t>
      </w:r>
      <w:r>
        <w:rPr>
          <w:rFonts w:ascii="Arial" w:hAnsi="Arial" w:cs="Arial"/>
          <w:b/>
          <w:bCs/>
          <w:sz w:val="22"/>
        </w:rPr>
        <w:t xml:space="preserve">Output Results </w:t>
      </w:r>
      <w:r w:rsidRPr="00DB6EDE">
        <w:rPr>
          <w:rFonts w:ascii="Arial" w:hAnsi="Arial" w:cs="Arial"/>
          <w:b/>
          <w:bCs/>
          <w:sz w:val="22"/>
        </w:rPr>
        <w:t xml:space="preserve">→ </w:t>
      </w:r>
      <w:r>
        <w:rPr>
          <w:rFonts w:ascii="Arial" w:hAnsi="Arial" w:cs="Arial"/>
          <w:b/>
          <w:bCs/>
          <w:sz w:val="22"/>
        </w:rPr>
        <w:t xml:space="preserve">to CSV File by Slice </w:t>
      </w:r>
      <w:r>
        <w:rPr>
          <w:rFonts w:ascii="Arial" w:hAnsi="Arial" w:cs="Arial"/>
          <w:bCs/>
          <w:sz w:val="22"/>
        </w:rPr>
        <w:t>– outputs fitting parameter map values to a text file i</w:t>
      </w:r>
      <w:r w:rsidR="00895887">
        <w:rPr>
          <w:rFonts w:ascii="Arial" w:hAnsi="Arial" w:cs="Arial"/>
          <w:bCs/>
          <w:sz w:val="22"/>
        </w:rPr>
        <w:t>n</w:t>
      </w:r>
      <w:r>
        <w:rPr>
          <w:rFonts w:ascii="Arial" w:hAnsi="Arial" w:cs="Arial"/>
          <w:bCs/>
          <w:sz w:val="22"/>
        </w:rPr>
        <w:t xml:space="preserve"> comma separated value format. </w:t>
      </w:r>
      <w:r w:rsidR="00895887">
        <w:rPr>
          <w:rFonts w:ascii="Arial" w:hAnsi="Arial" w:cs="Arial"/>
          <w:bCs/>
          <w:sz w:val="22"/>
        </w:rPr>
        <w:t xml:space="preserve">User is prompted for a filename. </w:t>
      </w:r>
      <w:r>
        <w:rPr>
          <w:rFonts w:ascii="Arial" w:hAnsi="Arial" w:cs="Arial"/>
          <w:bCs/>
          <w:sz w:val="22"/>
        </w:rPr>
        <w:t xml:space="preserve">Parameter map values are organized by </w:t>
      </w:r>
      <w:proofErr w:type="spellStart"/>
      <w:proofErr w:type="gramStart"/>
      <w:r>
        <w:rPr>
          <w:rFonts w:ascii="Arial" w:hAnsi="Arial" w:cs="Arial"/>
          <w:bCs/>
          <w:sz w:val="22"/>
        </w:rPr>
        <w:t>x,y</w:t>
      </w:r>
      <w:proofErr w:type="gramEnd"/>
      <w:r>
        <w:rPr>
          <w:rFonts w:ascii="Arial" w:hAnsi="Arial" w:cs="Arial"/>
          <w:bCs/>
          <w:sz w:val="22"/>
        </w:rPr>
        <w:t>,z</w:t>
      </w:r>
      <w:proofErr w:type="spellEnd"/>
      <w:r>
        <w:rPr>
          <w:rFonts w:ascii="Arial" w:hAnsi="Arial" w:cs="Arial"/>
          <w:bCs/>
          <w:sz w:val="22"/>
        </w:rPr>
        <w:t xml:space="preserve"> values</w:t>
      </w:r>
      <w:r w:rsidR="00895887">
        <w:rPr>
          <w:rFonts w:ascii="Arial" w:hAnsi="Arial" w:cs="Arial"/>
          <w:bCs/>
          <w:sz w:val="22"/>
        </w:rPr>
        <w:t xml:space="preserve"> in the first three columns </w:t>
      </w:r>
      <w:r>
        <w:rPr>
          <w:rFonts w:ascii="Arial" w:hAnsi="Arial" w:cs="Arial"/>
          <w:bCs/>
          <w:sz w:val="22"/>
        </w:rPr>
        <w:t xml:space="preserve">, then Mask, Peak, R1, R2, Delay1, Delay2, Base, </w:t>
      </w:r>
      <w:proofErr w:type="spellStart"/>
      <w:r>
        <w:rPr>
          <w:rFonts w:ascii="Arial" w:hAnsi="Arial" w:cs="Arial"/>
          <w:bCs/>
          <w:sz w:val="22"/>
        </w:rPr>
        <w:t>ChiSquare</w:t>
      </w:r>
      <w:proofErr w:type="spellEnd"/>
      <w:r>
        <w:rPr>
          <w:rFonts w:ascii="Arial" w:hAnsi="Arial" w:cs="Arial"/>
          <w:bCs/>
          <w:sz w:val="22"/>
        </w:rPr>
        <w:t xml:space="preserve">, and </w:t>
      </w:r>
      <w:proofErr w:type="spellStart"/>
      <w:r>
        <w:rPr>
          <w:rFonts w:ascii="Arial" w:hAnsi="Arial" w:cs="Arial"/>
          <w:bCs/>
          <w:sz w:val="22"/>
        </w:rPr>
        <w:t>BadFit</w:t>
      </w:r>
      <w:proofErr w:type="spellEnd"/>
      <w:r w:rsidR="00895887">
        <w:rPr>
          <w:rFonts w:ascii="Arial" w:hAnsi="Arial" w:cs="Arial"/>
          <w:bCs/>
          <w:sz w:val="22"/>
        </w:rPr>
        <w:t xml:space="preserve"> values are in subsequent columns</w:t>
      </w:r>
      <w:r>
        <w:rPr>
          <w:rFonts w:ascii="Arial" w:hAnsi="Arial" w:cs="Arial"/>
          <w:bCs/>
          <w:sz w:val="22"/>
        </w:rPr>
        <w:t>. There is one line of values representing one voxel in the data set.  All voxels are output whether they are fitted or now.</w:t>
      </w:r>
    </w:p>
    <w:p w14:paraId="68AD8D1B" w14:textId="77777777" w:rsidR="00DC3AB2" w:rsidRPr="001910DC" w:rsidRDefault="00DC3AB2" w:rsidP="001910DC">
      <w:pPr>
        <w:pStyle w:val="ListParagraph"/>
        <w:numPr>
          <w:ilvl w:val="0"/>
          <w:numId w:val="20"/>
        </w:numPr>
        <w:autoSpaceDE w:val="0"/>
        <w:autoSpaceDN w:val="0"/>
        <w:adjustRightInd w:val="0"/>
        <w:spacing w:after="120"/>
        <w:jc w:val="both"/>
        <w:rPr>
          <w:rFonts w:ascii="Arial" w:hAnsi="Arial" w:cs="Arial"/>
          <w:bCs/>
          <w:sz w:val="22"/>
        </w:rPr>
      </w:pPr>
      <w:r>
        <w:rPr>
          <w:rFonts w:ascii="Arial" w:hAnsi="Arial" w:cs="Arial"/>
          <w:b/>
          <w:bCs/>
          <w:sz w:val="22"/>
        </w:rPr>
        <w:t>View</w:t>
      </w:r>
      <w:r w:rsidRPr="00DB6EDE">
        <w:rPr>
          <w:rFonts w:ascii="Arial" w:hAnsi="Arial" w:cs="Arial"/>
          <w:b/>
          <w:bCs/>
          <w:sz w:val="22"/>
        </w:rPr>
        <w:t xml:space="preserve"> → </w:t>
      </w:r>
      <w:r>
        <w:rPr>
          <w:rFonts w:ascii="Arial" w:hAnsi="Arial" w:cs="Arial"/>
          <w:b/>
          <w:bCs/>
          <w:sz w:val="22"/>
        </w:rPr>
        <w:t xml:space="preserve">Output Results </w:t>
      </w:r>
      <w:r w:rsidRPr="00DB6EDE">
        <w:rPr>
          <w:rFonts w:ascii="Arial" w:hAnsi="Arial" w:cs="Arial"/>
          <w:b/>
          <w:bCs/>
          <w:sz w:val="22"/>
        </w:rPr>
        <w:t xml:space="preserve">→ </w:t>
      </w:r>
      <w:r>
        <w:rPr>
          <w:rFonts w:ascii="Arial" w:hAnsi="Arial" w:cs="Arial"/>
          <w:b/>
          <w:bCs/>
          <w:sz w:val="22"/>
        </w:rPr>
        <w:t xml:space="preserve">to DICOM by Slice </w:t>
      </w:r>
      <w:r>
        <w:rPr>
          <w:rFonts w:ascii="Arial" w:hAnsi="Arial" w:cs="Arial"/>
          <w:bCs/>
          <w:sz w:val="22"/>
        </w:rPr>
        <w:t xml:space="preserve">– outputs fitting parameter map values as DICOM images, one image per parameter map slice. This option writes files to a standard location, the directory that contains the MRI series. If there are 16 slices in the data set, then 16 DICOM files are created for each parameter map. Subdirectories are created to sort each set of DICOM files. </w:t>
      </w:r>
      <w:r w:rsidR="006F2142">
        <w:rPr>
          <w:rFonts w:ascii="Arial" w:hAnsi="Arial" w:cs="Arial"/>
          <w:bCs/>
          <w:sz w:val="22"/>
        </w:rPr>
        <w:t xml:space="preserve">Subdirectory names are: washout_01_mask, washout_02_peak, washout_03_r1, etc. The number in the name </w:t>
      </w:r>
      <w:r w:rsidR="00BE0FB9">
        <w:rPr>
          <w:rFonts w:ascii="Arial" w:hAnsi="Arial" w:cs="Arial"/>
          <w:bCs/>
          <w:sz w:val="22"/>
        </w:rPr>
        <w:t xml:space="preserve">helps sort </w:t>
      </w:r>
      <w:r w:rsidR="006F2142">
        <w:rPr>
          <w:rFonts w:ascii="Arial" w:hAnsi="Arial" w:cs="Arial"/>
          <w:bCs/>
          <w:sz w:val="22"/>
        </w:rPr>
        <w:t xml:space="preserve">the subdirectories in </w:t>
      </w:r>
      <w:r w:rsidR="00BE0FB9">
        <w:rPr>
          <w:rFonts w:ascii="Arial" w:hAnsi="Arial" w:cs="Arial"/>
          <w:bCs/>
          <w:sz w:val="22"/>
        </w:rPr>
        <w:t>a reasonable</w:t>
      </w:r>
      <w:r w:rsidR="006F2142">
        <w:rPr>
          <w:rFonts w:ascii="Arial" w:hAnsi="Arial" w:cs="Arial"/>
          <w:bCs/>
          <w:sz w:val="22"/>
        </w:rPr>
        <w:t xml:space="preserve"> order. DICOM header IDs are updated using the sequential, quasi-random method suggested by </w:t>
      </w:r>
      <w:proofErr w:type="spellStart"/>
      <w:r w:rsidR="006F2142">
        <w:rPr>
          <w:rFonts w:ascii="Arial" w:hAnsi="Arial" w:cs="Arial"/>
          <w:bCs/>
          <w:sz w:val="22"/>
        </w:rPr>
        <w:t>Clunie</w:t>
      </w:r>
      <w:proofErr w:type="spellEnd"/>
      <w:r w:rsidR="006F2142">
        <w:rPr>
          <w:rFonts w:ascii="Arial" w:hAnsi="Arial" w:cs="Arial"/>
          <w:bCs/>
          <w:sz w:val="22"/>
        </w:rPr>
        <w:t xml:space="preserve"> and should render as independent series within the original Study without a problem. </w:t>
      </w:r>
    </w:p>
    <w:p w14:paraId="650B2550" w14:textId="77777777" w:rsidR="002809F4" w:rsidRDefault="002809F4" w:rsidP="004C4C38">
      <w:pPr>
        <w:autoSpaceDE w:val="0"/>
        <w:autoSpaceDN w:val="0"/>
        <w:adjustRightInd w:val="0"/>
        <w:spacing w:after="120"/>
        <w:jc w:val="both"/>
        <w:rPr>
          <w:rFonts w:ascii="Arial" w:hAnsi="Arial" w:cs="Arial"/>
          <w:bCs/>
          <w:sz w:val="22"/>
        </w:rPr>
      </w:pPr>
    </w:p>
    <w:p w14:paraId="77A36C77" w14:textId="57F08B11" w:rsidR="002809F4" w:rsidRPr="0039371B" w:rsidRDefault="002809F4" w:rsidP="002809F4">
      <w:pPr>
        <w:pStyle w:val="Heading3bjs"/>
        <w:widowControl w:val="0"/>
      </w:pPr>
      <w:bookmarkStart w:id="16" w:name="_Toc532386744"/>
      <w:r>
        <w:t>2.</w:t>
      </w:r>
      <w:r w:rsidR="00DE66B3">
        <w:t>3</w:t>
      </w:r>
      <w:r w:rsidRPr="0039371B">
        <w:tab/>
      </w:r>
      <w:r>
        <w:t>Loading Saved Timeseries Data Sets</w:t>
      </w:r>
      <w:bookmarkEnd w:id="16"/>
    </w:p>
    <w:p w14:paraId="5384FB7A" w14:textId="77777777" w:rsidR="002809F4" w:rsidRDefault="002809F4" w:rsidP="002809F4">
      <w:pPr>
        <w:autoSpaceDE w:val="0"/>
        <w:autoSpaceDN w:val="0"/>
        <w:adjustRightInd w:val="0"/>
        <w:spacing w:after="120"/>
        <w:jc w:val="both"/>
        <w:rPr>
          <w:rFonts w:ascii="Arial" w:hAnsi="Arial" w:cs="Arial"/>
          <w:bCs/>
          <w:sz w:val="22"/>
        </w:rPr>
      </w:pPr>
      <w:r>
        <w:rPr>
          <w:rFonts w:ascii="Arial" w:hAnsi="Arial" w:cs="Arial"/>
          <w:bCs/>
          <w:sz w:val="22"/>
        </w:rPr>
        <w:t xml:space="preserve">Use the </w:t>
      </w:r>
      <w:r>
        <w:rPr>
          <w:rFonts w:ascii="Arial" w:hAnsi="Arial" w:cs="Arial"/>
          <w:b/>
          <w:bCs/>
          <w:sz w:val="22"/>
        </w:rPr>
        <w:t>Timeseries</w:t>
      </w:r>
      <w:r w:rsidRPr="00DB6EDE">
        <w:rPr>
          <w:rFonts w:ascii="Arial" w:hAnsi="Arial" w:cs="Arial"/>
          <w:b/>
          <w:bCs/>
          <w:sz w:val="22"/>
        </w:rPr>
        <w:t xml:space="preserve"> → Open </w:t>
      </w:r>
      <w:r>
        <w:rPr>
          <w:rFonts w:ascii="Arial" w:hAnsi="Arial" w:cs="Arial"/>
          <w:b/>
          <w:bCs/>
          <w:sz w:val="22"/>
        </w:rPr>
        <w:t>Timeseries</w:t>
      </w:r>
      <w:r w:rsidRPr="00DB6EDE">
        <w:rPr>
          <w:rFonts w:ascii="Arial" w:hAnsi="Arial" w:cs="Arial"/>
          <w:b/>
          <w:bCs/>
          <w:sz w:val="22"/>
        </w:rPr>
        <w:t xml:space="preserve"> </w:t>
      </w:r>
      <w:r>
        <w:rPr>
          <w:rFonts w:ascii="Arial" w:hAnsi="Arial" w:cs="Arial"/>
          <w:bCs/>
          <w:sz w:val="22"/>
        </w:rPr>
        <w:t>menu to open saved timeseries data into a tab.</w:t>
      </w:r>
      <w:r w:rsidR="00BE0FB9">
        <w:rPr>
          <w:rFonts w:ascii="Arial" w:hAnsi="Arial" w:cs="Arial"/>
          <w:bCs/>
          <w:sz w:val="22"/>
        </w:rPr>
        <w:t xml:space="preserve"> User is prompted to select an XML file for the saved Washout timeseries data to load.</w:t>
      </w:r>
    </w:p>
    <w:p w14:paraId="2FB0670A" w14:textId="77777777" w:rsidR="002809F4" w:rsidRDefault="002809F4" w:rsidP="004C4C38">
      <w:pPr>
        <w:autoSpaceDE w:val="0"/>
        <w:autoSpaceDN w:val="0"/>
        <w:adjustRightInd w:val="0"/>
        <w:spacing w:after="120"/>
        <w:jc w:val="both"/>
        <w:rPr>
          <w:rFonts w:ascii="Arial" w:hAnsi="Arial" w:cs="Arial"/>
          <w:bCs/>
          <w:sz w:val="22"/>
        </w:rPr>
      </w:pPr>
    </w:p>
    <w:p w14:paraId="1D6DBDCE" w14:textId="47A9F40F" w:rsidR="00134979" w:rsidRPr="0039371B" w:rsidRDefault="0035695F" w:rsidP="007F67CA">
      <w:pPr>
        <w:pStyle w:val="Heading2bjs"/>
        <w:keepNext w:val="0"/>
        <w:widowControl w:val="0"/>
      </w:pPr>
      <w:bookmarkStart w:id="17" w:name="_Toc214769650"/>
      <w:bookmarkStart w:id="18" w:name="_Toc265142551"/>
      <w:bookmarkStart w:id="19" w:name="_Toc265263106"/>
      <w:bookmarkStart w:id="20" w:name="_Toc265263200"/>
      <w:r>
        <w:br w:type="page"/>
      </w:r>
      <w:bookmarkStart w:id="21" w:name="_Toc532386745"/>
      <w:bookmarkEnd w:id="17"/>
      <w:bookmarkEnd w:id="18"/>
      <w:bookmarkEnd w:id="19"/>
      <w:bookmarkEnd w:id="20"/>
      <w:r w:rsidR="00275542">
        <w:lastRenderedPageBreak/>
        <w:t>3</w:t>
      </w:r>
      <w:r w:rsidR="00134979">
        <w:t>.</w:t>
      </w:r>
      <w:r w:rsidR="00134979" w:rsidRPr="0039371B">
        <w:tab/>
      </w:r>
      <w:r w:rsidR="00D957C9">
        <w:t>Images and Plots</w:t>
      </w:r>
      <w:r w:rsidR="0081016F">
        <w:t xml:space="preserve"> in the Washout Tab</w:t>
      </w:r>
      <w:bookmarkEnd w:id="21"/>
    </w:p>
    <w:p w14:paraId="16175324" w14:textId="77777777" w:rsidR="0081016F" w:rsidRDefault="00FE08F1" w:rsidP="007902E8">
      <w:pPr>
        <w:spacing w:after="120"/>
        <w:jc w:val="both"/>
        <w:rPr>
          <w:rFonts w:ascii="Arial" w:hAnsi="Arial" w:cs="Arial"/>
          <w:bCs/>
          <w:sz w:val="22"/>
          <w:szCs w:val="29"/>
        </w:rPr>
      </w:pPr>
      <w:r w:rsidRPr="0099694D">
        <w:rPr>
          <w:rFonts w:ascii="Arial" w:hAnsi="Arial" w:cs="Arial"/>
          <w:bCs/>
          <w:sz w:val="22"/>
          <w:szCs w:val="29"/>
        </w:rPr>
        <w:t xml:space="preserve">This is a view of the main </w:t>
      </w:r>
      <w:r w:rsidR="00F4571D">
        <w:rPr>
          <w:rFonts w:ascii="Arial" w:hAnsi="Arial" w:cs="Arial"/>
          <w:bCs/>
          <w:sz w:val="22"/>
          <w:szCs w:val="29"/>
        </w:rPr>
        <w:t>Washout</w:t>
      </w:r>
      <w:r w:rsidRPr="0099694D">
        <w:rPr>
          <w:rFonts w:ascii="Arial" w:hAnsi="Arial" w:cs="Arial"/>
          <w:bCs/>
          <w:sz w:val="22"/>
          <w:szCs w:val="29"/>
        </w:rPr>
        <w:t xml:space="preserve"> user interface window</w:t>
      </w:r>
      <w:r w:rsidR="0081016F">
        <w:rPr>
          <w:rFonts w:ascii="Arial" w:hAnsi="Arial" w:cs="Arial"/>
          <w:bCs/>
          <w:sz w:val="22"/>
          <w:szCs w:val="29"/>
        </w:rPr>
        <w:t xml:space="preserve"> with two timeseries data sets loaded into two Washout tabs. You can select either tab to work in. You can also arrange them to display side by side if you wish, just grab the tab and move it to a side and release the mouse.</w:t>
      </w:r>
    </w:p>
    <w:p w14:paraId="17DD549D" w14:textId="77777777" w:rsidR="00D957C9" w:rsidRDefault="00D957C9" w:rsidP="007902E8">
      <w:pPr>
        <w:spacing w:after="120"/>
        <w:jc w:val="both"/>
        <w:rPr>
          <w:rFonts w:ascii="Arial" w:hAnsi="Arial" w:cs="Arial"/>
          <w:bCs/>
          <w:sz w:val="22"/>
          <w:szCs w:val="29"/>
        </w:rPr>
      </w:pPr>
      <w:r>
        <w:rPr>
          <w:rFonts w:ascii="Arial" w:hAnsi="Arial" w:cs="Arial"/>
          <w:bCs/>
          <w:sz w:val="22"/>
          <w:szCs w:val="29"/>
        </w:rPr>
        <w:t xml:space="preserve">Each tab has two image windows on the left and a plot canvas on the right. Additional display widgets are at the bottom right. The top image window displays the 19F MRI images. The bottom image window displays the parametric map images. Hover the mouse over either image and roll the ball (center button) and you can move through the z-plane (MRI slices). The MRI image and parametric map image change at the same time. The </w:t>
      </w:r>
      <w:r>
        <w:rPr>
          <w:rFonts w:ascii="Arial" w:hAnsi="Arial" w:cs="Arial"/>
          <w:b/>
          <w:bCs/>
          <w:sz w:val="22"/>
          <w:szCs w:val="29"/>
        </w:rPr>
        <w:t xml:space="preserve">Time </w:t>
      </w:r>
      <w:r w:rsidRPr="00D3267D">
        <w:rPr>
          <w:rFonts w:ascii="Arial" w:hAnsi="Arial" w:cs="Arial"/>
          <w:b/>
          <w:bCs/>
          <w:sz w:val="22"/>
          <w:szCs w:val="29"/>
        </w:rPr>
        <w:t>Index</w:t>
      </w:r>
      <w:r>
        <w:rPr>
          <w:rFonts w:ascii="Arial" w:hAnsi="Arial" w:cs="Arial"/>
          <w:bCs/>
          <w:sz w:val="22"/>
          <w:szCs w:val="29"/>
        </w:rPr>
        <w:t xml:space="preserve"> </w:t>
      </w:r>
      <w:r w:rsidRPr="00D3267D">
        <w:rPr>
          <w:rFonts w:ascii="Arial" w:hAnsi="Arial" w:cs="Arial"/>
          <w:bCs/>
          <w:sz w:val="22"/>
          <w:szCs w:val="29"/>
        </w:rPr>
        <w:t>slider</w:t>
      </w:r>
      <w:r>
        <w:rPr>
          <w:rFonts w:ascii="Arial" w:hAnsi="Arial" w:cs="Arial"/>
          <w:bCs/>
          <w:sz w:val="22"/>
          <w:szCs w:val="29"/>
        </w:rPr>
        <w:t xml:space="preserve"> bar at bottom left selects the stack of MRI slices in the top image based on the location along the time axis in the timeseries. The </w:t>
      </w:r>
      <w:r>
        <w:rPr>
          <w:rFonts w:ascii="Arial" w:hAnsi="Arial" w:cs="Arial"/>
          <w:b/>
          <w:bCs/>
          <w:sz w:val="22"/>
          <w:szCs w:val="29"/>
        </w:rPr>
        <w:t xml:space="preserve">Fit Results Map </w:t>
      </w:r>
      <w:r>
        <w:rPr>
          <w:rFonts w:ascii="Arial" w:hAnsi="Arial" w:cs="Arial"/>
          <w:bCs/>
          <w:sz w:val="22"/>
          <w:szCs w:val="29"/>
        </w:rPr>
        <w:t xml:space="preserve">drop menu at the lower left changes the parametric map displayed in the lower image.  The </w:t>
      </w:r>
      <w:r>
        <w:rPr>
          <w:rFonts w:ascii="Arial" w:hAnsi="Arial" w:cs="Arial"/>
          <w:b/>
          <w:bCs/>
          <w:sz w:val="22"/>
          <w:szCs w:val="29"/>
        </w:rPr>
        <w:t>Floor</w:t>
      </w:r>
      <w:r>
        <w:rPr>
          <w:rFonts w:ascii="Arial" w:hAnsi="Arial" w:cs="Arial"/>
          <w:bCs/>
          <w:sz w:val="22"/>
          <w:szCs w:val="29"/>
        </w:rPr>
        <w:t xml:space="preserve"> and </w:t>
      </w:r>
      <w:r>
        <w:rPr>
          <w:rFonts w:ascii="Arial" w:hAnsi="Arial" w:cs="Arial"/>
          <w:b/>
          <w:bCs/>
          <w:sz w:val="22"/>
          <w:szCs w:val="29"/>
        </w:rPr>
        <w:t xml:space="preserve">Ceil </w:t>
      </w:r>
      <w:r>
        <w:rPr>
          <w:rFonts w:ascii="Arial" w:hAnsi="Arial" w:cs="Arial"/>
          <w:bCs/>
          <w:sz w:val="22"/>
          <w:szCs w:val="29"/>
        </w:rPr>
        <w:t>widgets can help you better adjust the colormap levels in each image window.</w:t>
      </w:r>
    </w:p>
    <w:p w14:paraId="2103B7EB" w14:textId="77777777" w:rsidR="0081016F" w:rsidRDefault="0081016F" w:rsidP="0081016F">
      <w:pPr>
        <w:spacing w:after="120"/>
        <w:jc w:val="center"/>
        <w:rPr>
          <w:rFonts w:ascii="Arial" w:hAnsi="Arial" w:cs="Arial"/>
          <w:bCs/>
          <w:sz w:val="22"/>
          <w:szCs w:val="29"/>
        </w:rPr>
      </w:pPr>
      <w:r>
        <w:rPr>
          <w:noProof/>
        </w:rPr>
        <w:drawing>
          <wp:inline distT="0" distB="0" distL="0" distR="0" wp14:anchorId="6EA40438" wp14:editId="2542D37E">
            <wp:extent cx="2153802" cy="26305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9159" cy="2685981"/>
                    </a:xfrm>
                    <a:prstGeom prst="rect">
                      <a:avLst/>
                    </a:prstGeom>
                  </pic:spPr>
                </pic:pic>
              </a:graphicData>
            </a:graphic>
          </wp:inline>
        </w:drawing>
      </w:r>
      <w:r>
        <w:rPr>
          <w:rFonts w:ascii="Arial" w:hAnsi="Arial" w:cs="Arial"/>
          <w:bCs/>
          <w:sz w:val="22"/>
          <w:szCs w:val="29"/>
        </w:rPr>
        <w:t xml:space="preserve">     </w:t>
      </w:r>
      <w:r>
        <w:rPr>
          <w:noProof/>
        </w:rPr>
        <w:drawing>
          <wp:inline distT="0" distB="0" distL="0" distR="0" wp14:anchorId="2C164844" wp14:editId="6DDF1AB6">
            <wp:extent cx="3407323" cy="2623930"/>
            <wp:effectExtent l="0" t="0" r="317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9480" cy="2687198"/>
                    </a:xfrm>
                    <a:prstGeom prst="rect">
                      <a:avLst/>
                    </a:prstGeom>
                  </pic:spPr>
                </pic:pic>
              </a:graphicData>
            </a:graphic>
          </wp:inline>
        </w:drawing>
      </w:r>
    </w:p>
    <w:p w14:paraId="26B384A5" w14:textId="77777777" w:rsidR="0081016F" w:rsidRDefault="0081016F" w:rsidP="007902E8">
      <w:pPr>
        <w:spacing w:after="120"/>
        <w:jc w:val="both"/>
        <w:rPr>
          <w:rFonts w:ascii="Arial" w:hAnsi="Arial" w:cs="Arial"/>
          <w:bCs/>
          <w:sz w:val="22"/>
          <w:szCs w:val="29"/>
        </w:rPr>
      </w:pPr>
    </w:p>
    <w:p w14:paraId="4FF4725A" w14:textId="51CACE44" w:rsidR="00D957C9" w:rsidRPr="00920BA9" w:rsidRDefault="00275542" w:rsidP="00D957C9">
      <w:pPr>
        <w:pStyle w:val="Heading3bjs"/>
      </w:pPr>
      <w:bookmarkStart w:id="22" w:name="_Toc532386746"/>
      <w:r>
        <w:t>3</w:t>
      </w:r>
      <w:r w:rsidR="00D957C9">
        <w:t>.</w:t>
      </w:r>
      <w:r>
        <w:t>1</w:t>
      </w:r>
      <w:r w:rsidR="00D957C9">
        <w:t xml:space="preserve"> </w:t>
      </w:r>
      <w:r w:rsidR="00D957C9">
        <w:tab/>
        <w:t>Mouse Events in the Image Windows</w:t>
      </w:r>
      <w:bookmarkEnd w:id="22"/>
    </w:p>
    <w:p w14:paraId="6FD3BA50" w14:textId="77777777" w:rsidR="00D957C9" w:rsidRDefault="00D957C9" w:rsidP="007902E8">
      <w:pPr>
        <w:spacing w:after="120"/>
        <w:jc w:val="both"/>
        <w:rPr>
          <w:rFonts w:ascii="Arial" w:hAnsi="Arial" w:cs="Arial"/>
          <w:bCs/>
          <w:sz w:val="22"/>
          <w:szCs w:val="29"/>
        </w:rPr>
      </w:pPr>
      <w:r>
        <w:rPr>
          <w:rFonts w:ascii="Arial" w:hAnsi="Arial" w:cs="Arial"/>
          <w:bCs/>
          <w:sz w:val="22"/>
          <w:szCs w:val="29"/>
        </w:rPr>
        <w:t xml:space="preserve">If no Action buttons are on in the image manipulation bar, clicking either the left or right mouse button will change the plot to the left to the data in the </w:t>
      </w:r>
      <w:proofErr w:type="spellStart"/>
      <w:proofErr w:type="gramStart"/>
      <w:r>
        <w:rPr>
          <w:rFonts w:ascii="Arial" w:hAnsi="Arial" w:cs="Arial"/>
          <w:bCs/>
          <w:sz w:val="22"/>
          <w:szCs w:val="29"/>
        </w:rPr>
        <w:t>x,y</w:t>
      </w:r>
      <w:proofErr w:type="gramEnd"/>
      <w:r>
        <w:rPr>
          <w:rFonts w:ascii="Arial" w:hAnsi="Arial" w:cs="Arial"/>
          <w:bCs/>
          <w:sz w:val="22"/>
          <w:szCs w:val="29"/>
        </w:rPr>
        <w:t>,z</w:t>
      </w:r>
      <w:proofErr w:type="spellEnd"/>
      <w:r>
        <w:rPr>
          <w:rFonts w:ascii="Arial" w:hAnsi="Arial" w:cs="Arial"/>
          <w:bCs/>
          <w:sz w:val="22"/>
          <w:szCs w:val="29"/>
        </w:rPr>
        <w:t xml:space="preserve"> position of the cursor when clicked. Note. Rolling the roller ball while over an image will change the z-value/slice displayed.</w:t>
      </w:r>
    </w:p>
    <w:p w14:paraId="289F842D" w14:textId="77777777" w:rsidR="0099694D" w:rsidRDefault="00D3267D" w:rsidP="007902E8">
      <w:pPr>
        <w:spacing w:after="120"/>
        <w:jc w:val="both"/>
        <w:rPr>
          <w:rFonts w:ascii="Arial" w:hAnsi="Arial" w:cs="Arial"/>
          <w:bCs/>
          <w:sz w:val="22"/>
          <w:szCs w:val="29"/>
        </w:rPr>
      </w:pPr>
      <w:r>
        <w:rPr>
          <w:rFonts w:ascii="Arial" w:hAnsi="Arial" w:cs="Arial"/>
          <w:bCs/>
          <w:sz w:val="22"/>
          <w:szCs w:val="29"/>
        </w:rPr>
        <w:t>The image manipulation bar below the bottom image window allows you to perform the following actions on both windows at the same time:  Home, Undo, Redo, Pan/Zoom, Level, Crosshairs, Save. Home, Undo and Redo all assume that you have done a Pan and/or a Level act</w:t>
      </w:r>
      <w:r w:rsidR="00D957C9">
        <w:rPr>
          <w:rFonts w:ascii="Arial" w:hAnsi="Arial" w:cs="Arial"/>
          <w:bCs/>
          <w:sz w:val="22"/>
          <w:szCs w:val="29"/>
        </w:rPr>
        <w:t>ion already. Only Pan OR Level actions can be active at one time. Crosshairs can be on, but will be ignored if Pan or Level are also active.</w:t>
      </w:r>
    </w:p>
    <w:p w14:paraId="0A9E8898" w14:textId="77777777" w:rsidR="00D3267D" w:rsidRDefault="00D3267D" w:rsidP="00D3267D">
      <w:pPr>
        <w:pStyle w:val="ListParagraph"/>
        <w:numPr>
          <w:ilvl w:val="0"/>
          <w:numId w:val="21"/>
        </w:numPr>
        <w:spacing w:after="120"/>
        <w:jc w:val="both"/>
        <w:rPr>
          <w:rFonts w:ascii="Arial" w:hAnsi="Arial" w:cs="Arial"/>
          <w:bCs/>
          <w:sz w:val="22"/>
          <w:szCs w:val="29"/>
        </w:rPr>
      </w:pPr>
      <w:r>
        <w:rPr>
          <w:rFonts w:ascii="Arial" w:hAnsi="Arial" w:cs="Arial"/>
          <w:bCs/>
          <w:sz w:val="22"/>
          <w:szCs w:val="29"/>
        </w:rPr>
        <w:t>Pan/Zoom – affects both image windows at the same time. Turn this on and left button pans, and right button zooms.</w:t>
      </w:r>
    </w:p>
    <w:p w14:paraId="7EEAE550" w14:textId="6A4141F7" w:rsidR="00D957C9" w:rsidRDefault="00D957C9" w:rsidP="00D3267D">
      <w:pPr>
        <w:pStyle w:val="ListParagraph"/>
        <w:numPr>
          <w:ilvl w:val="0"/>
          <w:numId w:val="21"/>
        </w:numPr>
        <w:spacing w:after="120"/>
        <w:jc w:val="both"/>
        <w:rPr>
          <w:rFonts w:ascii="Arial" w:hAnsi="Arial" w:cs="Arial"/>
          <w:bCs/>
          <w:sz w:val="22"/>
          <w:szCs w:val="29"/>
        </w:rPr>
      </w:pPr>
      <w:r>
        <w:rPr>
          <w:rFonts w:ascii="Arial" w:hAnsi="Arial" w:cs="Arial"/>
          <w:bCs/>
          <w:sz w:val="22"/>
          <w:szCs w:val="29"/>
        </w:rPr>
        <w:t>Level/Width – affects only the image the mouse is over. Turn this on and right mouse up/down or left/right to change width and level, respectively.</w:t>
      </w:r>
    </w:p>
    <w:p w14:paraId="648CA307" w14:textId="0BAB0594" w:rsidR="00275542" w:rsidRDefault="00275542" w:rsidP="00D3267D">
      <w:pPr>
        <w:pStyle w:val="ListParagraph"/>
        <w:numPr>
          <w:ilvl w:val="0"/>
          <w:numId w:val="21"/>
        </w:numPr>
        <w:spacing w:after="120"/>
        <w:jc w:val="both"/>
        <w:rPr>
          <w:rFonts w:ascii="Arial" w:hAnsi="Arial" w:cs="Arial"/>
          <w:bCs/>
          <w:sz w:val="22"/>
          <w:szCs w:val="29"/>
        </w:rPr>
      </w:pPr>
      <w:r>
        <w:rPr>
          <w:rFonts w:ascii="Arial" w:hAnsi="Arial" w:cs="Arial"/>
          <w:bCs/>
          <w:sz w:val="22"/>
          <w:szCs w:val="29"/>
        </w:rPr>
        <w:t xml:space="preserve">Save – outputs an image of the whole Figure, </w:t>
      </w:r>
      <w:proofErr w:type="spellStart"/>
      <w:r>
        <w:rPr>
          <w:rFonts w:ascii="Arial" w:hAnsi="Arial" w:cs="Arial"/>
          <w:bCs/>
          <w:sz w:val="22"/>
          <w:szCs w:val="29"/>
        </w:rPr>
        <w:t>ie</w:t>
      </w:r>
      <w:proofErr w:type="spellEnd"/>
      <w:r>
        <w:rPr>
          <w:rFonts w:ascii="Arial" w:hAnsi="Arial" w:cs="Arial"/>
          <w:bCs/>
          <w:sz w:val="22"/>
          <w:szCs w:val="29"/>
        </w:rPr>
        <w:t xml:space="preserve"> both image windows, to a file and format of the </w:t>
      </w:r>
      <w:proofErr w:type="gramStart"/>
      <w:r>
        <w:rPr>
          <w:rFonts w:ascii="Arial" w:hAnsi="Arial" w:cs="Arial"/>
          <w:bCs/>
          <w:sz w:val="22"/>
          <w:szCs w:val="29"/>
        </w:rPr>
        <w:t>users</w:t>
      </w:r>
      <w:proofErr w:type="gramEnd"/>
      <w:r>
        <w:rPr>
          <w:rFonts w:ascii="Arial" w:hAnsi="Arial" w:cs="Arial"/>
          <w:bCs/>
          <w:sz w:val="22"/>
          <w:szCs w:val="29"/>
        </w:rPr>
        <w:t xml:space="preserve"> choice. This is an alternative to using the </w:t>
      </w:r>
      <w:r>
        <w:rPr>
          <w:rFonts w:ascii="Arial" w:hAnsi="Arial" w:cs="Arial"/>
          <w:b/>
          <w:bCs/>
          <w:sz w:val="22"/>
        </w:rPr>
        <w:t>View</w:t>
      </w:r>
      <w:r w:rsidRPr="00DB6EDE">
        <w:rPr>
          <w:rFonts w:ascii="Arial" w:hAnsi="Arial" w:cs="Arial"/>
          <w:b/>
          <w:bCs/>
          <w:sz w:val="22"/>
        </w:rPr>
        <w:t xml:space="preserve"> → </w:t>
      </w:r>
      <w:r>
        <w:rPr>
          <w:rFonts w:ascii="Arial" w:hAnsi="Arial" w:cs="Arial"/>
          <w:b/>
          <w:bCs/>
          <w:sz w:val="22"/>
        </w:rPr>
        <w:t xml:space="preserve">Output Plots </w:t>
      </w:r>
      <w:r>
        <w:rPr>
          <w:rFonts w:ascii="Arial" w:hAnsi="Arial" w:cs="Arial"/>
          <w:bCs/>
          <w:sz w:val="22"/>
        </w:rPr>
        <w:t>menu item.</w:t>
      </w:r>
    </w:p>
    <w:p w14:paraId="146C33D0" w14:textId="77777777" w:rsidR="00D957C9" w:rsidRPr="00D3267D" w:rsidRDefault="00D957C9" w:rsidP="00D957C9">
      <w:pPr>
        <w:pStyle w:val="ListParagraph"/>
        <w:spacing w:after="120"/>
        <w:jc w:val="both"/>
        <w:rPr>
          <w:rFonts w:ascii="Arial" w:hAnsi="Arial" w:cs="Arial"/>
          <w:bCs/>
          <w:sz w:val="22"/>
          <w:szCs w:val="29"/>
        </w:rPr>
      </w:pPr>
    </w:p>
    <w:p w14:paraId="160C6EE2" w14:textId="4EE51BCD" w:rsidR="0012175A" w:rsidRPr="00920BA9" w:rsidRDefault="00275542" w:rsidP="001F7035">
      <w:pPr>
        <w:pStyle w:val="Heading3bjs"/>
      </w:pPr>
      <w:bookmarkStart w:id="23" w:name="_Toc532386747"/>
      <w:bookmarkStart w:id="24" w:name="_Toc265142552"/>
      <w:bookmarkStart w:id="25" w:name="_Toc265263108"/>
      <w:bookmarkStart w:id="26" w:name="_Toc265263202"/>
      <w:r>
        <w:lastRenderedPageBreak/>
        <w:t>3</w:t>
      </w:r>
      <w:r w:rsidR="001F7035">
        <w:t>.</w:t>
      </w:r>
      <w:r>
        <w:t>2</w:t>
      </w:r>
      <w:r w:rsidR="001F7035">
        <w:t xml:space="preserve"> </w:t>
      </w:r>
      <w:r w:rsidR="001F7035">
        <w:tab/>
      </w:r>
      <w:r w:rsidR="0012175A">
        <w:t>Mouse Events in Plots</w:t>
      </w:r>
      <w:bookmarkEnd w:id="23"/>
    </w:p>
    <w:p w14:paraId="33AE8708" w14:textId="147F147A" w:rsidR="00D957C9" w:rsidRDefault="00D957C9" w:rsidP="00BD4A39">
      <w:pPr>
        <w:spacing w:after="120"/>
        <w:jc w:val="both"/>
        <w:rPr>
          <w:rFonts w:ascii="Arial" w:hAnsi="Arial"/>
          <w:sz w:val="22"/>
        </w:rPr>
      </w:pPr>
      <w:r>
        <w:rPr>
          <w:rFonts w:ascii="Arial" w:hAnsi="Arial"/>
          <w:sz w:val="22"/>
        </w:rPr>
        <w:t xml:space="preserve">The plot in the right window can be modified using the mouse. </w:t>
      </w:r>
    </w:p>
    <w:p w14:paraId="7606900B" w14:textId="41E0E169" w:rsidR="00BD4A39" w:rsidRDefault="00D957C9" w:rsidP="00D957C9">
      <w:pPr>
        <w:pStyle w:val="ListParagraph"/>
        <w:numPr>
          <w:ilvl w:val="0"/>
          <w:numId w:val="22"/>
        </w:numPr>
        <w:spacing w:after="120"/>
        <w:jc w:val="both"/>
        <w:rPr>
          <w:rFonts w:ascii="Arial" w:hAnsi="Arial"/>
          <w:sz w:val="22"/>
        </w:rPr>
      </w:pPr>
      <w:r>
        <w:rPr>
          <w:rFonts w:ascii="Arial" w:hAnsi="Arial"/>
          <w:sz w:val="22"/>
        </w:rPr>
        <w:t>L</w:t>
      </w:r>
      <w:r w:rsidRPr="00D957C9">
        <w:rPr>
          <w:rFonts w:ascii="Arial" w:hAnsi="Arial"/>
          <w:sz w:val="22"/>
        </w:rPr>
        <w:t>eft click in place</w:t>
      </w:r>
      <w:r>
        <w:rPr>
          <w:rFonts w:ascii="Arial" w:hAnsi="Arial"/>
          <w:sz w:val="22"/>
        </w:rPr>
        <w:t xml:space="preserve"> – resets the x and y display scales</w:t>
      </w:r>
      <w:r w:rsidR="00275542">
        <w:rPr>
          <w:rFonts w:ascii="Arial" w:hAnsi="Arial"/>
          <w:sz w:val="22"/>
        </w:rPr>
        <w:t>.</w:t>
      </w:r>
    </w:p>
    <w:p w14:paraId="3D7852DF" w14:textId="4E6CE02C" w:rsidR="00D957C9" w:rsidRDefault="00D957C9" w:rsidP="00D957C9">
      <w:pPr>
        <w:pStyle w:val="ListParagraph"/>
        <w:numPr>
          <w:ilvl w:val="0"/>
          <w:numId w:val="22"/>
        </w:numPr>
        <w:spacing w:after="120"/>
        <w:jc w:val="both"/>
        <w:rPr>
          <w:rFonts w:ascii="Arial" w:hAnsi="Arial"/>
          <w:sz w:val="22"/>
        </w:rPr>
      </w:pPr>
      <w:r>
        <w:rPr>
          <w:rFonts w:ascii="Arial" w:hAnsi="Arial"/>
          <w:sz w:val="22"/>
        </w:rPr>
        <w:t>Roller ball up/down – changes the y scale interactively</w:t>
      </w:r>
      <w:r w:rsidR="00275542">
        <w:rPr>
          <w:rFonts w:ascii="Arial" w:hAnsi="Arial"/>
          <w:sz w:val="22"/>
        </w:rPr>
        <w:t>.</w:t>
      </w:r>
    </w:p>
    <w:p w14:paraId="06F95F9F" w14:textId="3B01C845" w:rsidR="00D957C9" w:rsidRPr="00D957C9" w:rsidRDefault="00D957C9" w:rsidP="00D957C9">
      <w:pPr>
        <w:pStyle w:val="ListParagraph"/>
        <w:numPr>
          <w:ilvl w:val="0"/>
          <w:numId w:val="22"/>
        </w:numPr>
        <w:spacing w:after="120"/>
        <w:jc w:val="both"/>
        <w:rPr>
          <w:rFonts w:ascii="Arial" w:hAnsi="Arial"/>
          <w:sz w:val="22"/>
        </w:rPr>
      </w:pPr>
      <w:r>
        <w:rPr>
          <w:rFonts w:ascii="Arial" w:hAnsi="Arial"/>
          <w:sz w:val="22"/>
        </w:rPr>
        <w:t>Left click and drag – draws a zoom box that is displayed upon release</w:t>
      </w:r>
      <w:r w:rsidR="00275542">
        <w:rPr>
          <w:rFonts w:ascii="Arial" w:hAnsi="Arial"/>
          <w:sz w:val="22"/>
        </w:rPr>
        <w:t>.</w:t>
      </w:r>
    </w:p>
    <w:bookmarkEnd w:id="24"/>
    <w:bookmarkEnd w:id="25"/>
    <w:bookmarkEnd w:id="26"/>
    <w:p w14:paraId="74D0DBD2" w14:textId="77777777" w:rsidR="00422A61" w:rsidRDefault="00422A61" w:rsidP="00F4571D">
      <w:pPr>
        <w:pStyle w:val="Heading2bjs"/>
        <w:rPr>
          <w:sz w:val="22"/>
          <w:szCs w:val="22"/>
        </w:rPr>
      </w:pPr>
    </w:p>
    <w:p w14:paraId="700A662E" w14:textId="28F86FE0" w:rsidR="00275542" w:rsidRPr="0039371B" w:rsidRDefault="00275542" w:rsidP="00275542">
      <w:pPr>
        <w:pStyle w:val="Heading2bjs"/>
        <w:keepNext w:val="0"/>
        <w:widowControl w:val="0"/>
      </w:pPr>
      <w:bookmarkStart w:id="27" w:name="_Toc532386748"/>
      <w:r>
        <w:t>4.</w:t>
      </w:r>
      <w:r w:rsidRPr="0039371B">
        <w:tab/>
      </w:r>
      <w:r>
        <w:t>Setting Fitting Parameters</w:t>
      </w:r>
      <w:bookmarkEnd w:id="27"/>
    </w:p>
    <w:p w14:paraId="59FED816" w14:textId="6163D56B" w:rsidR="00275542" w:rsidRDefault="00275542" w:rsidP="00275542">
      <w:pPr>
        <w:spacing w:after="120"/>
        <w:jc w:val="both"/>
        <w:rPr>
          <w:rFonts w:ascii="Arial" w:hAnsi="Arial" w:cs="Arial"/>
          <w:bCs/>
          <w:sz w:val="22"/>
          <w:szCs w:val="29"/>
        </w:rPr>
      </w:pPr>
      <w:r>
        <w:rPr>
          <w:rFonts w:ascii="Arial" w:hAnsi="Arial" w:cs="Arial"/>
          <w:bCs/>
          <w:sz w:val="22"/>
          <w:szCs w:val="29"/>
        </w:rPr>
        <w:t xml:space="preserve">There are two sub-tabs on the left side of each Washout tab labelled Images and Settings. You can change fitting and display settings on this second tab.  See red box in figure below. These values are maintained as long as the tab is open and you don’t change them again. When you save the tab to an XML file, these values are saved as well and will be used to set the widgets appropriately when you next load </w:t>
      </w:r>
      <w:proofErr w:type="gramStart"/>
      <w:r>
        <w:rPr>
          <w:rFonts w:ascii="Arial" w:hAnsi="Arial" w:cs="Arial"/>
          <w:bCs/>
          <w:sz w:val="22"/>
          <w:szCs w:val="29"/>
        </w:rPr>
        <w:t>it</w:t>
      </w:r>
      <w:proofErr w:type="gramEnd"/>
      <w:r>
        <w:rPr>
          <w:rFonts w:ascii="Arial" w:hAnsi="Arial" w:cs="Arial"/>
          <w:bCs/>
          <w:sz w:val="22"/>
          <w:szCs w:val="29"/>
        </w:rPr>
        <w:t xml:space="preserve"> in.</w:t>
      </w:r>
    </w:p>
    <w:p w14:paraId="59785D9A" w14:textId="0CC963BB" w:rsidR="00275542" w:rsidRDefault="00275542" w:rsidP="00275542">
      <w:pPr>
        <w:spacing w:after="120"/>
        <w:jc w:val="center"/>
        <w:rPr>
          <w:rFonts w:ascii="Arial" w:hAnsi="Arial" w:cs="Arial"/>
          <w:bCs/>
          <w:sz w:val="22"/>
          <w:szCs w:val="29"/>
        </w:rPr>
      </w:pPr>
      <w:r>
        <w:rPr>
          <w:noProof/>
        </w:rPr>
        <w:drawing>
          <wp:inline distT="0" distB="0" distL="0" distR="0" wp14:anchorId="5DC25992" wp14:editId="76FEAB0C">
            <wp:extent cx="2838312" cy="3462680"/>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3425" cy="3481117"/>
                    </a:xfrm>
                    <a:prstGeom prst="rect">
                      <a:avLst/>
                    </a:prstGeom>
                  </pic:spPr>
                </pic:pic>
              </a:graphicData>
            </a:graphic>
          </wp:inline>
        </w:drawing>
      </w:r>
      <w:r>
        <w:rPr>
          <w:rFonts w:ascii="Arial" w:hAnsi="Arial" w:cs="Arial"/>
          <w:bCs/>
          <w:sz w:val="22"/>
          <w:szCs w:val="29"/>
        </w:rPr>
        <w:t xml:space="preserve">      </w:t>
      </w:r>
      <w:r w:rsidRPr="00275542">
        <w:rPr>
          <w:rFonts w:ascii="Arial" w:hAnsi="Arial" w:cs="Arial"/>
          <w:bCs/>
          <w:noProof/>
          <w:sz w:val="22"/>
          <w:szCs w:val="29"/>
        </w:rPr>
        <w:drawing>
          <wp:inline distT="0" distB="0" distL="0" distR="0" wp14:anchorId="2503B8CE" wp14:editId="46E2E9A0">
            <wp:extent cx="2835148" cy="3458818"/>
            <wp:effectExtent l="0" t="0" r="381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2887" cy="3492659"/>
                    </a:xfrm>
                    <a:prstGeom prst="rect">
                      <a:avLst/>
                    </a:prstGeom>
                  </pic:spPr>
                </pic:pic>
              </a:graphicData>
            </a:graphic>
          </wp:inline>
        </w:drawing>
      </w:r>
    </w:p>
    <w:p w14:paraId="0B8E01CD" w14:textId="77777777" w:rsidR="001F047C" w:rsidRDefault="001F047C" w:rsidP="0059310C">
      <w:pPr>
        <w:pStyle w:val="Heading1bjs"/>
        <w:rPr>
          <w:rFonts w:cs="Arial"/>
          <w:color w:val="000000"/>
          <w:sz w:val="22"/>
          <w:szCs w:val="22"/>
        </w:rPr>
      </w:pPr>
    </w:p>
    <w:p w14:paraId="23AC809D" w14:textId="1C056A8E" w:rsidR="00CD49F4" w:rsidRPr="00920BA9" w:rsidRDefault="00CD49F4" w:rsidP="00CD49F4">
      <w:pPr>
        <w:pStyle w:val="Heading3bjs"/>
      </w:pPr>
      <w:bookmarkStart w:id="28" w:name="_Toc532386749"/>
      <w:r>
        <w:t xml:space="preserve">4.1 </w:t>
      </w:r>
      <w:r>
        <w:tab/>
        <w:t>Fitting Settings</w:t>
      </w:r>
      <w:bookmarkEnd w:id="28"/>
    </w:p>
    <w:p w14:paraId="38CF977B" w14:textId="4C71295E" w:rsidR="00CD49F4" w:rsidRDefault="00CD49F4" w:rsidP="00CD49F4">
      <w:pPr>
        <w:spacing w:after="120"/>
        <w:jc w:val="both"/>
        <w:rPr>
          <w:rFonts w:ascii="Arial" w:hAnsi="Arial" w:cs="Arial"/>
          <w:bCs/>
          <w:sz w:val="22"/>
          <w:szCs w:val="29"/>
        </w:rPr>
      </w:pPr>
      <w:r>
        <w:rPr>
          <w:rFonts w:ascii="Arial" w:hAnsi="Arial" w:cs="Arial"/>
          <w:bCs/>
          <w:sz w:val="22"/>
          <w:szCs w:val="29"/>
        </w:rPr>
        <w:t xml:space="preserve">The </w:t>
      </w:r>
      <w:r w:rsidRPr="00CD49F4">
        <w:rPr>
          <w:rFonts w:ascii="Arial" w:hAnsi="Arial" w:cs="Arial"/>
          <w:b/>
          <w:bCs/>
          <w:sz w:val="22"/>
          <w:szCs w:val="29"/>
        </w:rPr>
        <w:t>Model</w:t>
      </w:r>
      <w:r>
        <w:rPr>
          <w:rFonts w:ascii="Arial" w:hAnsi="Arial" w:cs="Arial"/>
          <w:bCs/>
          <w:sz w:val="22"/>
          <w:szCs w:val="29"/>
        </w:rPr>
        <w:t xml:space="preserve"> can be selected as </w:t>
      </w:r>
      <w:r w:rsidRPr="00CD49F4">
        <w:rPr>
          <w:rFonts w:ascii="Arial" w:hAnsi="Arial" w:cs="Arial"/>
          <w:b/>
          <w:bCs/>
          <w:sz w:val="22"/>
          <w:szCs w:val="29"/>
        </w:rPr>
        <w:t>Exponential Rate Decay</w:t>
      </w:r>
      <w:r>
        <w:rPr>
          <w:rFonts w:ascii="Arial" w:hAnsi="Arial" w:cs="Arial"/>
          <w:bCs/>
          <w:sz w:val="22"/>
          <w:szCs w:val="29"/>
        </w:rPr>
        <w:t xml:space="preserve"> or </w:t>
      </w:r>
      <w:r w:rsidRPr="00CD49F4">
        <w:rPr>
          <w:rFonts w:ascii="Arial" w:hAnsi="Arial" w:cs="Arial"/>
          <w:b/>
          <w:bCs/>
          <w:sz w:val="22"/>
          <w:szCs w:val="29"/>
        </w:rPr>
        <w:t>Exponential</w:t>
      </w:r>
      <w:r>
        <w:rPr>
          <w:rFonts w:ascii="Arial" w:hAnsi="Arial" w:cs="Arial"/>
          <w:bCs/>
          <w:sz w:val="22"/>
          <w:szCs w:val="29"/>
        </w:rPr>
        <w:t xml:space="preserve"> </w:t>
      </w:r>
      <w:proofErr w:type="spellStart"/>
      <w:r w:rsidRPr="00CD49F4">
        <w:rPr>
          <w:rFonts w:ascii="Arial" w:hAnsi="Arial" w:cs="Arial"/>
          <w:b/>
          <w:bCs/>
          <w:sz w:val="22"/>
          <w:szCs w:val="29"/>
        </w:rPr>
        <w:t>Washin</w:t>
      </w:r>
      <w:proofErr w:type="spellEnd"/>
      <w:r>
        <w:rPr>
          <w:rFonts w:ascii="Arial" w:hAnsi="Arial" w:cs="Arial"/>
          <w:bCs/>
          <w:sz w:val="22"/>
          <w:szCs w:val="29"/>
        </w:rPr>
        <w:t xml:space="preserve"> </w:t>
      </w:r>
      <w:r w:rsidRPr="00CD49F4">
        <w:rPr>
          <w:rFonts w:ascii="Arial" w:hAnsi="Arial" w:cs="Arial"/>
          <w:b/>
          <w:bCs/>
          <w:sz w:val="22"/>
          <w:szCs w:val="29"/>
        </w:rPr>
        <w:t>Only</w:t>
      </w:r>
      <w:r>
        <w:rPr>
          <w:rFonts w:ascii="Arial" w:hAnsi="Arial" w:cs="Arial"/>
          <w:bCs/>
          <w:sz w:val="22"/>
          <w:szCs w:val="29"/>
        </w:rPr>
        <w:t xml:space="preserve"> to fit either wash-in/wash-out or wash-in only timeseries.</w:t>
      </w:r>
    </w:p>
    <w:p w14:paraId="1A30EB3F" w14:textId="163E39D4" w:rsidR="00CD49F4" w:rsidRDefault="00CD49F4" w:rsidP="00CD49F4">
      <w:pPr>
        <w:spacing w:after="120"/>
        <w:jc w:val="both"/>
        <w:rPr>
          <w:rFonts w:ascii="Arial" w:hAnsi="Arial" w:cs="Arial"/>
          <w:bCs/>
          <w:sz w:val="22"/>
          <w:szCs w:val="29"/>
        </w:rPr>
      </w:pPr>
      <w:r>
        <w:rPr>
          <w:rFonts w:ascii="Arial" w:hAnsi="Arial" w:cs="Arial"/>
          <w:bCs/>
          <w:sz w:val="22"/>
          <w:szCs w:val="29"/>
        </w:rPr>
        <w:t xml:space="preserve">The </w:t>
      </w:r>
      <w:r w:rsidRPr="00CD49F4">
        <w:rPr>
          <w:rFonts w:ascii="Arial" w:hAnsi="Arial" w:cs="Arial"/>
          <w:b/>
          <w:bCs/>
          <w:sz w:val="22"/>
          <w:szCs w:val="29"/>
        </w:rPr>
        <w:t>Optimization</w:t>
      </w:r>
      <w:r>
        <w:rPr>
          <w:rFonts w:ascii="Arial" w:hAnsi="Arial" w:cs="Arial"/>
          <w:bCs/>
          <w:sz w:val="22"/>
          <w:szCs w:val="29"/>
        </w:rPr>
        <w:t xml:space="preserve"> </w:t>
      </w:r>
      <w:r w:rsidRPr="00CD49F4">
        <w:rPr>
          <w:rFonts w:ascii="Arial" w:hAnsi="Arial" w:cs="Arial"/>
          <w:b/>
          <w:bCs/>
          <w:sz w:val="22"/>
          <w:szCs w:val="29"/>
        </w:rPr>
        <w:t>Weight Function</w:t>
      </w:r>
      <w:r>
        <w:rPr>
          <w:rFonts w:ascii="Arial" w:hAnsi="Arial" w:cs="Arial"/>
          <w:bCs/>
          <w:sz w:val="22"/>
          <w:szCs w:val="29"/>
        </w:rPr>
        <w:t xml:space="preserve"> can be set to </w:t>
      </w:r>
      <w:r w:rsidRPr="00CD49F4">
        <w:rPr>
          <w:rFonts w:ascii="Arial" w:hAnsi="Arial" w:cs="Arial"/>
          <w:b/>
          <w:bCs/>
          <w:sz w:val="22"/>
          <w:szCs w:val="29"/>
        </w:rPr>
        <w:t>Even</w:t>
      </w:r>
      <w:r>
        <w:rPr>
          <w:rFonts w:ascii="Arial" w:hAnsi="Arial" w:cs="Arial"/>
          <w:bCs/>
          <w:sz w:val="22"/>
          <w:szCs w:val="29"/>
        </w:rPr>
        <w:t xml:space="preserve"> or </w:t>
      </w:r>
      <w:r w:rsidRPr="00CD49F4">
        <w:rPr>
          <w:rFonts w:ascii="Arial" w:hAnsi="Arial" w:cs="Arial"/>
          <w:b/>
          <w:bCs/>
          <w:sz w:val="22"/>
          <w:szCs w:val="29"/>
        </w:rPr>
        <w:t>Asymmetric Half Sine</w:t>
      </w:r>
      <w:r>
        <w:rPr>
          <w:rFonts w:ascii="Arial" w:hAnsi="Arial" w:cs="Arial"/>
          <w:bCs/>
          <w:sz w:val="22"/>
          <w:szCs w:val="29"/>
        </w:rPr>
        <w:t xml:space="preserve"> to give even weights across all time points or to weight the wash-in and initial wash-out time period a bit more heavily.</w:t>
      </w:r>
    </w:p>
    <w:p w14:paraId="6C3D3D60" w14:textId="341A1262" w:rsidR="00CD49F4" w:rsidRDefault="00CD49F4" w:rsidP="00FD1546">
      <w:pPr>
        <w:keepNext/>
        <w:spacing w:after="120"/>
        <w:jc w:val="both"/>
        <w:rPr>
          <w:rFonts w:ascii="Arial" w:hAnsi="Arial" w:cs="Arial"/>
          <w:bCs/>
          <w:sz w:val="22"/>
          <w:szCs w:val="29"/>
        </w:rPr>
      </w:pPr>
      <w:r w:rsidRPr="00CD49F4">
        <w:rPr>
          <w:rFonts w:ascii="Arial" w:hAnsi="Arial" w:cs="Arial"/>
          <w:b/>
          <w:bCs/>
          <w:sz w:val="22"/>
          <w:szCs w:val="29"/>
        </w:rPr>
        <w:lastRenderedPageBreak/>
        <w:t>Fitting Parameter Value</w:t>
      </w:r>
      <w:r>
        <w:rPr>
          <w:rFonts w:ascii="Arial" w:hAnsi="Arial" w:cs="Arial"/>
          <w:bCs/>
          <w:sz w:val="22"/>
          <w:szCs w:val="29"/>
        </w:rPr>
        <w:t xml:space="preserve"> settings. All parameters have widgets you can use to set Constrains (min and max values) and default start values. Units are indicated on the left label.</w:t>
      </w:r>
    </w:p>
    <w:p w14:paraId="0EF32207" w14:textId="73606A17" w:rsidR="00CD49F4" w:rsidRDefault="00CD49F4" w:rsidP="00CD49F4">
      <w:pPr>
        <w:pStyle w:val="ListParagraph"/>
        <w:numPr>
          <w:ilvl w:val="0"/>
          <w:numId w:val="21"/>
        </w:numPr>
        <w:spacing w:after="120"/>
        <w:jc w:val="both"/>
        <w:rPr>
          <w:rFonts w:ascii="Arial" w:hAnsi="Arial" w:cs="Arial"/>
          <w:bCs/>
          <w:sz w:val="22"/>
          <w:szCs w:val="29"/>
        </w:rPr>
      </w:pPr>
      <w:r w:rsidRPr="005B53C0">
        <w:rPr>
          <w:rFonts w:ascii="Arial" w:hAnsi="Arial" w:cs="Arial"/>
          <w:b/>
          <w:bCs/>
          <w:sz w:val="22"/>
          <w:szCs w:val="29"/>
        </w:rPr>
        <w:t>Peak</w:t>
      </w:r>
      <w:r w:rsidR="005B53C0">
        <w:rPr>
          <w:rFonts w:ascii="Arial" w:hAnsi="Arial" w:cs="Arial"/>
          <w:bCs/>
          <w:sz w:val="22"/>
          <w:szCs w:val="29"/>
        </w:rPr>
        <w:t xml:space="preserve"> </w:t>
      </w:r>
      <w:proofErr w:type="gramStart"/>
      <w:r w:rsidR="005B53C0">
        <w:rPr>
          <w:rFonts w:ascii="Arial" w:hAnsi="Arial" w:cs="Arial"/>
          <w:bCs/>
          <w:sz w:val="22"/>
          <w:szCs w:val="29"/>
        </w:rPr>
        <w:t>–  in</w:t>
      </w:r>
      <w:proofErr w:type="gramEnd"/>
      <w:r>
        <w:rPr>
          <w:rFonts w:ascii="Arial" w:hAnsi="Arial" w:cs="Arial"/>
          <w:bCs/>
          <w:sz w:val="22"/>
          <w:szCs w:val="29"/>
        </w:rPr>
        <w:t xml:space="preserve"> % max Val</w:t>
      </w:r>
      <w:r w:rsidR="005B53C0">
        <w:rPr>
          <w:rFonts w:ascii="Arial" w:hAnsi="Arial" w:cs="Arial"/>
          <w:bCs/>
          <w:sz w:val="22"/>
          <w:szCs w:val="29"/>
        </w:rPr>
        <w:t xml:space="preserve">, </w:t>
      </w:r>
      <w:r>
        <w:rPr>
          <w:rFonts w:ascii="Arial" w:hAnsi="Arial" w:cs="Arial"/>
          <w:bCs/>
          <w:sz w:val="22"/>
          <w:szCs w:val="29"/>
        </w:rPr>
        <w:t xml:space="preserve">a max MRI value is calculated for </w:t>
      </w:r>
      <w:r w:rsidR="00EE7985">
        <w:rPr>
          <w:rFonts w:ascii="Arial" w:hAnsi="Arial" w:cs="Arial"/>
          <w:bCs/>
          <w:sz w:val="22"/>
          <w:szCs w:val="29"/>
        </w:rPr>
        <w:t xml:space="preserve">voxel </w:t>
      </w:r>
      <w:r w:rsidR="005B53C0">
        <w:rPr>
          <w:rFonts w:ascii="Arial" w:hAnsi="Arial" w:cs="Arial"/>
          <w:bCs/>
          <w:sz w:val="22"/>
          <w:szCs w:val="29"/>
        </w:rPr>
        <w:t xml:space="preserve">data </w:t>
      </w:r>
      <w:r w:rsidR="00EE7985">
        <w:rPr>
          <w:rFonts w:ascii="Arial" w:hAnsi="Arial" w:cs="Arial"/>
          <w:bCs/>
          <w:sz w:val="22"/>
          <w:szCs w:val="29"/>
        </w:rPr>
        <w:t>being fitted</w:t>
      </w:r>
      <w:r>
        <w:rPr>
          <w:rFonts w:ascii="Arial" w:hAnsi="Arial" w:cs="Arial"/>
          <w:bCs/>
          <w:sz w:val="22"/>
          <w:szCs w:val="29"/>
        </w:rPr>
        <w:t xml:space="preserve">. This parameter </w:t>
      </w:r>
      <w:r w:rsidR="005B53C0">
        <w:rPr>
          <w:rFonts w:ascii="Arial" w:hAnsi="Arial" w:cs="Arial"/>
          <w:bCs/>
          <w:sz w:val="22"/>
          <w:szCs w:val="29"/>
        </w:rPr>
        <w:t>is used to set</w:t>
      </w:r>
      <w:r w:rsidR="00EE7985">
        <w:rPr>
          <w:rFonts w:ascii="Arial" w:hAnsi="Arial" w:cs="Arial"/>
          <w:bCs/>
          <w:sz w:val="22"/>
          <w:szCs w:val="29"/>
        </w:rPr>
        <w:t xml:space="preserve"> </w:t>
      </w:r>
      <w:r w:rsidR="005B53C0">
        <w:rPr>
          <w:rFonts w:ascii="Arial" w:hAnsi="Arial" w:cs="Arial"/>
          <w:bCs/>
          <w:sz w:val="22"/>
          <w:szCs w:val="29"/>
        </w:rPr>
        <w:t>the min/max/default fitting values as a percentage of this max.</w:t>
      </w:r>
    </w:p>
    <w:p w14:paraId="156F1946" w14:textId="7D4EDFA6" w:rsidR="00CD49F4" w:rsidRPr="005B53C0" w:rsidRDefault="005B53C0" w:rsidP="00CD49F4">
      <w:pPr>
        <w:pStyle w:val="ListParagraph"/>
        <w:numPr>
          <w:ilvl w:val="0"/>
          <w:numId w:val="21"/>
        </w:numPr>
        <w:spacing w:after="120"/>
        <w:jc w:val="both"/>
        <w:rPr>
          <w:rFonts w:ascii="Arial" w:hAnsi="Arial" w:cs="Arial"/>
          <w:bCs/>
          <w:sz w:val="22"/>
          <w:szCs w:val="29"/>
        </w:rPr>
      </w:pPr>
      <w:r w:rsidRPr="005B53C0">
        <w:rPr>
          <w:rFonts w:ascii="Arial" w:hAnsi="Arial" w:cs="Arial"/>
          <w:b/>
          <w:bCs/>
          <w:sz w:val="22"/>
          <w:szCs w:val="29"/>
        </w:rPr>
        <w:t>Delay 1 / Delay 2</w:t>
      </w:r>
      <w:r>
        <w:rPr>
          <w:rFonts w:ascii="Arial" w:hAnsi="Arial" w:cs="Arial"/>
          <w:bCs/>
          <w:sz w:val="22"/>
          <w:szCs w:val="29"/>
        </w:rPr>
        <w:t xml:space="preserve"> – in seconds, sets the min/max/default values to the exact values in the widgets</w:t>
      </w:r>
      <w:r w:rsidR="00CD49F4">
        <w:rPr>
          <w:rFonts w:ascii="Arial" w:hAnsi="Arial" w:cs="Arial"/>
          <w:bCs/>
          <w:sz w:val="22"/>
        </w:rPr>
        <w:t>.</w:t>
      </w:r>
      <w:r>
        <w:rPr>
          <w:rFonts w:ascii="Arial" w:hAnsi="Arial" w:cs="Arial"/>
          <w:bCs/>
          <w:sz w:val="22"/>
        </w:rPr>
        <w:t xml:space="preserve"> Note, </w:t>
      </w:r>
      <w:proofErr w:type="gramStart"/>
      <w:r>
        <w:rPr>
          <w:rFonts w:ascii="Arial" w:hAnsi="Arial" w:cs="Arial"/>
          <w:bCs/>
          <w:sz w:val="22"/>
        </w:rPr>
        <w:t>Delay</w:t>
      </w:r>
      <w:proofErr w:type="gramEnd"/>
      <w:r>
        <w:rPr>
          <w:rFonts w:ascii="Arial" w:hAnsi="Arial" w:cs="Arial"/>
          <w:bCs/>
          <w:sz w:val="22"/>
        </w:rPr>
        <w:t xml:space="preserve"> 2 values should be later than Delay 1 generally.</w:t>
      </w:r>
    </w:p>
    <w:p w14:paraId="55E6E17C" w14:textId="7A3663A5" w:rsidR="005B53C0" w:rsidRPr="005B53C0" w:rsidRDefault="005B53C0" w:rsidP="00CD49F4">
      <w:pPr>
        <w:pStyle w:val="ListParagraph"/>
        <w:numPr>
          <w:ilvl w:val="0"/>
          <w:numId w:val="21"/>
        </w:numPr>
        <w:spacing w:after="120"/>
        <w:jc w:val="both"/>
        <w:rPr>
          <w:rFonts w:ascii="Arial" w:hAnsi="Arial" w:cs="Arial"/>
          <w:bCs/>
          <w:sz w:val="22"/>
          <w:szCs w:val="29"/>
        </w:rPr>
      </w:pPr>
      <w:r w:rsidRPr="005B53C0">
        <w:rPr>
          <w:rFonts w:ascii="Arial" w:hAnsi="Arial" w:cs="Arial"/>
          <w:b/>
          <w:bCs/>
          <w:sz w:val="22"/>
          <w:szCs w:val="29"/>
        </w:rPr>
        <w:t>Rate In / Rate Out</w:t>
      </w:r>
      <w:r>
        <w:rPr>
          <w:rFonts w:ascii="Arial" w:hAnsi="Arial" w:cs="Arial"/>
          <w:bCs/>
          <w:sz w:val="22"/>
          <w:szCs w:val="29"/>
        </w:rPr>
        <w:t xml:space="preserve"> – in seconds, sets the min/max/default values to the exact values in the widgets</w:t>
      </w:r>
      <w:r>
        <w:rPr>
          <w:rFonts w:ascii="Arial" w:hAnsi="Arial" w:cs="Arial"/>
          <w:bCs/>
          <w:sz w:val="22"/>
        </w:rPr>
        <w:t>. Note, these values are rate constants.</w:t>
      </w:r>
    </w:p>
    <w:p w14:paraId="1399AF33" w14:textId="0A298C00" w:rsidR="005B53C0" w:rsidRDefault="005B53C0" w:rsidP="00CD49F4">
      <w:pPr>
        <w:pStyle w:val="ListParagraph"/>
        <w:numPr>
          <w:ilvl w:val="0"/>
          <w:numId w:val="21"/>
        </w:numPr>
        <w:spacing w:after="120"/>
        <w:jc w:val="both"/>
        <w:rPr>
          <w:rFonts w:ascii="Arial" w:hAnsi="Arial" w:cs="Arial"/>
          <w:bCs/>
          <w:sz w:val="22"/>
          <w:szCs w:val="29"/>
        </w:rPr>
      </w:pPr>
      <w:r w:rsidRPr="005B53C0">
        <w:rPr>
          <w:rFonts w:ascii="Arial" w:hAnsi="Arial" w:cs="Arial"/>
          <w:b/>
          <w:bCs/>
          <w:sz w:val="22"/>
          <w:szCs w:val="29"/>
        </w:rPr>
        <w:t>Base</w:t>
      </w:r>
      <w:r>
        <w:rPr>
          <w:rFonts w:ascii="Arial" w:hAnsi="Arial" w:cs="Arial"/>
          <w:bCs/>
          <w:sz w:val="22"/>
          <w:szCs w:val="29"/>
        </w:rPr>
        <w:t xml:space="preserve"> – in % </w:t>
      </w:r>
      <w:r w:rsidR="00FD1546">
        <w:rPr>
          <w:rFonts w:ascii="Arial" w:hAnsi="Arial" w:cs="Arial"/>
          <w:bCs/>
          <w:sz w:val="22"/>
          <w:szCs w:val="29"/>
        </w:rPr>
        <w:t>max</w:t>
      </w:r>
      <w:r>
        <w:rPr>
          <w:rFonts w:ascii="Arial" w:hAnsi="Arial" w:cs="Arial"/>
          <w:bCs/>
          <w:sz w:val="22"/>
          <w:szCs w:val="29"/>
        </w:rPr>
        <w:t xml:space="preserve"> Value, </w:t>
      </w:r>
      <w:r w:rsidR="00FD1546">
        <w:rPr>
          <w:rFonts w:ascii="Arial" w:hAnsi="Arial" w:cs="Arial"/>
          <w:bCs/>
          <w:sz w:val="22"/>
          <w:szCs w:val="29"/>
        </w:rPr>
        <w:t>a max MRI value is calculated for voxel data being fitted. This parameter is used to set the min/max/default fitting values as a percentage of this max.</w:t>
      </w:r>
    </w:p>
    <w:p w14:paraId="76EC8C8D" w14:textId="2BA791AB" w:rsidR="00FD1546" w:rsidRPr="00FD1546" w:rsidRDefault="00FD1546" w:rsidP="00FD1546">
      <w:pPr>
        <w:spacing w:after="120"/>
        <w:jc w:val="both"/>
        <w:rPr>
          <w:rFonts w:ascii="Arial" w:hAnsi="Arial" w:cs="Arial"/>
          <w:bCs/>
          <w:sz w:val="22"/>
          <w:szCs w:val="29"/>
        </w:rPr>
      </w:pPr>
      <w:r>
        <w:rPr>
          <w:rFonts w:ascii="Arial" w:hAnsi="Arial" w:cs="Arial"/>
          <w:bCs/>
          <w:sz w:val="22"/>
          <w:szCs w:val="29"/>
        </w:rPr>
        <w:t>Note. The default values set in the program code have served to create reasonable results for the test data sets used in creating the Washout program. Data taken differently than the original test data may require different fitting settings to achieve optimal results.</w:t>
      </w:r>
    </w:p>
    <w:p w14:paraId="62295929" w14:textId="77777777" w:rsidR="00CD49F4" w:rsidRPr="00D3267D" w:rsidRDefault="00CD49F4" w:rsidP="00CD49F4">
      <w:pPr>
        <w:pStyle w:val="ListParagraph"/>
        <w:spacing w:after="120"/>
        <w:jc w:val="both"/>
        <w:rPr>
          <w:rFonts w:ascii="Arial" w:hAnsi="Arial" w:cs="Arial"/>
          <w:bCs/>
          <w:sz w:val="22"/>
          <w:szCs w:val="29"/>
        </w:rPr>
      </w:pPr>
    </w:p>
    <w:p w14:paraId="674E65B7" w14:textId="62C4721B" w:rsidR="00CD49F4" w:rsidRPr="00920BA9" w:rsidRDefault="00CD49F4" w:rsidP="00CD49F4">
      <w:pPr>
        <w:pStyle w:val="Heading3bjs"/>
      </w:pPr>
      <w:bookmarkStart w:id="29" w:name="_Toc532386750"/>
      <w:r>
        <w:t xml:space="preserve">4.2 </w:t>
      </w:r>
      <w:r>
        <w:tab/>
        <w:t>Strip Output – Chop Settings</w:t>
      </w:r>
      <w:bookmarkEnd w:id="29"/>
    </w:p>
    <w:p w14:paraId="45A105EE" w14:textId="5E1CA547" w:rsidR="00CD49F4" w:rsidRDefault="00CD49F4" w:rsidP="00CD49F4">
      <w:pPr>
        <w:spacing w:after="120"/>
        <w:jc w:val="both"/>
        <w:rPr>
          <w:rFonts w:ascii="Arial" w:hAnsi="Arial"/>
          <w:sz w:val="22"/>
        </w:rPr>
      </w:pPr>
      <w:r>
        <w:rPr>
          <w:rFonts w:ascii="Arial" w:hAnsi="Arial"/>
          <w:sz w:val="22"/>
        </w:rPr>
        <w:t xml:space="preserve">The images created using the </w:t>
      </w:r>
      <w:r>
        <w:rPr>
          <w:rFonts w:ascii="Arial" w:hAnsi="Arial" w:cs="Arial"/>
          <w:b/>
          <w:bCs/>
          <w:sz w:val="22"/>
        </w:rPr>
        <w:t>View</w:t>
      </w:r>
      <w:r w:rsidRPr="00DB6EDE">
        <w:rPr>
          <w:rFonts w:ascii="Arial" w:hAnsi="Arial" w:cs="Arial"/>
          <w:b/>
          <w:bCs/>
          <w:sz w:val="22"/>
        </w:rPr>
        <w:t xml:space="preserve"> → </w:t>
      </w:r>
      <w:r>
        <w:rPr>
          <w:rFonts w:ascii="Arial" w:hAnsi="Arial" w:cs="Arial"/>
          <w:b/>
          <w:bCs/>
          <w:sz w:val="22"/>
        </w:rPr>
        <w:t>Output Images</w:t>
      </w:r>
      <w:r>
        <w:rPr>
          <w:rFonts w:ascii="Arial" w:hAnsi="Arial"/>
          <w:sz w:val="22"/>
        </w:rPr>
        <w:t xml:space="preserve"> option create Mosaic or ‘Strip’ arrangements of multiple MRI or map slices. Cropping out the top/bottom and left/right edge voxels that are outside of the lung can make the resultant Strip/Mosaic more visible. Adjust these </w:t>
      </w:r>
      <w:proofErr w:type="spellStart"/>
      <w:r w:rsidRPr="00CD49F4">
        <w:rPr>
          <w:rFonts w:ascii="Arial" w:hAnsi="Arial"/>
          <w:b/>
          <w:sz w:val="22"/>
        </w:rPr>
        <w:t>Horiz</w:t>
      </w:r>
      <w:proofErr w:type="spellEnd"/>
      <w:r>
        <w:rPr>
          <w:rFonts w:ascii="Arial" w:hAnsi="Arial"/>
          <w:sz w:val="22"/>
        </w:rPr>
        <w:t xml:space="preserve"> and </w:t>
      </w:r>
      <w:r w:rsidRPr="00CD49F4">
        <w:rPr>
          <w:rFonts w:ascii="Arial" w:hAnsi="Arial"/>
          <w:b/>
          <w:sz w:val="22"/>
        </w:rPr>
        <w:t>Vert</w:t>
      </w:r>
      <w:r>
        <w:rPr>
          <w:rFonts w:ascii="Arial" w:hAnsi="Arial"/>
          <w:sz w:val="22"/>
        </w:rPr>
        <w:t xml:space="preserve"> widget values to get the best results. </w:t>
      </w:r>
    </w:p>
    <w:p w14:paraId="7B426721" w14:textId="77777777" w:rsidR="002809F4" w:rsidRPr="002809F4" w:rsidRDefault="002809F4" w:rsidP="002809F4"/>
    <w:sectPr w:rsidR="002809F4" w:rsidRPr="002809F4" w:rsidSect="00C748D7">
      <w:footerReference w:type="default" r:id="rId1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9E362" w14:textId="77777777" w:rsidR="00AE40E1" w:rsidRDefault="00AE40E1">
      <w:r>
        <w:separator/>
      </w:r>
    </w:p>
  </w:endnote>
  <w:endnote w:type="continuationSeparator" w:id="0">
    <w:p w14:paraId="349BC1A6" w14:textId="77777777" w:rsidR="00AE40E1" w:rsidRDefault="00AE4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1DEF4" w14:textId="77777777" w:rsidR="005B53C0" w:rsidRPr="00B114A7" w:rsidRDefault="005B53C0" w:rsidP="001D7E57">
    <w:pPr>
      <w:pStyle w:val="Footer"/>
      <w:jc w:val="center"/>
      <w:rPr>
        <w:rFonts w:ascii="Arial" w:hAnsi="Arial" w:cs="Arial"/>
      </w:rPr>
    </w:pPr>
    <w:r w:rsidRPr="00B114A7">
      <w:rPr>
        <w:rStyle w:val="PageNumber"/>
        <w:rFonts w:ascii="Arial" w:hAnsi="Arial" w:cs="Arial"/>
      </w:rPr>
      <w:fldChar w:fldCharType="begin"/>
    </w:r>
    <w:r w:rsidRPr="00B114A7">
      <w:rPr>
        <w:rStyle w:val="PageNumber"/>
        <w:rFonts w:ascii="Arial" w:hAnsi="Arial" w:cs="Arial"/>
      </w:rPr>
      <w:instrText xml:space="preserve"> PAGE </w:instrText>
    </w:r>
    <w:r w:rsidRPr="00B114A7">
      <w:rPr>
        <w:rStyle w:val="PageNumber"/>
        <w:rFonts w:ascii="Arial" w:hAnsi="Arial" w:cs="Arial"/>
      </w:rPr>
      <w:fldChar w:fldCharType="separate"/>
    </w:r>
    <w:r>
      <w:rPr>
        <w:rStyle w:val="PageNumber"/>
        <w:rFonts w:ascii="Arial" w:hAnsi="Arial" w:cs="Arial"/>
        <w:noProof/>
      </w:rPr>
      <w:t>17</w:t>
    </w:r>
    <w:r w:rsidRPr="00B114A7">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5B944" w14:textId="77777777" w:rsidR="00AE40E1" w:rsidRDefault="00AE40E1">
      <w:r>
        <w:separator/>
      </w:r>
    </w:p>
  </w:footnote>
  <w:footnote w:type="continuationSeparator" w:id="0">
    <w:p w14:paraId="0AA8FC2F" w14:textId="77777777" w:rsidR="00AE40E1" w:rsidRDefault="00AE4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36C96"/>
    <w:multiLevelType w:val="hybridMultilevel"/>
    <w:tmpl w:val="E97E4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71B55"/>
    <w:multiLevelType w:val="hybridMultilevel"/>
    <w:tmpl w:val="E97E4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D4712"/>
    <w:multiLevelType w:val="hybridMultilevel"/>
    <w:tmpl w:val="6D5490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6663D"/>
    <w:multiLevelType w:val="multilevel"/>
    <w:tmpl w:val="F568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5438D"/>
    <w:multiLevelType w:val="hybridMultilevel"/>
    <w:tmpl w:val="9CA01B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21368D"/>
    <w:multiLevelType w:val="multilevel"/>
    <w:tmpl w:val="F75A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31827"/>
    <w:multiLevelType w:val="multilevel"/>
    <w:tmpl w:val="9872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E2BA1"/>
    <w:multiLevelType w:val="hybridMultilevel"/>
    <w:tmpl w:val="05CE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177E64"/>
    <w:multiLevelType w:val="hybridMultilevel"/>
    <w:tmpl w:val="34DC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0F6EFB"/>
    <w:multiLevelType w:val="multilevel"/>
    <w:tmpl w:val="A42A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147B0"/>
    <w:multiLevelType w:val="hybridMultilevel"/>
    <w:tmpl w:val="3C88C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FA77C8"/>
    <w:multiLevelType w:val="hybridMultilevel"/>
    <w:tmpl w:val="E6828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3A7C50"/>
    <w:multiLevelType w:val="hybridMultilevel"/>
    <w:tmpl w:val="74CC2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862EC0"/>
    <w:multiLevelType w:val="multilevel"/>
    <w:tmpl w:val="6FC2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528E1"/>
    <w:multiLevelType w:val="multilevel"/>
    <w:tmpl w:val="1214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53D02"/>
    <w:multiLevelType w:val="hybridMultilevel"/>
    <w:tmpl w:val="E97E4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420C56"/>
    <w:multiLevelType w:val="hybridMultilevel"/>
    <w:tmpl w:val="38687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58609D"/>
    <w:multiLevelType w:val="hybridMultilevel"/>
    <w:tmpl w:val="47A017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CA7259"/>
    <w:multiLevelType w:val="hybridMultilevel"/>
    <w:tmpl w:val="1F7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FB2836"/>
    <w:multiLevelType w:val="multilevel"/>
    <w:tmpl w:val="256636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1F0A29"/>
    <w:multiLevelType w:val="multilevel"/>
    <w:tmpl w:val="935814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5A00E8"/>
    <w:multiLevelType w:val="hybridMultilevel"/>
    <w:tmpl w:val="348C53AA"/>
    <w:lvl w:ilvl="0" w:tplc="A382545E">
      <w:start w:val="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9"/>
  </w:num>
  <w:num w:numId="4">
    <w:abstractNumId w:val="3"/>
  </w:num>
  <w:num w:numId="5">
    <w:abstractNumId w:val="13"/>
  </w:num>
  <w:num w:numId="6">
    <w:abstractNumId w:val="6"/>
  </w:num>
  <w:num w:numId="7">
    <w:abstractNumId w:val="19"/>
  </w:num>
  <w:num w:numId="8">
    <w:abstractNumId w:val="20"/>
  </w:num>
  <w:num w:numId="9">
    <w:abstractNumId w:val="5"/>
  </w:num>
  <w:num w:numId="10">
    <w:abstractNumId w:val="17"/>
  </w:num>
  <w:num w:numId="11">
    <w:abstractNumId w:val="11"/>
  </w:num>
  <w:num w:numId="12">
    <w:abstractNumId w:val="2"/>
  </w:num>
  <w:num w:numId="13">
    <w:abstractNumId w:val="21"/>
  </w:num>
  <w:num w:numId="14">
    <w:abstractNumId w:val="10"/>
  </w:num>
  <w:num w:numId="15">
    <w:abstractNumId w:val="12"/>
  </w:num>
  <w:num w:numId="16">
    <w:abstractNumId w:val="0"/>
  </w:num>
  <w:num w:numId="17">
    <w:abstractNumId w:val="15"/>
  </w:num>
  <w:num w:numId="18">
    <w:abstractNumId w:val="1"/>
  </w:num>
  <w:num w:numId="19">
    <w:abstractNumId w:val="18"/>
  </w:num>
  <w:num w:numId="20">
    <w:abstractNumId w:val="16"/>
  </w:num>
  <w:num w:numId="21">
    <w:abstractNumId w:val="8"/>
  </w:num>
  <w:num w:numId="22">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9C"/>
    <w:rsid w:val="0000206F"/>
    <w:rsid w:val="000044A6"/>
    <w:rsid w:val="0000656F"/>
    <w:rsid w:val="00012E8F"/>
    <w:rsid w:val="00014F9B"/>
    <w:rsid w:val="000159BB"/>
    <w:rsid w:val="00015E23"/>
    <w:rsid w:val="0002165A"/>
    <w:rsid w:val="0002647C"/>
    <w:rsid w:val="00031AEE"/>
    <w:rsid w:val="00031E79"/>
    <w:rsid w:val="0003290F"/>
    <w:rsid w:val="00032EB3"/>
    <w:rsid w:val="0003699C"/>
    <w:rsid w:val="0003737F"/>
    <w:rsid w:val="00037EF5"/>
    <w:rsid w:val="00040F2A"/>
    <w:rsid w:val="000444B0"/>
    <w:rsid w:val="000471DD"/>
    <w:rsid w:val="00051EE4"/>
    <w:rsid w:val="00054346"/>
    <w:rsid w:val="0005707D"/>
    <w:rsid w:val="000574A8"/>
    <w:rsid w:val="00070592"/>
    <w:rsid w:val="00072B69"/>
    <w:rsid w:val="00073A74"/>
    <w:rsid w:val="000770B5"/>
    <w:rsid w:val="000820E0"/>
    <w:rsid w:val="0008332D"/>
    <w:rsid w:val="00085921"/>
    <w:rsid w:val="00090057"/>
    <w:rsid w:val="00090716"/>
    <w:rsid w:val="00091326"/>
    <w:rsid w:val="00092BC8"/>
    <w:rsid w:val="000979E9"/>
    <w:rsid w:val="00097A55"/>
    <w:rsid w:val="000A6211"/>
    <w:rsid w:val="000A62CA"/>
    <w:rsid w:val="000B6C7A"/>
    <w:rsid w:val="000C3F20"/>
    <w:rsid w:val="000C4E99"/>
    <w:rsid w:val="000C6DF1"/>
    <w:rsid w:val="000D199D"/>
    <w:rsid w:val="000D302C"/>
    <w:rsid w:val="000D3481"/>
    <w:rsid w:val="000D6DBF"/>
    <w:rsid w:val="000E08AF"/>
    <w:rsid w:val="000E55A7"/>
    <w:rsid w:val="000F0BD5"/>
    <w:rsid w:val="000F1FB4"/>
    <w:rsid w:val="000F314B"/>
    <w:rsid w:val="000F5B37"/>
    <w:rsid w:val="001014A9"/>
    <w:rsid w:val="00101C32"/>
    <w:rsid w:val="00112379"/>
    <w:rsid w:val="00113957"/>
    <w:rsid w:val="0011565F"/>
    <w:rsid w:val="00120390"/>
    <w:rsid w:val="00121072"/>
    <w:rsid w:val="00121640"/>
    <w:rsid w:val="0012175A"/>
    <w:rsid w:val="00121DA9"/>
    <w:rsid w:val="00124865"/>
    <w:rsid w:val="00124F22"/>
    <w:rsid w:val="00125576"/>
    <w:rsid w:val="00127048"/>
    <w:rsid w:val="0013174F"/>
    <w:rsid w:val="0013405F"/>
    <w:rsid w:val="00134146"/>
    <w:rsid w:val="00134979"/>
    <w:rsid w:val="0014194E"/>
    <w:rsid w:val="00144657"/>
    <w:rsid w:val="00145BEF"/>
    <w:rsid w:val="00146067"/>
    <w:rsid w:val="0014632D"/>
    <w:rsid w:val="001467F4"/>
    <w:rsid w:val="00146D5D"/>
    <w:rsid w:val="001527F5"/>
    <w:rsid w:val="00152888"/>
    <w:rsid w:val="00153689"/>
    <w:rsid w:val="001546F9"/>
    <w:rsid w:val="00156149"/>
    <w:rsid w:val="00157789"/>
    <w:rsid w:val="0016463A"/>
    <w:rsid w:val="0016521D"/>
    <w:rsid w:val="00165B7C"/>
    <w:rsid w:val="001675DC"/>
    <w:rsid w:val="001737A5"/>
    <w:rsid w:val="0017499C"/>
    <w:rsid w:val="001759FC"/>
    <w:rsid w:val="00176EE3"/>
    <w:rsid w:val="001778FA"/>
    <w:rsid w:val="001821D9"/>
    <w:rsid w:val="001823D6"/>
    <w:rsid w:val="001826D0"/>
    <w:rsid w:val="00183155"/>
    <w:rsid w:val="0018525E"/>
    <w:rsid w:val="0018537A"/>
    <w:rsid w:val="001910DC"/>
    <w:rsid w:val="00193E23"/>
    <w:rsid w:val="00196619"/>
    <w:rsid w:val="001A05BE"/>
    <w:rsid w:val="001A293A"/>
    <w:rsid w:val="001A576D"/>
    <w:rsid w:val="001A5BD0"/>
    <w:rsid w:val="001A5E4D"/>
    <w:rsid w:val="001B09DF"/>
    <w:rsid w:val="001B2564"/>
    <w:rsid w:val="001B6157"/>
    <w:rsid w:val="001B67DC"/>
    <w:rsid w:val="001B6A30"/>
    <w:rsid w:val="001C16DD"/>
    <w:rsid w:val="001C4C9B"/>
    <w:rsid w:val="001C5C00"/>
    <w:rsid w:val="001C5F24"/>
    <w:rsid w:val="001C6870"/>
    <w:rsid w:val="001D0ADA"/>
    <w:rsid w:val="001D0E44"/>
    <w:rsid w:val="001D1E90"/>
    <w:rsid w:val="001D244C"/>
    <w:rsid w:val="001D621C"/>
    <w:rsid w:val="001D6540"/>
    <w:rsid w:val="001D67E4"/>
    <w:rsid w:val="001D7E57"/>
    <w:rsid w:val="001E3A9E"/>
    <w:rsid w:val="001E442B"/>
    <w:rsid w:val="001E5511"/>
    <w:rsid w:val="001E64D8"/>
    <w:rsid w:val="001E650E"/>
    <w:rsid w:val="001E6D69"/>
    <w:rsid w:val="001E76A3"/>
    <w:rsid w:val="001F047C"/>
    <w:rsid w:val="001F0F95"/>
    <w:rsid w:val="001F22F2"/>
    <w:rsid w:val="001F55E4"/>
    <w:rsid w:val="001F7035"/>
    <w:rsid w:val="001F722E"/>
    <w:rsid w:val="00202CC3"/>
    <w:rsid w:val="00206FCF"/>
    <w:rsid w:val="00210851"/>
    <w:rsid w:val="00213843"/>
    <w:rsid w:val="00227419"/>
    <w:rsid w:val="00230733"/>
    <w:rsid w:val="0023313C"/>
    <w:rsid w:val="00234DA4"/>
    <w:rsid w:val="00236DFA"/>
    <w:rsid w:val="00240C3B"/>
    <w:rsid w:val="0024285C"/>
    <w:rsid w:val="00244DCA"/>
    <w:rsid w:val="002459B9"/>
    <w:rsid w:val="00251F00"/>
    <w:rsid w:val="0025725A"/>
    <w:rsid w:val="002616FA"/>
    <w:rsid w:val="00262172"/>
    <w:rsid w:val="00266E54"/>
    <w:rsid w:val="002703E0"/>
    <w:rsid w:val="00273C01"/>
    <w:rsid w:val="002749A9"/>
    <w:rsid w:val="00275542"/>
    <w:rsid w:val="0027592A"/>
    <w:rsid w:val="002809F4"/>
    <w:rsid w:val="00281C31"/>
    <w:rsid w:val="00283CCE"/>
    <w:rsid w:val="002845F4"/>
    <w:rsid w:val="00287F0D"/>
    <w:rsid w:val="00290DB8"/>
    <w:rsid w:val="002917EF"/>
    <w:rsid w:val="002A249D"/>
    <w:rsid w:val="002A5A87"/>
    <w:rsid w:val="002A7688"/>
    <w:rsid w:val="002B0394"/>
    <w:rsid w:val="002B252C"/>
    <w:rsid w:val="002C30AE"/>
    <w:rsid w:val="002C3E70"/>
    <w:rsid w:val="002C694E"/>
    <w:rsid w:val="002D1EF8"/>
    <w:rsid w:val="002D1F15"/>
    <w:rsid w:val="002D7E37"/>
    <w:rsid w:val="002E2914"/>
    <w:rsid w:val="002E29F8"/>
    <w:rsid w:val="002E5BBC"/>
    <w:rsid w:val="002E5D2B"/>
    <w:rsid w:val="002F3C8D"/>
    <w:rsid w:val="002F468E"/>
    <w:rsid w:val="00300A12"/>
    <w:rsid w:val="00304051"/>
    <w:rsid w:val="00305F90"/>
    <w:rsid w:val="00310A2B"/>
    <w:rsid w:val="003175FD"/>
    <w:rsid w:val="00317DD6"/>
    <w:rsid w:val="00317ED7"/>
    <w:rsid w:val="00320362"/>
    <w:rsid w:val="0032428A"/>
    <w:rsid w:val="00326A0B"/>
    <w:rsid w:val="00335ECA"/>
    <w:rsid w:val="003379C0"/>
    <w:rsid w:val="00345F70"/>
    <w:rsid w:val="0035695F"/>
    <w:rsid w:val="003604C4"/>
    <w:rsid w:val="003628DD"/>
    <w:rsid w:val="00364542"/>
    <w:rsid w:val="0037291B"/>
    <w:rsid w:val="00374913"/>
    <w:rsid w:val="00374B3E"/>
    <w:rsid w:val="003752B1"/>
    <w:rsid w:val="003753C9"/>
    <w:rsid w:val="00377E50"/>
    <w:rsid w:val="00380857"/>
    <w:rsid w:val="00380916"/>
    <w:rsid w:val="00384711"/>
    <w:rsid w:val="00384FA7"/>
    <w:rsid w:val="00386BD1"/>
    <w:rsid w:val="00387D6A"/>
    <w:rsid w:val="00390DB5"/>
    <w:rsid w:val="003933A0"/>
    <w:rsid w:val="0039371B"/>
    <w:rsid w:val="00394FEF"/>
    <w:rsid w:val="0039526A"/>
    <w:rsid w:val="00396391"/>
    <w:rsid w:val="003972DD"/>
    <w:rsid w:val="003A34E8"/>
    <w:rsid w:val="003A5149"/>
    <w:rsid w:val="003B3AF2"/>
    <w:rsid w:val="003B3B7F"/>
    <w:rsid w:val="003B6780"/>
    <w:rsid w:val="003B692F"/>
    <w:rsid w:val="003C1474"/>
    <w:rsid w:val="003C478F"/>
    <w:rsid w:val="003C63DE"/>
    <w:rsid w:val="003C6CB0"/>
    <w:rsid w:val="003C7419"/>
    <w:rsid w:val="003D246B"/>
    <w:rsid w:val="003D283B"/>
    <w:rsid w:val="003D4702"/>
    <w:rsid w:val="003D5AD3"/>
    <w:rsid w:val="003D6850"/>
    <w:rsid w:val="003E285F"/>
    <w:rsid w:val="003E3198"/>
    <w:rsid w:val="003E3F22"/>
    <w:rsid w:val="003E5DFB"/>
    <w:rsid w:val="003F26F2"/>
    <w:rsid w:val="003F5B0D"/>
    <w:rsid w:val="003F5B7D"/>
    <w:rsid w:val="0040303C"/>
    <w:rsid w:val="00403A56"/>
    <w:rsid w:val="004059A8"/>
    <w:rsid w:val="00406A76"/>
    <w:rsid w:val="0041606F"/>
    <w:rsid w:val="00416967"/>
    <w:rsid w:val="00422A61"/>
    <w:rsid w:val="00422F5C"/>
    <w:rsid w:val="004234DC"/>
    <w:rsid w:val="00425745"/>
    <w:rsid w:val="00425889"/>
    <w:rsid w:val="004309DA"/>
    <w:rsid w:val="00432BF0"/>
    <w:rsid w:val="00432F7D"/>
    <w:rsid w:val="00434388"/>
    <w:rsid w:val="00440B5D"/>
    <w:rsid w:val="00443D8E"/>
    <w:rsid w:val="00444F4F"/>
    <w:rsid w:val="00446CDC"/>
    <w:rsid w:val="0044701A"/>
    <w:rsid w:val="0045197F"/>
    <w:rsid w:val="0045290A"/>
    <w:rsid w:val="00453CE7"/>
    <w:rsid w:val="00455A8B"/>
    <w:rsid w:val="00460376"/>
    <w:rsid w:val="004610D9"/>
    <w:rsid w:val="00463CDE"/>
    <w:rsid w:val="00465318"/>
    <w:rsid w:val="00465581"/>
    <w:rsid w:val="004658DE"/>
    <w:rsid w:val="00467DF0"/>
    <w:rsid w:val="00472924"/>
    <w:rsid w:val="00473CAE"/>
    <w:rsid w:val="00475AED"/>
    <w:rsid w:val="00476B54"/>
    <w:rsid w:val="00477270"/>
    <w:rsid w:val="0049091B"/>
    <w:rsid w:val="00490C19"/>
    <w:rsid w:val="004912EC"/>
    <w:rsid w:val="0049232E"/>
    <w:rsid w:val="0049239E"/>
    <w:rsid w:val="00493688"/>
    <w:rsid w:val="004A71DD"/>
    <w:rsid w:val="004B091A"/>
    <w:rsid w:val="004B36E9"/>
    <w:rsid w:val="004B799D"/>
    <w:rsid w:val="004C1244"/>
    <w:rsid w:val="004C3D62"/>
    <w:rsid w:val="004C4548"/>
    <w:rsid w:val="004C46E6"/>
    <w:rsid w:val="004C4C38"/>
    <w:rsid w:val="004C6074"/>
    <w:rsid w:val="004C680C"/>
    <w:rsid w:val="004D1C71"/>
    <w:rsid w:val="004D24CE"/>
    <w:rsid w:val="004D4E02"/>
    <w:rsid w:val="004D5961"/>
    <w:rsid w:val="004D6351"/>
    <w:rsid w:val="004D7406"/>
    <w:rsid w:val="004E041D"/>
    <w:rsid w:val="004E091D"/>
    <w:rsid w:val="004E18A3"/>
    <w:rsid w:val="004E18DB"/>
    <w:rsid w:val="004E2C37"/>
    <w:rsid w:val="004E2CD0"/>
    <w:rsid w:val="004E4C12"/>
    <w:rsid w:val="004E50A3"/>
    <w:rsid w:val="004E7887"/>
    <w:rsid w:val="004F160D"/>
    <w:rsid w:val="004F23CD"/>
    <w:rsid w:val="004F45DD"/>
    <w:rsid w:val="004F4921"/>
    <w:rsid w:val="004F781E"/>
    <w:rsid w:val="00500FFA"/>
    <w:rsid w:val="00501B9D"/>
    <w:rsid w:val="00502764"/>
    <w:rsid w:val="00503656"/>
    <w:rsid w:val="005121D9"/>
    <w:rsid w:val="00513545"/>
    <w:rsid w:val="005148A2"/>
    <w:rsid w:val="00514C93"/>
    <w:rsid w:val="00515451"/>
    <w:rsid w:val="00522A79"/>
    <w:rsid w:val="00524458"/>
    <w:rsid w:val="00524DF6"/>
    <w:rsid w:val="00526085"/>
    <w:rsid w:val="00526339"/>
    <w:rsid w:val="00533145"/>
    <w:rsid w:val="00537B5D"/>
    <w:rsid w:val="00540F8B"/>
    <w:rsid w:val="005428F8"/>
    <w:rsid w:val="00543098"/>
    <w:rsid w:val="005438E2"/>
    <w:rsid w:val="00544D2C"/>
    <w:rsid w:val="00545C6F"/>
    <w:rsid w:val="00550395"/>
    <w:rsid w:val="005526D5"/>
    <w:rsid w:val="00552828"/>
    <w:rsid w:val="005550E6"/>
    <w:rsid w:val="00556972"/>
    <w:rsid w:val="00561EA3"/>
    <w:rsid w:val="00562BA2"/>
    <w:rsid w:val="0056432F"/>
    <w:rsid w:val="005665C3"/>
    <w:rsid w:val="0057087A"/>
    <w:rsid w:val="00573343"/>
    <w:rsid w:val="00573404"/>
    <w:rsid w:val="005739ED"/>
    <w:rsid w:val="00573B5E"/>
    <w:rsid w:val="00574D56"/>
    <w:rsid w:val="00575361"/>
    <w:rsid w:val="00575BE0"/>
    <w:rsid w:val="005804FC"/>
    <w:rsid w:val="005846B9"/>
    <w:rsid w:val="0058471A"/>
    <w:rsid w:val="0058672B"/>
    <w:rsid w:val="0059310C"/>
    <w:rsid w:val="00595A02"/>
    <w:rsid w:val="005962CC"/>
    <w:rsid w:val="0059663A"/>
    <w:rsid w:val="005B0E2F"/>
    <w:rsid w:val="005B53C0"/>
    <w:rsid w:val="005C10D7"/>
    <w:rsid w:val="005C26F3"/>
    <w:rsid w:val="005C36C2"/>
    <w:rsid w:val="005C4420"/>
    <w:rsid w:val="005D07D0"/>
    <w:rsid w:val="005D0B31"/>
    <w:rsid w:val="005D12BE"/>
    <w:rsid w:val="005D1A5C"/>
    <w:rsid w:val="005D3D42"/>
    <w:rsid w:val="005D47BE"/>
    <w:rsid w:val="005D4DD9"/>
    <w:rsid w:val="005E1D82"/>
    <w:rsid w:val="005E6BCC"/>
    <w:rsid w:val="005F1958"/>
    <w:rsid w:val="005F2B4A"/>
    <w:rsid w:val="005F32CB"/>
    <w:rsid w:val="005F535C"/>
    <w:rsid w:val="0060044D"/>
    <w:rsid w:val="006047AE"/>
    <w:rsid w:val="00604B8D"/>
    <w:rsid w:val="00605611"/>
    <w:rsid w:val="0061284B"/>
    <w:rsid w:val="006151A5"/>
    <w:rsid w:val="00615294"/>
    <w:rsid w:val="0062225A"/>
    <w:rsid w:val="00623FAF"/>
    <w:rsid w:val="00627813"/>
    <w:rsid w:val="006322D6"/>
    <w:rsid w:val="00632B47"/>
    <w:rsid w:val="00633502"/>
    <w:rsid w:val="00634731"/>
    <w:rsid w:val="006350AE"/>
    <w:rsid w:val="00635CB6"/>
    <w:rsid w:val="00640F0A"/>
    <w:rsid w:val="00640FC2"/>
    <w:rsid w:val="00647B43"/>
    <w:rsid w:val="00653B82"/>
    <w:rsid w:val="00654A2E"/>
    <w:rsid w:val="006555F4"/>
    <w:rsid w:val="006564B7"/>
    <w:rsid w:val="006607A6"/>
    <w:rsid w:val="006607B9"/>
    <w:rsid w:val="00661681"/>
    <w:rsid w:val="006623ED"/>
    <w:rsid w:val="006643E0"/>
    <w:rsid w:val="0066498B"/>
    <w:rsid w:val="00665C50"/>
    <w:rsid w:val="00670DC7"/>
    <w:rsid w:val="006768E9"/>
    <w:rsid w:val="00677AC0"/>
    <w:rsid w:val="00677D54"/>
    <w:rsid w:val="00680C39"/>
    <w:rsid w:val="00681221"/>
    <w:rsid w:val="006815CA"/>
    <w:rsid w:val="0068300E"/>
    <w:rsid w:val="00691099"/>
    <w:rsid w:val="00691537"/>
    <w:rsid w:val="006924B9"/>
    <w:rsid w:val="00692C81"/>
    <w:rsid w:val="006943FB"/>
    <w:rsid w:val="00696D99"/>
    <w:rsid w:val="006A2626"/>
    <w:rsid w:val="006A383E"/>
    <w:rsid w:val="006A383F"/>
    <w:rsid w:val="006A738F"/>
    <w:rsid w:val="006B054C"/>
    <w:rsid w:val="006B27C7"/>
    <w:rsid w:val="006B6FB9"/>
    <w:rsid w:val="006C03BA"/>
    <w:rsid w:val="006C1EC3"/>
    <w:rsid w:val="006C381B"/>
    <w:rsid w:val="006C633C"/>
    <w:rsid w:val="006D0559"/>
    <w:rsid w:val="006D3338"/>
    <w:rsid w:val="006D4983"/>
    <w:rsid w:val="006D64B3"/>
    <w:rsid w:val="006E16E8"/>
    <w:rsid w:val="006E7258"/>
    <w:rsid w:val="006F0AEB"/>
    <w:rsid w:val="006F2142"/>
    <w:rsid w:val="006F3B7E"/>
    <w:rsid w:val="006F3EE2"/>
    <w:rsid w:val="006F4CA1"/>
    <w:rsid w:val="006F6227"/>
    <w:rsid w:val="006F6257"/>
    <w:rsid w:val="006F75B9"/>
    <w:rsid w:val="007006EF"/>
    <w:rsid w:val="007063DB"/>
    <w:rsid w:val="007064A1"/>
    <w:rsid w:val="00717169"/>
    <w:rsid w:val="007202E1"/>
    <w:rsid w:val="007231DB"/>
    <w:rsid w:val="007238A4"/>
    <w:rsid w:val="007249A8"/>
    <w:rsid w:val="00725327"/>
    <w:rsid w:val="007264CF"/>
    <w:rsid w:val="00726B9A"/>
    <w:rsid w:val="007274A2"/>
    <w:rsid w:val="0072755A"/>
    <w:rsid w:val="00731E4C"/>
    <w:rsid w:val="00732A96"/>
    <w:rsid w:val="00732AEC"/>
    <w:rsid w:val="00733445"/>
    <w:rsid w:val="00734B38"/>
    <w:rsid w:val="00741687"/>
    <w:rsid w:val="00742F1D"/>
    <w:rsid w:val="00743D56"/>
    <w:rsid w:val="007460EF"/>
    <w:rsid w:val="00751245"/>
    <w:rsid w:val="007519D2"/>
    <w:rsid w:val="0075269A"/>
    <w:rsid w:val="00753E90"/>
    <w:rsid w:val="00757C1A"/>
    <w:rsid w:val="00760A6B"/>
    <w:rsid w:val="007612DA"/>
    <w:rsid w:val="007623A3"/>
    <w:rsid w:val="00763A68"/>
    <w:rsid w:val="007642D9"/>
    <w:rsid w:val="0076538B"/>
    <w:rsid w:val="007677A7"/>
    <w:rsid w:val="007762E8"/>
    <w:rsid w:val="00777E16"/>
    <w:rsid w:val="007811CD"/>
    <w:rsid w:val="00783E4E"/>
    <w:rsid w:val="007843F2"/>
    <w:rsid w:val="0078445B"/>
    <w:rsid w:val="00790010"/>
    <w:rsid w:val="007902E8"/>
    <w:rsid w:val="007927D1"/>
    <w:rsid w:val="00794A37"/>
    <w:rsid w:val="00795275"/>
    <w:rsid w:val="00795669"/>
    <w:rsid w:val="007969B0"/>
    <w:rsid w:val="00797D1A"/>
    <w:rsid w:val="007A2AB5"/>
    <w:rsid w:val="007A37ED"/>
    <w:rsid w:val="007A6DB3"/>
    <w:rsid w:val="007A7872"/>
    <w:rsid w:val="007A7DFF"/>
    <w:rsid w:val="007B2A0F"/>
    <w:rsid w:val="007B322C"/>
    <w:rsid w:val="007B659E"/>
    <w:rsid w:val="007B75B5"/>
    <w:rsid w:val="007B77E5"/>
    <w:rsid w:val="007C132A"/>
    <w:rsid w:val="007C54B1"/>
    <w:rsid w:val="007C5E8D"/>
    <w:rsid w:val="007D55DE"/>
    <w:rsid w:val="007D7667"/>
    <w:rsid w:val="007D776E"/>
    <w:rsid w:val="007E17E0"/>
    <w:rsid w:val="007E767C"/>
    <w:rsid w:val="007E7CBA"/>
    <w:rsid w:val="007F42AD"/>
    <w:rsid w:val="007F48DE"/>
    <w:rsid w:val="007F5A38"/>
    <w:rsid w:val="007F607D"/>
    <w:rsid w:val="007F67CA"/>
    <w:rsid w:val="007F6BC1"/>
    <w:rsid w:val="008017E7"/>
    <w:rsid w:val="00801B8A"/>
    <w:rsid w:val="0081016F"/>
    <w:rsid w:val="008117E0"/>
    <w:rsid w:val="00812232"/>
    <w:rsid w:val="00813474"/>
    <w:rsid w:val="008253E9"/>
    <w:rsid w:val="008269EE"/>
    <w:rsid w:val="00830804"/>
    <w:rsid w:val="00831ACE"/>
    <w:rsid w:val="00835ECE"/>
    <w:rsid w:val="00847634"/>
    <w:rsid w:val="00847F6B"/>
    <w:rsid w:val="00850C91"/>
    <w:rsid w:val="008544C4"/>
    <w:rsid w:val="00855C5A"/>
    <w:rsid w:val="00855D13"/>
    <w:rsid w:val="00857E0D"/>
    <w:rsid w:val="00862A06"/>
    <w:rsid w:val="0087072C"/>
    <w:rsid w:val="00871C44"/>
    <w:rsid w:val="00872BAB"/>
    <w:rsid w:val="00873A14"/>
    <w:rsid w:val="008746D1"/>
    <w:rsid w:val="008746D7"/>
    <w:rsid w:val="00875662"/>
    <w:rsid w:val="00875F99"/>
    <w:rsid w:val="0087692F"/>
    <w:rsid w:val="00880063"/>
    <w:rsid w:val="00880875"/>
    <w:rsid w:val="0088158F"/>
    <w:rsid w:val="00882503"/>
    <w:rsid w:val="0088490B"/>
    <w:rsid w:val="00885469"/>
    <w:rsid w:val="00885810"/>
    <w:rsid w:val="00886D8E"/>
    <w:rsid w:val="00887C55"/>
    <w:rsid w:val="00890734"/>
    <w:rsid w:val="00893320"/>
    <w:rsid w:val="00895887"/>
    <w:rsid w:val="008A4BED"/>
    <w:rsid w:val="008B12E1"/>
    <w:rsid w:val="008B1430"/>
    <w:rsid w:val="008B14FC"/>
    <w:rsid w:val="008B274D"/>
    <w:rsid w:val="008B42E1"/>
    <w:rsid w:val="008B4C92"/>
    <w:rsid w:val="008B77F0"/>
    <w:rsid w:val="008C3DC4"/>
    <w:rsid w:val="008C6EB7"/>
    <w:rsid w:val="008D1790"/>
    <w:rsid w:val="008D18AD"/>
    <w:rsid w:val="008D4C59"/>
    <w:rsid w:val="008D592A"/>
    <w:rsid w:val="008D6188"/>
    <w:rsid w:val="008D63E2"/>
    <w:rsid w:val="008D738D"/>
    <w:rsid w:val="008E1980"/>
    <w:rsid w:val="008E1D99"/>
    <w:rsid w:val="008E32F8"/>
    <w:rsid w:val="008E334F"/>
    <w:rsid w:val="008F0AD0"/>
    <w:rsid w:val="008F24EC"/>
    <w:rsid w:val="008F259D"/>
    <w:rsid w:val="008F3E57"/>
    <w:rsid w:val="008F6650"/>
    <w:rsid w:val="008F7539"/>
    <w:rsid w:val="008F7F2B"/>
    <w:rsid w:val="009004AE"/>
    <w:rsid w:val="009057FB"/>
    <w:rsid w:val="009123F7"/>
    <w:rsid w:val="0091684B"/>
    <w:rsid w:val="00916AFF"/>
    <w:rsid w:val="00916F8F"/>
    <w:rsid w:val="00920BA9"/>
    <w:rsid w:val="00922892"/>
    <w:rsid w:val="00930491"/>
    <w:rsid w:val="00930C9A"/>
    <w:rsid w:val="009367CE"/>
    <w:rsid w:val="009428C2"/>
    <w:rsid w:val="00942F93"/>
    <w:rsid w:val="00945557"/>
    <w:rsid w:val="00945C2C"/>
    <w:rsid w:val="00945DE3"/>
    <w:rsid w:val="00952AC9"/>
    <w:rsid w:val="00954447"/>
    <w:rsid w:val="00963AE2"/>
    <w:rsid w:val="00964A27"/>
    <w:rsid w:val="00964BD1"/>
    <w:rsid w:val="00966958"/>
    <w:rsid w:val="0097041A"/>
    <w:rsid w:val="00971518"/>
    <w:rsid w:val="00975FFD"/>
    <w:rsid w:val="00976397"/>
    <w:rsid w:val="00976FC6"/>
    <w:rsid w:val="00980DB1"/>
    <w:rsid w:val="00981809"/>
    <w:rsid w:val="009826AE"/>
    <w:rsid w:val="009831A3"/>
    <w:rsid w:val="0098595F"/>
    <w:rsid w:val="00991C41"/>
    <w:rsid w:val="0099694D"/>
    <w:rsid w:val="009A0554"/>
    <w:rsid w:val="009A67A3"/>
    <w:rsid w:val="009A7710"/>
    <w:rsid w:val="009B1076"/>
    <w:rsid w:val="009B272D"/>
    <w:rsid w:val="009B5835"/>
    <w:rsid w:val="009B7F11"/>
    <w:rsid w:val="009C3163"/>
    <w:rsid w:val="009D16DD"/>
    <w:rsid w:val="009D3F3E"/>
    <w:rsid w:val="009D4F89"/>
    <w:rsid w:val="009D5246"/>
    <w:rsid w:val="009D621B"/>
    <w:rsid w:val="009E2328"/>
    <w:rsid w:val="009E2BDB"/>
    <w:rsid w:val="009E5E00"/>
    <w:rsid w:val="009F0FA8"/>
    <w:rsid w:val="009F474A"/>
    <w:rsid w:val="009F53D6"/>
    <w:rsid w:val="009F7AA0"/>
    <w:rsid w:val="00A006F0"/>
    <w:rsid w:val="00A0141C"/>
    <w:rsid w:val="00A019F6"/>
    <w:rsid w:val="00A02AD2"/>
    <w:rsid w:val="00A02B83"/>
    <w:rsid w:val="00A03DBA"/>
    <w:rsid w:val="00A05361"/>
    <w:rsid w:val="00A129FD"/>
    <w:rsid w:val="00A13CF1"/>
    <w:rsid w:val="00A14591"/>
    <w:rsid w:val="00A1733A"/>
    <w:rsid w:val="00A17CE2"/>
    <w:rsid w:val="00A21285"/>
    <w:rsid w:val="00A21BF3"/>
    <w:rsid w:val="00A250AC"/>
    <w:rsid w:val="00A308E1"/>
    <w:rsid w:val="00A4195D"/>
    <w:rsid w:val="00A43BBC"/>
    <w:rsid w:val="00A46694"/>
    <w:rsid w:val="00A5047E"/>
    <w:rsid w:val="00A508E6"/>
    <w:rsid w:val="00A50C06"/>
    <w:rsid w:val="00A52534"/>
    <w:rsid w:val="00A52D20"/>
    <w:rsid w:val="00A61201"/>
    <w:rsid w:val="00A625F9"/>
    <w:rsid w:val="00A74375"/>
    <w:rsid w:val="00A75EAF"/>
    <w:rsid w:val="00A75EBD"/>
    <w:rsid w:val="00A77B12"/>
    <w:rsid w:val="00A846C3"/>
    <w:rsid w:val="00A87DCD"/>
    <w:rsid w:val="00A90611"/>
    <w:rsid w:val="00A90798"/>
    <w:rsid w:val="00A941EF"/>
    <w:rsid w:val="00A9421C"/>
    <w:rsid w:val="00A9548B"/>
    <w:rsid w:val="00AA0594"/>
    <w:rsid w:val="00AA1093"/>
    <w:rsid w:val="00AA2AEA"/>
    <w:rsid w:val="00AA3252"/>
    <w:rsid w:val="00AA4CCA"/>
    <w:rsid w:val="00AA5660"/>
    <w:rsid w:val="00AA6192"/>
    <w:rsid w:val="00AB0AF9"/>
    <w:rsid w:val="00AB2CC0"/>
    <w:rsid w:val="00AB341A"/>
    <w:rsid w:val="00AB625C"/>
    <w:rsid w:val="00AC039E"/>
    <w:rsid w:val="00AC23F1"/>
    <w:rsid w:val="00AC67F9"/>
    <w:rsid w:val="00AC7783"/>
    <w:rsid w:val="00AD1059"/>
    <w:rsid w:val="00AD16E1"/>
    <w:rsid w:val="00AD19C5"/>
    <w:rsid w:val="00AD5574"/>
    <w:rsid w:val="00AE40E1"/>
    <w:rsid w:val="00AE4E12"/>
    <w:rsid w:val="00AE790F"/>
    <w:rsid w:val="00AE7FC1"/>
    <w:rsid w:val="00AF0107"/>
    <w:rsid w:val="00AF0BB8"/>
    <w:rsid w:val="00AF3510"/>
    <w:rsid w:val="00AF4A07"/>
    <w:rsid w:val="00AF4B08"/>
    <w:rsid w:val="00AF4E2C"/>
    <w:rsid w:val="00AF4FCA"/>
    <w:rsid w:val="00B01ACF"/>
    <w:rsid w:val="00B06024"/>
    <w:rsid w:val="00B06D15"/>
    <w:rsid w:val="00B07558"/>
    <w:rsid w:val="00B10F58"/>
    <w:rsid w:val="00B114A7"/>
    <w:rsid w:val="00B14702"/>
    <w:rsid w:val="00B16405"/>
    <w:rsid w:val="00B16FD7"/>
    <w:rsid w:val="00B2099D"/>
    <w:rsid w:val="00B22D11"/>
    <w:rsid w:val="00B22ED2"/>
    <w:rsid w:val="00B23BC8"/>
    <w:rsid w:val="00B24797"/>
    <w:rsid w:val="00B27B16"/>
    <w:rsid w:val="00B32E06"/>
    <w:rsid w:val="00B35C20"/>
    <w:rsid w:val="00B42FB9"/>
    <w:rsid w:val="00B438D6"/>
    <w:rsid w:val="00B449E6"/>
    <w:rsid w:val="00B454CA"/>
    <w:rsid w:val="00B459C9"/>
    <w:rsid w:val="00B47188"/>
    <w:rsid w:val="00B57298"/>
    <w:rsid w:val="00B578EB"/>
    <w:rsid w:val="00B60961"/>
    <w:rsid w:val="00B60EAD"/>
    <w:rsid w:val="00B70490"/>
    <w:rsid w:val="00B70ECB"/>
    <w:rsid w:val="00B71B50"/>
    <w:rsid w:val="00B74FB7"/>
    <w:rsid w:val="00B82009"/>
    <w:rsid w:val="00B822C6"/>
    <w:rsid w:val="00B836AC"/>
    <w:rsid w:val="00B83FD5"/>
    <w:rsid w:val="00B878A4"/>
    <w:rsid w:val="00B90887"/>
    <w:rsid w:val="00B90DD1"/>
    <w:rsid w:val="00B93CC1"/>
    <w:rsid w:val="00B94C2F"/>
    <w:rsid w:val="00B9506D"/>
    <w:rsid w:val="00B955D4"/>
    <w:rsid w:val="00B96293"/>
    <w:rsid w:val="00B9697E"/>
    <w:rsid w:val="00BA49A9"/>
    <w:rsid w:val="00BA50E5"/>
    <w:rsid w:val="00BA51B8"/>
    <w:rsid w:val="00BB5C72"/>
    <w:rsid w:val="00BC0893"/>
    <w:rsid w:val="00BC5061"/>
    <w:rsid w:val="00BC647D"/>
    <w:rsid w:val="00BC7118"/>
    <w:rsid w:val="00BC7CF7"/>
    <w:rsid w:val="00BD4A39"/>
    <w:rsid w:val="00BD6FCD"/>
    <w:rsid w:val="00BE0480"/>
    <w:rsid w:val="00BE0FB9"/>
    <w:rsid w:val="00BE1030"/>
    <w:rsid w:val="00BE43D5"/>
    <w:rsid w:val="00BF3BD0"/>
    <w:rsid w:val="00BF4AE2"/>
    <w:rsid w:val="00C016FC"/>
    <w:rsid w:val="00C03C41"/>
    <w:rsid w:val="00C049B7"/>
    <w:rsid w:val="00C10EC1"/>
    <w:rsid w:val="00C123BE"/>
    <w:rsid w:val="00C1291F"/>
    <w:rsid w:val="00C1294A"/>
    <w:rsid w:val="00C13FF1"/>
    <w:rsid w:val="00C31AA3"/>
    <w:rsid w:val="00C31C58"/>
    <w:rsid w:val="00C326F7"/>
    <w:rsid w:val="00C32F40"/>
    <w:rsid w:val="00C3377D"/>
    <w:rsid w:val="00C3611C"/>
    <w:rsid w:val="00C37604"/>
    <w:rsid w:val="00C432E7"/>
    <w:rsid w:val="00C47685"/>
    <w:rsid w:val="00C50721"/>
    <w:rsid w:val="00C52CEB"/>
    <w:rsid w:val="00C54FF1"/>
    <w:rsid w:val="00C567F7"/>
    <w:rsid w:val="00C577C3"/>
    <w:rsid w:val="00C61020"/>
    <w:rsid w:val="00C610A2"/>
    <w:rsid w:val="00C61B6F"/>
    <w:rsid w:val="00C63653"/>
    <w:rsid w:val="00C711E8"/>
    <w:rsid w:val="00C724FD"/>
    <w:rsid w:val="00C748D7"/>
    <w:rsid w:val="00C80DA8"/>
    <w:rsid w:val="00C80F88"/>
    <w:rsid w:val="00C82401"/>
    <w:rsid w:val="00C82BD0"/>
    <w:rsid w:val="00C83286"/>
    <w:rsid w:val="00C8607D"/>
    <w:rsid w:val="00C862CE"/>
    <w:rsid w:val="00C93D7B"/>
    <w:rsid w:val="00C950DC"/>
    <w:rsid w:val="00C96D5A"/>
    <w:rsid w:val="00C973BC"/>
    <w:rsid w:val="00CA4AC3"/>
    <w:rsid w:val="00CA50F5"/>
    <w:rsid w:val="00CB7B7D"/>
    <w:rsid w:val="00CC5C03"/>
    <w:rsid w:val="00CC64E5"/>
    <w:rsid w:val="00CD27C2"/>
    <w:rsid w:val="00CD2CC2"/>
    <w:rsid w:val="00CD3155"/>
    <w:rsid w:val="00CD335B"/>
    <w:rsid w:val="00CD49F4"/>
    <w:rsid w:val="00CD5715"/>
    <w:rsid w:val="00CD697D"/>
    <w:rsid w:val="00CF115B"/>
    <w:rsid w:val="00CF328B"/>
    <w:rsid w:val="00CF53DA"/>
    <w:rsid w:val="00CF6065"/>
    <w:rsid w:val="00D00A15"/>
    <w:rsid w:val="00D027EA"/>
    <w:rsid w:val="00D02BF3"/>
    <w:rsid w:val="00D0443C"/>
    <w:rsid w:val="00D06EAF"/>
    <w:rsid w:val="00D10FB5"/>
    <w:rsid w:val="00D11D28"/>
    <w:rsid w:val="00D15179"/>
    <w:rsid w:val="00D16C44"/>
    <w:rsid w:val="00D179D8"/>
    <w:rsid w:val="00D21DCB"/>
    <w:rsid w:val="00D24D5E"/>
    <w:rsid w:val="00D3267D"/>
    <w:rsid w:val="00D328A8"/>
    <w:rsid w:val="00D35729"/>
    <w:rsid w:val="00D36420"/>
    <w:rsid w:val="00D37D4A"/>
    <w:rsid w:val="00D42674"/>
    <w:rsid w:val="00D42D47"/>
    <w:rsid w:val="00D530D2"/>
    <w:rsid w:val="00D550B8"/>
    <w:rsid w:val="00D55D07"/>
    <w:rsid w:val="00D57709"/>
    <w:rsid w:val="00D630E6"/>
    <w:rsid w:val="00D654E1"/>
    <w:rsid w:val="00D80684"/>
    <w:rsid w:val="00D8434E"/>
    <w:rsid w:val="00D855C9"/>
    <w:rsid w:val="00D874C9"/>
    <w:rsid w:val="00D93782"/>
    <w:rsid w:val="00D9397E"/>
    <w:rsid w:val="00D957C9"/>
    <w:rsid w:val="00DB10BA"/>
    <w:rsid w:val="00DB26F3"/>
    <w:rsid w:val="00DB6EDE"/>
    <w:rsid w:val="00DC09B1"/>
    <w:rsid w:val="00DC1D39"/>
    <w:rsid w:val="00DC34B1"/>
    <w:rsid w:val="00DC3AB2"/>
    <w:rsid w:val="00DC40F8"/>
    <w:rsid w:val="00DC5609"/>
    <w:rsid w:val="00DD20E1"/>
    <w:rsid w:val="00DD2B23"/>
    <w:rsid w:val="00DD39A1"/>
    <w:rsid w:val="00DE02B0"/>
    <w:rsid w:val="00DE19EA"/>
    <w:rsid w:val="00DE52A1"/>
    <w:rsid w:val="00DE66B3"/>
    <w:rsid w:val="00DF035D"/>
    <w:rsid w:val="00DF64BB"/>
    <w:rsid w:val="00DF71FF"/>
    <w:rsid w:val="00E0182A"/>
    <w:rsid w:val="00E022A2"/>
    <w:rsid w:val="00E05808"/>
    <w:rsid w:val="00E063CA"/>
    <w:rsid w:val="00E12031"/>
    <w:rsid w:val="00E1301A"/>
    <w:rsid w:val="00E13B74"/>
    <w:rsid w:val="00E16C1C"/>
    <w:rsid w:val="00E16E1B"/>
    <w:rsid w:val="00E21357"/>
    <w:rsid w:val="00E21950"/>
    <w:rsid w:val="00E241B3"/>
    <w:rsid w:val="00E2635E"/>
    <w:rsid w:val="00E317AA"/>
    <w:rsid w:val="00E32BB6"/>
    <w:rsid w:val="00E36626"/>
    <w:rsid w:val="00E36A80"/>
    <w:rsid w:val="00E36EAF"/>
    <w:rsid w:val="00E40F9C"/>
    <w:rsid w:val="00E4159E"/>
    <w:rsid w:val="00E426DC"/>
    <w:rsid w:val="00E44B0F"/>
    <w:rsid w:val="00E50974"/>
    <w:rsid w:val="00E53057"/>
    <w:rsid w:val="00E54380"/>
    <w:rsid w:val="00E543B3"/>
    <w:rsid w:val="00E60F38"/>
    <w:rsid w:val="00E61992"/>
    <w:rsid w:val="00E64283"/>
    <w:rsid w:val="00E67208"/>
    <w:rsid w:val="00E67489"/>
    <w:rsid w:val="00E67F39"/>
    <w:rsid w:val="00E71144"/>
    <w:rsid w:val="00E71B7A"/>
    <w:rsid w:val="00E74469"/>
    <w:rsid w:val="00E7570B"/>
    <w:rsid w:val="00E757CE"/>
    <w:rsid w:val="00E76743"/>
    <w:rsid w:val="00E81F13"/>
    <w:rsid w:val="00E844EB"/>
    <w:rsid w:val="00E8490F"/>
    <w:rsid w:val="00E84F92"/>
    <w:rsid w:val="00E863C4"/>
    <w:rsid w:val="00E91EF2"/>
    <w:rsid w:val="00E924FE"/>
    <w:rsid w:val="00E92565"/>
    <w:rsid w:val="00E9398A"/>
    <w:rsid w:val="00E9611C"/>
    <w:rsid w:val="00E977C5"/>
    <w:rsid w:val="00EA0187"/>
    <w:rsid w:val="00EA05EF"/>
    <w:rsid w:val="00EA19F7"/>
    <w:rsid w:val="00EA3991"/>
    <w:rsid w:val="00EB1124"/>
    <w:rsid w:val="00EB1FA6"/>
    <w:rsid w:val="00EB2E9F"/>
    <w:rsid w:val="00EB3F7A"/>
    <w:rsid w:val="00EB52F2"/>
    <w:rsid w:val="00EB7C29"/>
    <w:rsid w:val="00EC20FD"/>
    <w:rsid w:val="00EC2742"/>
    <w:rsid w:val="00EC429D"/>
    <w:rsid w:val="00EC4EB6"/>
    <w:rsid w:val="00EC4EF9"/>
    <w:rsid w:val="00EC59BE"/>
    <w:rsid w:val="00EC73AA"/>
    <w:rsid w:val="00ED62AA"/>
    <w:rsid w:val="00EE24F7"/>
    <w:rsid w:val="00EE461F"/>
    <w:rsid w:val="00EE59D9"/>
    <w:rsid w:val="00EE61DD"/>
    <w:rsid w:val="00EE7985"/>
    <w:rsid w:val="00EF1302"/>
    <w:rsid w:val="00EF2252"/>
    <w:rsid w:val="00EF6EE4"/>
    <w:rsid w:val="00F00C94"/>
    <w:rsid w:val="00F03EAE"/>
    <w:rsid w:val="00F04AA7"/>
    <w:rsid w:val="00F05602"/>
    <w:rsid w:val="00F11543"/>
    <w:rsid w:val="00F161A1"/>
    <w:rsid w:val="00F17D53"/>
    <w:rsid w:val="00F2244A"/>
    <w:rsid w:val="00F25512"/>
    <w:rsid w:val="00F2588C"/>
    <w:rsid w:val="00F35CE4"/>
    <w:rsid w:val="00F40B82"/>
    <w:rsid w:val="00F4571D"/>
    <w:rsid w:val="00F473A8"/>
    <w:rsid w:val="00F51603"/>
    <w:rsid w:val="00F51EE7"/>
    <w:rsid w:val="00F52BDC"/>
    <w:rsid w:val="00F53DE7"/>
    <w:rsid w:val="00F615F3"/>
    <w:rsid w:val="00F6401D"/>
    <w:rsid w:val="00F70B1D"/>
    <w:rsid w:val="00F770E3"/>
    <w:rsid w:val="00F81B6F"/>
    <w:rsid w:val="00F83ACD"/>
    <w:rsid w:val="00F84C73"/>
    <w:rsid w:val="00F86509"/>
    <w:rsid w:val="00F86562"/>
    <w:rsid w:val="00F9145B"/>
    <w:rsid w:val="00F92B17"/>
    <w:rsid w:val="00F97915"/>
    <w:rsid w:val="00FA42D3"/>
    <w:rsid w:val="00FA5C07"/>
    <w:rsid w:val="00FB211B"/>
    <w:rsid w:val="00FB3584"/>
    <w:rsid w:val="00FB4141"/>
    <w:rsid w:val="00FB4522"/>
    <w:rsid w:val="00FB4BFD"/>
    <w:rsid w:val="00FB6421"/>
    <w:rsid w:val="00FB70B5"/>
    <w:rsid w:val="00FB794F"/>
    <w:rsid w:val="00FC04F0"/>
    <w:rsid w:val="00FC1040"/>
    <w:rsid w:val="00FC12B1"/>
    <w:rsid w:val="00FC3BCD"/>
    <w:rsid w:val="00FC4B11"/>
    <w:rsid w:val="00FC5EB5"/>
    <w:rsid w:val="00FD1546"/>
    <w:rsid w:val="00FD6F40"/>
    <w:rsid w:val="00FE08F1"/>
    <w:rsid w:val="00FE4183"/>
    <w:rsid w:val="00FE5218"/>
    <w:rsid w:val="00FE7E4D"/>
    <w:rsid w:val="00FF39CC"/>
    <w:rsid w:val="00FF3A87"/>
    <w:rsid w:val="00FF464E"/>
    <w:rsid w:val="00FF4BF6"/>
    <w:rsid w:val="00FF61D3"/>
    <w:rsid w:val="00FF6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5144A"/>
  <w15:chartTrackingRefBased/>
  <w15:docId w15:val="{906BEA2F-B784-4A47-A271-3F7ED53F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spacing w:after="120"/>
      <w:outlineLvl w:val="0"/>
    </w:pPr>
    <w:rPr>
      <w:bCs/>
      <w:szCs w:val="29"/>
      <w:u w:val="single"/>
    </w:rPr>
  </w:style>
  <w:style w:type="paragraph" w:styleId="Heading2">
    <w:name w:val="heading 2"/>
    <w:basedOn w:val="Normal"/>
    <w:next w:val="Normal"/>
    <w:qFormat/>
    <w:pPr>
      <w:keepNext/>
      <w:autoSpaceDE w:val="0"/>
      <w:autoSpaceDN w:val="0"/>
      <w:adjustRightInd w:val="0"/>
      <w:spacing w:after="120"/>
      <w:outlineLvl w:val="1"/>
    </w:pPr>
    <w:rPr>
      <w:b/>
      <w:szCs w:val="29"/>
      <w:u w:val="single"/>
    </w:rPr>
  </w:style>
  <w:style w:type="paragraph" w:styleId="Heading3">
    <w:name w:val="heading 3"/>
    <w:basedOn w:val="Normal"/>
    <w:next w:val="Normal"/>
    <w:qFormat/>
    <w:rsid w:val="008B1430"/>
    <w:pPr>
      <w:keepNext/>
      <w:spacing w:before="240" w:after="60"/>
      <w:outlineLvl w:val="2"/>
    </w:pPr>
    <w:rPr>
      <w:rFonts w:ascii="Arial" w:hAnsi="Arial" w:cs="Arial"/>
      <w:b/>
      <w:bCs/>
      <w:sz w:val="26"/>
      <w:szCs w:val="26"/>
    </w:rPr>
  </w:style>
  <w:style w:type="paragraph" w:styleId="Heading4">
    <w:name w:val="heading 4"/>
    <w:basedOn w:val="Normal"/>
    <w:next w:val="Normal"/>
    <w:qFormat/>
    <w:rsid w:val="008B143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autoSpaceDE w:val="0"/>
      <w:autoSpaceDN w:val="0"/>
      <w:adjustRightInd w:val="0"/>
      <w:spacing w:after="120"/>
    </w:pPr>
    <w:rPr>
      <w:bCs/>
      <w:szCs w:val="29"/>
      <w:u w:val="single"/>
    </w:rPr>
  </w:style>
  <w:style w:type="character" w:styleId="Strong">
    <w:name w:val="Strong"/>
    <w:qFormat/>
    <w:rPr>
      <w:b/>
      <w:bCs/>
    </w:rPr>
  </w:style>
  <w:style w:type="paragraph" w:styleId="Header">
    <w:name w:val="header"/>
    <w:basedOn w:val="Normal"/>
    <w:rsid w:val="001D7E57"/>
    <w:pPr>
      <w:tabs>
        <w:tab w:val="center" w:pos="4320"/>
        <w:tab w:val="right" w:pos="8640"/>
      </w:tabs>
    </w:pPr>
  </w:style>
  <w:style w:type="paragraph" w:styleId="Footer">
    <w:name w:val="footer"/>
    <w:basedOn w:val="Normal"/>
    <w:rsid w:val="001D7E57"/>
    <w:pPr>
      <w:tabs>
        <w:tab w:val="center" w:pos="4320"/>
        <w:tab w:val="right" w:pos="8640"/>
      </w:tabs>
    </w:pPr>
  </w:style>
  <w:style w:type="character" w:styleId="PageNumber">
    <w:name w:val="page number"/>
    <w:basedOn w:val="DefaultParagraphFont"/>
    <w:rsid w:val="001D7E57"/>
  </w:style>
  <w:style w:type="character" w:styleId="CommentReference">
    <w:name w:val="annotation reference"/>
    <w:semiHidden/>
    <w:rsid w:val="006C1EC3"/>
    <w:rPr>
      <w:sz w:val="16"/>
      <w:szCs w:val="16"/>
    </w:rPr>
  </w:style>
  <w:style w:type="paragraph" w:styleId="CommentText">
    <w:name w:val="annotation text"/>
    <w:basedOn w:val="Normal"/>
    <w:semiHidden/>
    <w:rsid w:val="006C1EC3"/>
    <w:rPr>
      <w:sz w:val="20"/>
      <w:szCs w:val="20"/>
    </w:rPr>
  </w:style>
  <w:style w:type="paragraph" w:styleId="CommentSubject">
    <w:name w:val="annotation subject"/>
    <w:basedOn w:val="CommentText"/>
    <w:next w:val="CommentText"/>
    <w:semiHidden/>
    <w:rsid w:val="006C1EC3"/>
    <w:rPr>
      <w:b/>
      <w:bCs/>
    </w:rPr>
  </w:style>
  <w:style w:type="paragraph" w:styleId="BalloonText">
    <w:name w:val="Balloon Text"/>
    <w:basedOn w:val="Normal"/>
    <w:semiHidden/>
    <w:rsid w:val="006C1EC3"/>
    <w:rPr>
      <w:rFonts w:ascii="Tahoma" w:hAnsi="Tahoma" w:cs="Tahoma"/>
      <w:sz w:val="16"/>
      <w:szCs w:val="16"/>
    </w:rPr>
  </w:style>
  <w:style w:type="character" w:styleId="Hyperlink">
    <w:name w:val="Hyperlink"/>
    <w:uiPriority w:val="99"/>
    <w:rsid w:val="00E67F39"/>
    <w:rPr>
      <w:color w:val="0000FF"/>
      <w:u w:val="single"/>
    </w:rPr>
  </w:style>
  <w:style w:type="paragraph" w:customStyle="1" w:styleId="Heading1bjs">
    <w:name w:val="Heading 1 bjs"/>
    <w:basedOn w:val="Heading1"/>
    <w:next w:val="Normal"/>
    <w:rsid w:val="008B1430"/>
    <w:rPr>
      <w:rFonts w:ascii="Arial" w:hAnsi="Arial"/>
      <w:b/>
      <w:sz w:val="48"/>
      <w:u w:val="none"/>
    </w:rPr>
  </w:style>
  <w:style w:type="paragraph" w:customStyle="1" w:styleId="Heading2bjs">
    <w:name w:val="Heading 2 bjs"/>
    <w:basedOn w:val="Heading2"/>
    <w:next w:val="Normal"/>
    <w:rsid w:val="008B1430"/>
    <w:pPr>
      <w:spacing w:before="240"/>
    </w:pPr>
    <w:rPr>
      <w:rFonts w:ascii="Arial" w:hAnsi="Arial" w:cs="Arial"/>
      <w:bCs/>
      <w:sz w:val="32"/>
      <w:u w:val="none"/>
    </w:rPr>
  </w:style>
  <w:style w:type="paragraph" w:customStyle="1" w:styleId="Heading3bjs">
    <w:name w:val="Heading 3 bjs"/>
    <w:basedOn w:val="Heading3"/>
    <w:rsid w:val="008B1430"/>
    <w:pPr>
      <w:spacing w:before="120" w:after="120"/>
    </w:pPr>
    <w:rPr>
      <w:sz w:val="24"/>
    </w:rPr>
  </w:style>
  <w:style w:type="paragraph" w:customStyle="1" w:styleId="Heading4bjs">
    <w:name w:val="Heading 4 bjs"/>
    <w:basedOn w:val="Heading4"/>
    <w:next w:val="Normal"/>
    <w:rsid w:val="00202CC3"/>
    <w:pPr>
      <w:spacing w:before="120" w:after="120"/>
    </w:pPr>
    <w:rPr>
      <w:rFonts w:ascii="Arial" w:hAnsi="Arial"/>
      <w:sz w:val="24"/>
      <w:u w:val="single"/>
    </w:rPr>
  </w:style>
  <w:style w:type="paragraph" w:styleId="TOC1">
    <w:name w:val="toc 1"/>
    <w:basedOn w:val="Normal"/>
    <w:next w:val="Normal"/>
    <w:autoRedefine/>
    <w:uiPriority w:val="39"/>
    <w:rsid w:val="000E55A7"/>
    <w:pPr>
      <w:spacing w:before="60" w:after="120"/>
    </w:pPr>
    <w:rPr>
      <w:rFonts w:ascii="Arial" w:hAnsi="Arial"/>
      <w:sz w:val="32"/>
    </w:rPr>
  </w:style>
  <w:style w:type="paragraph" w:styleId="TOC2">
    <w:name w:val="toc 2"/>
    <w:basedOn w:val="Normal"/>
    <w:next w:val="Normal"/>
    <w:autoRedefine/>
    <w:uiPriority w:val="39"/>
    <w:rsid w:val="00422A61"/>
    <w:pPr>
      <w:tabs>
        <w:tab w:val="left" w:pos="1080"/>
        <w:tab w:val="right" w:leader="dot" w:pos="9350"/>
      </w:tabs>
      <w:spacing w:before="60" w:after="60"/>
      <w:ind w:left="576"/>
    </w:pPr>
    <w:rPr>
      <w:rFonts w:ascii="Arial" w:hAnsi="Arial"/>
    </w:rPr>
  </w:style>
  <w:style w:type="paragraph" w:styleId="TOC4">
    <w:name w:val="toc 4"/>
    <w:basedOn w:val="Normal"/>
    <w:next w:val="Normal"/>
    <w:autoRedefine/>
    <w:uiPriority w:val="39"/>
    <w:rsid w:val="000E55A7"/>
    <w:pPr>
      <w:spacing w:before="60" w:after="60"/>
      <w:ind w:left="1728"/>
    </w:pPr>
    <w:rPr>
      <w:rFonts w:ascii="Arial" w:hAnsi="Arial"/>
      <w:sz w:val="20"/>
    </w:rPr>
  </w:style>
  <w:style w:type="paragraph" w:styleId="TOC3">
    <w:name w:val="toc 3"/>
    <w:basedOn w:val="Normal"/>
    <w:next w:val="Normal"/>
    <w:autoRedefine/>
    <w:uiPriority w:val="39"/>
    <w:rsid w:val="00422A61"/>
    <w:pPr>
      <w:tabs>
        <w:tab w:val="left" w:pos="1440"/>
        <w:tab w:val="right" w:leader="dot" w:pos="9350"/>
      </w:tabs>
      <w:spacing w:before="60" w:after="60"/>
      <w:ind w:left="864"/>
    </w:pPr>
    <w:rPr>
      <w:rFonts w:ascii="Arial" w:hAnsi="Arial"/>
      <w:sz w:val="22"/>
    </w:rPr>
  </w:style>
  <w:style w:type="paragraph" w:customStyle="1" w:styleId="NormalArial">
    <w:name w:val="Normal + Arial"/>
    <w:aliases w:val="11 pt,Bold,After:  6 pt,Justified"/>
    <w:basedOn w:val="Normal"/>
    <w:rsid w:val="00287F0D"/>
    <w:pPr>
      <w:spacing w:after="120"/>
      <w:jc w:val="both"/>
    </w:pPr>
    <w:rPr>
      <w:rFonts w:ascii="Arial" w:hAnsi="Arial" w:cs="Arial"/>
      <w:sz w:val="22"/>
      <w:szCs w:val="22"/>
    </w:rPr>
  </w:style>
  <w:style w:type="paragraph" w:styleId="NormalWeb">
    <w:name w:val="Normal (Web)"/>
    <w:basedOn w:val="Normal"/>
    <w:rsid w:val="00F81B6F"/>
    <w:pPr>
      <w:spacing w:before="100" w:beforeAutospacing="1" w:after="100" w:afterAutospacing="1"/>
    </w:pPr>
  </w:style>
  <w:style w:type="character" w:customStyle="1" w:styleId="icon">
    <w:name w:val="icon"/>
    <w:basedOn w:val="DefaultParagraphFont"/>
    <w:rsid w:val="00F81B6F"/>
  </w:style>
  <w:style w:type="character" w:customStyle="1" w:styleId="apple-converted-space">
    <w:name w:val="apple-converted-space"/>
    <w:basedOn w:val="DefaultParagraphFont"/>
    <w:rsid w:val="00F81B6F"/>
  </w:style>
  <w:style w:type="character" w:styleId="HTMLTypewriter">
    <w:name w:val="HTML Typewriter"/>
    <w:rsid w:val="00F81B6F"/>
    <w:rPr>
      <w:rFonts w:ascii="Courier New" w:eastAsia="Times New Roman" w:hAnsi="Courier New" w:cs="Courier New"/>
      <w:sz w:val="20"/>
      <w:szCs w:val="20"/>
    </w:rPr>
  </w:style>
  <w:style w:type="paragraph" w:customStyle="1" w:styleId="NormalCourierNew">
    <w:name w:val="Normal + Courier New"/>
    <w:aliases w:val="8 pt"/>
    <w:basedOn w:val="Heading1bjs"/>
    <w:rsid w:val="00473CAE"/>
    <w:pPr>
      <w:keepNext w:val="0"/>
      <w:spacing w:after="0"/>
      <w:ind w:left="360"/>
    </w:pPr>
    <w:rPr>
      <w:rFonts w:ascii="Courier New" w:hAnsi="Courier New" w:cs="Arial"/>
      <w:b w:val="0"/>
      <w:sz w:val="16"/>
      <w:szCs w:val="22"/>
    </w:rPr>
  </w:style>
  <w:style w:type="paragraph" w:customStyle="1" w:styleId="Header2">
    <w:name w:val="Header 2"/>
    <w:basedOn w:val="Normal"/>
    <w:rsid w:val="00F11543"/>
    <w:pPr>
      <w:spacing w:after="120"/>
    </w:pPr>
    <w:rPr>
      <w:rFonts w:ascii="Arial" w:hAnsi="Arial" w:cs="Arial"/>
      <w:szCs w:val="20"/>
    </w:rPr>
  </w:style>
  <w:style w:type="paragraph" w:styleId="HTMLPreformatted">
    <w:name w:val="HTML Preformatted"/>
    <w:basedOn w:val="Normal"/>
    <w:rsid w:val="00D3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o">
    <w:name w:val="o"/>
    <w:basedOn w:val="DefaultParagraphFont"/>
    <w:rsid w:val="00D328A8"/>
  </w:style>
  <w:style w:type="character" w:customStyle="1" w:styleId="p">
    <w:name w:val="p"/>
    <w:basedOn w:val="DefaultParagraphFont"/>
    <w:rsid w:val="00D328A8"/>
  </w:style>
  <w:style w:type="character" w:customStyle="1" w:styleId="k">
    <w:name w:val="k"/>
    <w:basedOn w:val="DefaultParagraphFont"/>
    <w:rsid w:val="00D328A8"/>
  </w:style>
  <w:style w:type="character" w:customStyle="1" w:styleId="mi">
    <w:name w:val="mi"/>
    <w:basedOn w:val="DefaultParagraphFont"/>
    <w:rsid w:val="00D328A8"/>
  </w:style>
  <w:style w:type="paragraph" w:styleId="TOC5">
    <w:name w:val="toc 5"/>
    <w:basedOn w:val="Normal"/>
    <w:next w:val="Normal"/>
    <w:autoRedefine/>
    <w:uiPriority w:val="39"/>
    <w:unhideWhenUsed/>
    <w:rsid w:val="00A250AC"/>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A250AC"/>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A250AC"/>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A250AC"/>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A250AC"/>
    <w:pPr>
      <w:spacing w:after="100" w:line="276" w:lineRule="auto"/>
      <w:ind w:left="1760"/>
    </w:pPr>
    <w:rPr>
      <w:rFonts w:ascii="Calibri" w:hAnsi="Calibri"/>
      <w:sz w:val="22"/>
      <w:szCs w:val="22"/>
    </w:rPr>
  </w:style>
  <w:style w:type="table" w:styleId="TableGrid">
    <w:name w:val="Table Grid"/>
    <w:basedOn w:val="TableNormal"/>
    <w:rsid w:val="00B16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6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37038">
      <w:bodyDiv w:val="1"/>
      <w:marLeft w:val="0"/>
      <w:marRight w:val="0"/>
      <w:marTop w:val="0"/>
      <w:marBottom w:val="0"/>
      <w:divBdr>
        <w:top w:val="none" w:sz="0" w:space="0" w:color="auto"/>
        <w:left w:val="none" w:sz="0" w:space="0" w:color="auto"/>
        <w:bottom w:val="none" w:sz="0" w:space="0" w:color="auto"/>
        <w:right w:val="none" w:sz="0" w:space="0" w:color="auto"/>
      </w:divBdr>
    </w:div>
    <w:div w:id="149759125">
      <w:bodyDiv w:val="1"/>
      <w:marLeft w:val="0"/>
      <w:marRight w:val="0"/>
      <w:marTop w:val="0"/>
      <w:marBottom w:val="0"/>
      <w:divBdr>
        <w:top w:val="none" w:sz="0" w:space="0" w:color="auto"/>
        <w:left w:val="none" w:sz="0" w:space="0" w:color="auto"/>
        <w:bottom w:val="none" w:sz="0" w:space="0" w:color="auto"/>
        <w:right w:val="none" w:sz="0" w:space="0" w:color="auto"/>
      </w:divBdr>
    </w:div>
    <w:div w:id="195387326">
      <w:bodyDiv w:val="1"/>
      <w:marLeft w:val="0"/>
      <w:marRight w:val="0"/>
      <w:marTop w:val="0"/>
      <w:marBottom w:val="0"/>
      <w:divBdr>
        <w:top w:val="none" w:sz="0" w:space="0" w:color="auto"/>
        <w:left w:val="none" w:sz="0" w:space="0" w:color="auto"/>
        <w:bottom w:val="none" w:sz="0" w:space="0" w:color="auto"/>
        <w:right w:val="none" w:sz="0" w:space="0" w:color="auto"/>
      </w:divBdr>
      <w:divsChild>
        <w:div w:id="117455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649569">
      <w:bodyDiv w:val="1"/>
      <w:marLeft w:val="0"/>
      <w:marRight w:val="0"/>
      <w:marTop w:val="0"/>
      <w:marBottom w:val="0"/>
      <w:divBdr>
        <w:top w:val="none" w:sz="0" w:space="0" w:color="auto"/>
        <w:left w:val="none" w:sz="0" w:space="0" w:color="auto"/>
        <w:bottom w:val="none" w:sz="0" w:space="0" w:color="auto"/>
        <w:right w:val="none" w:sz="0" w:space="0" w:color="auto"/>
      </w:divBdr>
    </w:div>
    <w:div w:id="515386051">
      <w:bodyDiv w:val="1"/>
      <w:marLeft w:val="0"/>
      <w:marRight w:val="0"/>
      <w:marTop w:val="0"/>
      <w:marBottom w:val="0"/>
      <w:divBdr>
        <w:top w:val="none" w:sz="0" w:space="0" w:color="auto"/>
        <w:left w:val="none" w:sz="0" w:space="0" w:color="auto"/>
        <w:bottom w:val="none" w:sz="0" w:space="0" w:color="auto"/>
        <w:right w:val="none" w:sz="0" w:space="0" w:color="auto"/>
      </w:divBdr>
      <w:divsChild>
        <w:div w:id="1253508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9238">
      <w:bodyDiv w:val="1"/>
      <w:marLeft w:val="0"/>
      <w:marRight w:val="0"/>
      <w:marTop w:val="0"/>
      <w:marBottom w:val="0"/>
      <w:divBdr>
        <w:top w:val="none" w:sz="0" w:space="0" w:color="auto"/>
        <w:left w:val="none" w:sz="0" w:space="0" w:color="auto"/>
        <w:bottom w:val="none" w:sz="0" w:space="0" w:color="auto"/>
        <w:right w:val="none" w:sz="0" w:space="0" w:color="auto"/>
      </w:divBdr>
      <w:divsChild>
        <w:div w:id="373238520">
          <w:marLeft w:val="420"/>
          <w:marRight w:val="420"/>
          <w:marTop w:val="240"/>
          <w:marBottom w:val="240"/>
          <w:divBdr>
            <w:top w:val="single" w:sz="6" w:space="3" w:color="D7D7D7"/>
            <w:left w:val="single" w:sz="6" w:space="3" w:color="D7D7D7"/>
            <w:bottom w:val="single" w:sz="6" w:space="3" w:color="D7D7D7"/>
            <w:right w:val="single" w:sz="6" w:space="3" w:color="D7D7D7"/>
          </w:divBdr>
        </w:div>
        <w:div w:id="2054772870">
          <w:marLeft w:val="420"/>
          <w:marRight w:val="420"/>
          <w:marTop w:val="240"/>
          <w:marBottom w:val="240"/>
          <w:divBdr>
            <w:top w:val="single" w:sz="6" w:space="3" w:color="D7D7D7"/>
            <w:left w:val="single" w:sz="6" w:space="3" w:color="D7D7D7"/>
            <w:bottom w:val="single" w:sz="6" w:space="3" w:color="D7D7D7"/>
            <w:right w:val="single" w:sz="6" w:space="3" w:color="D7D7D7"/>
          </w:divBdr>
        </w:div>
      </w:divsChild>
    </w:div>
    <w:div w:id="1028876365">
      <w:bodyDiv w:val="1"/>
      <w:marLeft w:val="0"/>
      <w:marRight w:val="0"/>
      <w:marTop w:val="0"/>
      <w:marBottom w:val="0"/>
      <w:divBdr>
        <w:top w:val="none" w:sz="0" w:space="0" w:color="auto"/>
        <w:left w:val="none" w:sz="0" w:space="0" w:color="auto"/>
        <w:bottom w:val="none" w:sz="0" w:space="0" w:color="auto"/>
        <w:right w:val="none" w:sz="0" w:space="0" w:color="auto"/>
      </w:divBdr>
      <w:divsChild>
        <w:div w:id="2009748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4762">
      <w:bodyDiv w:val="1"/>
      <w:marLeft w:val="0"/>
      <w:marRight w:val="0"/>
      <w:marTop w:val="0"/>
      <w:marBottom w:val="0"/>
      <w:divBdr>
        <w:top w:val="none" w:sz="0" w:space="0" w:color="auto"/>
        <w:left w:val="none" w:sz="0" w:space="0" w:color="auto"/>
        <w:bottom w:val="none" w:sz="0" w:space="0" w:color="auto"/>
        <w:right w:val="none" w:sz="0" w:space="0" w:color="auto"/>
      </w:divBdr>
    </w:div>
    <w:div w:id="1227568931">
      <w:bodyDiv w:val="1"/>
      <w:marLeft w:val="0"/>
      <w:marRight w:val="0"/>
      <w:marTop w:val="0"/>
      <w:marBottom w:val="0"/>
      <w:divBdr>
        <w:top w:val="none" w:sz="0" w:space="0" w:color="auto"/>
        <w:left w:val="none" w:sz="0" w:space="0" w:color="auto"/>
        <w:bottom w:val="none" w:sz="0" w:space="0" w:color="auto"/>
        <w:right w:val="none" w:sz="0" w:space="0" w:color="auto"/>
      </w:divBdr>
    </w:div>
    <w:div w:id="1460994712">
      <w:bodyDiv w:val="1"/>
      <w:marLeft w:val="0"/>
      <w:marRight w:val="0"/>
      <w:marTop w:val="0"/>
      <w:marBottom w:val="0"/>
      <w:divBdr>
        <w:top w:val="none" w:sz="0" w:space="0" w:color="auto"/>
        <w:left w:val="none" w:sz="0" w:space="0" w:color="auto"/>
        <w:bottom w:val="none" w:sz="0" w:space="0" w:color="auto"/>
        <w:right w:val="none" w:sz="0" w:space="0" w:color="auto"/>
      </w:divBdr>
      <w:divsChild>
        <w:div w:id="778379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136394">
      <w:bodyDiv w:val="1"/>
      <w:marLeft w:val="0"/>
      <w:marRight w:val="0"/>
      <w:marTop w:val="0"/>
      <w:marBottom w:val="0"/>
      <w:divBdr>
        <w:top w:val="none" w:sz="0" w:space="0" w:color="auto"/>
        <w:left w:val="none" w:sz="0" w:space="0" w:color="auto"/>
        <w:bottom w:val="none" w:sz="0" w:space="0" w:color="auto"/>
        <w:right w:val="none" w:sz="0" w:space="0" w:color="auto"/>
      </w:divBdr>
    </w:div>
    <w:div w:id="2019458311">
      <w:bodyDiv w:val="1"/>
      <w:marLeft w:val="0"/>
      <w:marRight w:val="0"/>
      <w:marTop w:val="0"/>
      <w:marBottom w:val="0"/>
      <w:divBdr>
        <w:top w:val="none" w:sz="0" w:space="0" w:color="auto"/>
        <w:left w:val="none" w:sz="0" w:space="0" w:color="auto"/>
        <w:bottom w:val="none" w:sz="0" w:space="0" w:color="auto"/>
        <w:right w:val="none" w:sz="0" w:space="0" w:color="auto"/>
      </w:divBdr>
    </w:div>
    <w:div w:id="214738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59DC6-18AA-4F7E-8437-DF78CE8A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Vespa-Priorset User Manual</vt:lpstr>
    </vt:vector>
  </TitlesOfParts>
  <Company>Microsoft</Company>
  <LinksUpToDate>false</LinksUpToDate>
  <CharactersWithSpaces>12141</CharactersWithSpaces>
  <SharedDoc>false</SharedDoc>
  <HLinks>
    <vt:vector size="192" baseType="variant">
      <vt:variant>
        <vt:i4>1638482</vt:i4>
      </vt:variant>
      <vt:variant>
        <vt:i4>177</vt:i4>
      </vt:variant>
      <vt:variant>
        <vt:i4>0</vt:i4>
      </vt:variant>
      <vt:variant>
        <vt:i4>5</vt:i4>
      </vt:variant>
      <vt:variant>
        <vt:lpwstr>http://scion.duhs.duke.edu/vespa</vt:lpwstr>
      </vt:variant>
      <vt:variant>
        <vt:lpwstr/>
      </vt:variant>
      <vt:variant>
        <vt:i4>1638482</vt:i4>
      </vt:variant>
      <vt:variant>
        <vt:i4>174</vt:i4>
      </vt:variant>
      <vt:variant>
        <vt:i4>0</vt:i4>
      </vt:variant>
      <vt:variant>
        <vt:i4>5</vt:i4>
      </vt:variant>
      <vt:variant>
        <vt:lpwstr>http://scion.duhs.duke.edu/vespa/</vt:lpwstr>
      </vt:variant>
      <vt:variant>
        <vt:lpwstr/>
      </vt:variant>
      <vt:variant>
        <vt:i4>6619250</vt:i4>
      </vt:variant>
      <vt:variant>
        <vt:i4>171</vt:i4>
      </vt:variant>
      <vt:variant>
        <vt:i4>0</vt:i4>
      </vt:variant>
      <vt:variant>
        <vt:i4>5</vt:i4>
      </vt:variant>
      <vt:variant>
        <vt:lpwstr>https://scion.duhs.duke.edu/vespa/</vt:lpwstr>
      </vt:variant>
      <vt:variant>
        <vt:lpwstr/>
      </vt:variant>
      <vt:variant>
        <vt:i4>4980807</vt:i4>
      </vt:variant>
      <vt:variant>
        <vt:i4>168</vt:i4>
      </vt:variant>
      <vt:variant>
        <vt:i4>0</vt:i4>
      </vt:variant>
      <vt:variant>
        <vt:i4>5</vt:i4>
      </vt:variant>
      <vt:variant>
        <vt:lpwstr>https://scion.duhs.duke.edu/vespa/project/wiki/Upgrading</vt:lpwstr>
      </vt:variant>
      <vt:variant>
        <vt:lpwstr/>
      </vt:variant>
      <vt:variant>
        <vt:i4>5439574</vt:i4>
      </vt:variant>
      <vt:variant>
        <vt:i4>165</vt:i4>
      </vt:variant>
      <vt:variant>
        <vt:i4>0</vt:i4>
      </vt:variant>
      <vt:variant>
        <vt:i4>5</vt:i4>
      </vt:variant>
      <vt:variant>
        <vt:lpwstr>https://scion.duhs.duke.edu/vespa/project/wiki/HowToInstallVespa</vt:lpwstr>
      </vt:variant>
      <vt:variant>
        <vt:lpwstr/>
      </vt:variant>
      <vt:variant>
        <vt:i4>1376306</vt:i4>
      </vt:variant>
      <vt:variant>
        <vt:i4>158</vt:i4>
      </vt:variant>
      <vt:variant>
        <vt:i4>0</vt:i4>
      </vt:variant>
      <vt:variant>
        <vt:i4>5</vt:i4>
      </vt:variant>
      <vt:variant>
        <vt:lpwstr/>
      </vt:variant>
      <vt:variant>
        <vt:lpwstr>_Toc525143627</vt:lpwstr>
      </vt:variant>
      <vt:variant>
        <vt:i4>1376306</vt:i4>
      </vt:variant>
      <vt:variant>
        <vt:i4>152</vt:i4>
      </vt:variant>
      <vt:variant>
        <vt:i4>0</vt:i4>
      </vt:variant>
      <vt:variant>
        <vt:i4>5</vt:i4>
      </vt:variant>
      <vt:variant>
        <vt:lpwstr/>
      </vt:variant>
      <vt:variant>
        <vt:lpwstr>_Toc525143626</vt:lpwstr>
      </vt:variant>
      <vt:variant>
        <vt:i4>1376306</vt:i4>
      </vt:variant>
      <vt:variant>
        <vt:i4>146</vt:i4>
      </vt:variant>
      <vt:variant>
        <vt:i4>0</vt:i4>
      </vt:variant>
      <vt:variant>
        <vt:i4>5</vt:i4>
      </vt:variant>
      <vt:variant>
        <vt:lpwstr/>
      </vt:variant>
      <vt:variant>
        <vt:lpwstr>_Toc525143625</vt:lpwstr>
      </vt:variant>
      <vt:variant>
        <vt:i4>1376306</vt:i4>
      </vt:variant>
      <vt:variant>
        <vt:i4>140</vt:i4>
      </vt:variant>
      <vt:variant>
        <vt:i4>0</vt:i4>
      </vt:variant>
      <vt:variant>
        <vt:i4>5</vt:i4>
      </vt:variant>
      <vt:variant>
        <vt:lpwstr/>
      </vt:variant>
      <vt:variant>
        <vt:lpwstr>_Toc525143624</vt:lpwstr>
      </vt:variant>
      <vt:variant>
        <vt:i4>1376306</vt:i4>
      </vt:variant>
      <vt:variant>
        <vt:i4>134</vt:i4>
      </vt:variant>
      <vt:variant>
        <vt:i4>0</vt:i4>
      </vt:variant>
      <vt:variant>
        <vt:i4>5</vt:i4>
      </vt:variant>
      <vt:variant>
        <vt:lpwstr/>
      </vt:variant>
      <vt:variant>
        <vt:lpwstr>_Toc525143623</vt:lpwstr>
      </vt:variant>
      <vt:variant>
        <vt:i4>1376306</vt:i4>
      </vt:variant>
      <vt:variant>
        <vt:i4>128</vt:i4>
      </vt:variant>
      <vt:variant>
        <vt:i4>0</vt:i4>
      </vt:variant>
      <vt:variant>
        <vt:i4>5</vt:i4>
      </vt:variant>
      <vt:variant>
        <vt:lpwstr/>
      </vt:variant>
      <vt:variant>
        <vt:lpwstr>_Toc525143622</vt:lpwstr>
      </vt:variant>
      <vt:variant>
        <vt:i4>1376306</vt:i4>
      </vt:variant>
      <vt:variant>
        <vt:i4>122</vt:i4>
      </vt:variant>
      <vt:variant>
        <vt:i4>0</vt:i4>
      </vt:variant>
      <vt:variant>
        <vt:i4>5</vt:i4>
      </vt:variant>
      <vt:variant>
        <vt:lpwstr/>
      </vt:variant>
      <vt:variant>
        <vt:lpwstr>_Toc525143621</vt:lpwstr>
      </vt:variant>
      <vt:variant>
        <vt:i4>1376306</vt:i4>
      </vt:variant>
      <vt:variant>
        <vt:i4>116</vt:i4>
      </vt:variant>
      <vt:variant>
        <vt:i4>0</vt:i4>
      </vt:variant>
      <vt:variant>
        <vt:i4>5</vt:i4>
      </vt:variant>
      <vt:variant>
        <vt:lpwstr/>
      </vt:variant>
      <vt:variant>
        <vt:lpwstr>_Toc525143620</vt:lpwstr>
      </vt:variant>
      <vt:variant>
        <vt:i4>1441842</vt:i4>
      </vt:variant>
      <vt:variant>
        <vt:i4>110</vt:i4>
      </vt:variant>
      <vt:variant>
        <vt:i4>0</vt:i4>
      </vt:variant>
      <vt:variant>
        <vt:i4>5</vt:i4>
      </vt:variant>
      <vt:variant>
        <vt:lpwstr/>
      </vt:variant>
      <vt:variant>
        <vt:lpwstr>_Toc525143619</vt:lpwstr>
      </vt:variant>
      <vt:variant>
        <vt:i4>1441842</vt:i4>
      </vt:variant>
      <vt:variant>
        <vt:i4>104</vt:i4>
      </vt:variant>
      <vt:variant>
        <vt:i4>0</vt:i4>
      </vt:variant>
      <vt:variant>
        <vt:i4>5</vt:i4>
      </vt:variant>
      <vt:variant>
        <vt:lpwstr/>
      </vt:variant>
      <vt:variant>
        <vt:lpwstr>_Toc525143618</vt:lpwstr>
      </vt:variant>
      <vt:variant>
        <vt:i4>1441842</vt:i4>
      </vt:variant>
      <vt:variant>
        <vt:i4>98</vt:i4>
      </vt:variant>
      <vt:variant>
        <vt:i4>0</vt:i4>
      </vt:variant>
      <vt:variant>
        <vt:i4>5</vt:i4>
      </vt:variant>
      <vt:variant>
        <vt:lpwstr/>
      </vt:variant>
      <vt:variant>
        <vt:lpwstr>_Toc525143617</vt:lpwstr>
      </vt:variant>
      <vt:variant>
        <vt:i4>1441842</vt:i4>
      </vt:variant>
      <vt:variant>
        <vt:i4>92</vt:i4>
      </vt:variant>
      <vt:variant>
        <vt:i4>0</vt:i4>
      </vt:variant>
      <vt:variant>
        <vt:i4>5</vt:i4>
      </vt:variant>
      <vt:variant>
        <vt:lpwstr/>
      </vt:variant>
      <vt:variant>
        <vt:lpwstr>_Toc525143616</vt:lpwstr>
      </vt:variant>
      <vt:variant>
        <vt:i4>1441842</vt:i4>
      </vt:variant>
      <vt:variant>
        <vt:i4>86</vt:i4>
      </vt:variant>
      <vt:variant>
        <vt:i4>0</vt:i4>
      </vt:variant>
      <vt:variant>
        <vt:i4>5</vt:i4>
      </vt:variant>
      <vt:variant>
        <vt:lpwstr/>
      </vt:variant>
      <vt:variant>
        <vt:lpwstr>_Toc525143615</vt:lpwstr>
      </vt:variant>
      <vt:variant>
        <vt:i4>1441842</vt:i4>
      </vt:variant>
      <vt:variant>
        <vt:i4>80</vt:i4>
      </vt:variant>
      <vt:variant>
        <vt:i4>0</vt:i4>
      </vt:variant>
      <vt:variant>
        <vt:i4>5</vt:i4>
      </vt:variant>
      <vt:variant>
        <vt:lpwstr/>
      </vt:variant>
      <vt:variant>
        <vt:lpwstr>_Toc525143614</vt:lpwstr>
      </vt:variant>
      <vt:variant>
        <vt:i4>1441842</vt:i4>
      </vt:variant>
      <vt:variant>
        <vt:i4>74</vt:i4>
      </vt:variant>
      <vt:variant>
        <vt:i4>0</vt:i4>
      </vt:variant>
      <vt:variant>
        <vt:i4>5</vt:i4>
      </vt:variant>
      <vt:variant>
        <vt:lpwstr/>
      </vt:variant>
      <vt:variant>
        <vt:lpwstr>_Toc525143613</vt:lpwstr>
      </vt:variant>
      <vt:variant>
        <vt:i4>1441842</vt:i4>
      </vt:variant>
      <vt:variant>
        <vt:i4>68</vt:i4>
      </vt:variant>
      <vt:variant>
        <vt:i4>0</vt:i4>
      </vt:variant>
      <vt:variant>
        <vt:i4>5</vt:i4>
      </vt:variant>
      <vt:variant>
        <vt:lpwstr/>
      </vt:variant>
      <vt:variant>
        <vt:lpwstr>_Toc525143612</vt:lpwstr>
      </vt:variant>
      <vt:variant>
        <vt:i4>1441842</vt:i4>
      </vt:variant>
      <vt:variant>
        <vt:i4>62</vt:i4>
      </vt:variant>
      <vt:variant>
        <vt:i4>0</vt:i4>
      </vt:variant>
      <vt:variant>
        <vt:i4>5</vt:i4>
      </vt:variant>
      <vt:variant>
        <vt:lpwstr/>
      </vt:variant>
      <vt:variant>
        <vt:lpwstr>_Toc525143611</vt:lpwstr>
      </vt:variant>
      <vt:variant>
        <vt:i4>1441842</vt:i4>
      </vt:variant>
      <vt:variant>
        <vt:i4>56</vt:i4>
      </vt:variant>
      <vt:variant>
        <vt:i4>0</vt:i4>
      </vt:variant>
      <vt:variant>
        <vt:i4>5</vt:i4>
      </vt:variant>
      <vt:variant>
        <vt:lpwstr/>
      </vt:variant>
      <vt:variant>
        <vt:lpwstr>_Toc525143610</vt:lpwstr>
      </vt:variant>
      <vt:variant>
        <vt:i4>1507378</vt:i4>
      </vt:variant>
      <vt:variant>
        <vt:i4>50</vt:i4>
      </vt:variant>
      <vt:variant>
        <vt:i4>0</vt:i4>
      </vt:variant>
      <vt:variant>
        <vt:i4>5</vt:i4>
      </vt:variant>
      <vt:variant>
        <vt:lpwstr/>
      </vt:variant>
      <vt:variant>
        <vt:lpwstr>_Toc525143609</vt:lpwstr>
      </vt:variant>
      <vt:variant>
        <vt:i4>1507378</vt:i4>
      </vt:variant>
      <vt:variant>
        <vt:i4>44</vt:i4>
      </vt:variant>
      <vt:variant>
        <vt:i4>0</vt:i4>
      </vt:variant>
      <vt:variant>
        <vt:i4>5</vt:i4>
      </vt:variant>
      <vt:variant>
        <vt:lpwstr/>
      </vt:variant>
      <vt:variant>
        <vt:lpwstr>_Toc525143608</vt:lpwstr>
      </vt:variant>
      <vt:variant>
        <vt:i4>1507378</vt:i4>
      </vt:variant>
      <vt:variant>
        <vt:i4>38</vt:i4>
      </vt:variant>
      <vt:variant>
        <vt:i4>0</vt:i4>
      </vt:variant>
      <vt:variant>
        <vt:i4>5</vt:i4>
      </vt:variant>
      <vt:variant>
        <vt:lpwstr/>
      </vt:variant>
      <vt:variant>
        <vt:lpwstr>_Toc525143607</vt:lpwstr>
      </vt:variant>
      <vt:variant>
        <vt:i4>1507378</vt:i4>
      </vt:variant>
      <vt:variant>
        <vt:i4>32</vt:i4>
      </vt:variant>
      <vt:variant>
        <vt:i4>0</vt:i4>
      </vt:variant>
      <vt:variant>
        <vt:i4>5</vt:i4>
      </vt:variant>
      <vt:variant>
        <vt:lpwstr/>
      </vt:variant>
      <vt:variant>
        <vt:lpwstr>_Toc525143606</vt:lpwstr>
      </vt:variant>
      <vt:variant>
        <vt:i4>1507378</vt:i4>
      </vt:variant>
      <vt:variant>
        <vt:i4>26</vt:i4>
      </vt:variant>
      <vt:variant>
        <vt:i4>0</vt:i4>
      </vt:variant>
      <vt:variant>
        <vt:i4>5</vt:i4>
      </vt:variant>
      <vt:variant>
        <vt:lpwstr/>
      </vt:variant>
      <vt:variant>
        <vt:lpwstr>_Toc525143605</vt:lpwstr>
      </vt:variant>
      <vt:variant>
        <vt:i4>1507378</vt:i4>
      </vt:variant>
      <vt:variant>
        <vt:i4>20</vt:i4>
      </vt:variant>
      <vt:variant>
        <vt:i4>0</vt:i4>
      </vt:variant>
      <vt:variant>
        <vt:i4>5</vt:i4>
      </vt:variant>
      <vt:variant>
        <vt:lpwstr/>
      </vt:variant>
      <vt:variant>
        <vt:lpwstr>_Toc525143604</vt:lpwstr>
      </vt:variant>
      <vt:variant>
        <vt:i4>1507378</vt:i4>
      </vt:variant>
      <vt:variant>
        <vt:i4>14</vt:i4>
      </vt:variant>
      <vt:variant>
        <vt:i4>0</vt:i4>
      </vt:variant>
      <vt:variant>
        <vt:i4>5</vt:i4>
      </vt:variant>
      <vt:variant>
        <vt:lpwstr/>
      </vt:variant>
      <vt:variant>
        <vt:lpwstr>_Toc525143603</vt:lpwstr>
      </vt:variant>
      <vt:variant>
        <vt:i4>1507378</vt:i4>
      </vt:variant>
      <vt:variant>
        <vt:i4>8</vt:i4>
      </vt:variant>
      <vt:variant>
        <vt:i4>0</vt:i4>
      </vt:variant>
      <vt:variant>
        <vt:i4>5</vt:i4>
      </vt:variant>
      <vt:variant>
        <vt:lpwstr/>
      </vt:variant>
      <vt:variant>
        <vt:lpwstr>_Toc525143602</vt:lpwstr>
      </vt:variant>
      <vt:variant>
        <vt:i4>1507378</vt:i4>
      </vt:variant>
      <vt:variant>
        <vt:i4>2</vt:i4>
      </vt:variant>
      <vt:variant>
        <vt:i4>0</vt:i4>
      </vt:variant>
      <vt:variant>
        <vt:i4>5</vt:i4>
      </vt:variant>
      <vt:variant>
        <vt:lpwstr/>
      </vt:variant>
      <vt:variant>
        <vt:lpwstr>_Toc525143601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Vespa-Priorset User Manual</dc:title>
  <dc:subject/>
  <dc:creator>Brian J. Soher</dc:creator>
  <cp:keywords/>
  <cp:lastModifiedBy>Brian Soher</cp:lastModifiedBy>
  <cp:revision>17</cp:revision>
  <cp:lastPrinted>2018-09-19T22:05:00Z</cp:lastPrinted>
  <dcterms:created xsi:type="dcterms:W3CDTF">2018-12-12T16:49:00Z</dcterms:created>
  <dcterms:modified xsi:type="dcterms:W3CDTF">2020-05-06T00:44:00Z</dcterms:modified>
</cp:coreProperties>
</file>