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045" w:rsidRDefault="00584D5C">
      <w:r>
        <w:t>https://github.com/bsolomatin/projectActivityAvp18</w:t>
      </w:r>
    </w:p>
    <w:p w:rsidR="00230045" w:rsidRPr="00E43DB9" w:rsidRDefault="00584D5C">
      <w:r>
        <w:t xml:space="preserve">Концептуальная модель </w:t>
      </w:r>
      <w:r w:rsidR="00E43DB9">
        <w:t xml:space="preserve">для программного решения в составе платформы </w:t>
      </w:r>
      <w:proofErr w:type="spellStart"/>
      <w:r w:rsidR="00E43DB9">
        <w:rPr>
          <w:lang w:val="en-US"/>
        </w:rPr>
        <w:t>TranzAxis</w:t>
      </w:r>
      <w:proofErr w:type="spellEnd"/>
      <w:r w:rsidR="00E43DB9">
        <w:t>для стандартного контракта нотификации</w:t>
      </w:r>
    </w:p>
    <w:p w:rsidR="00230045" w:rsidRDefault="00230045"/>
    <w:p w:rsidR="00230045" w:rsidRDefault="00584D5C">
      <w:r>
        <w:t>Концепция системы</w:t>
      </w:r>
    </w:p>
    <w:p w:rsidR="00230045" w:rsidRDefault="00584D5C">
      <w:r>
        <w:t xml:space="preserve">Для обеспечения </w:t>
      </w:r>
      <w:r w:rsidR="00E43DB9">
        <w:t xml:space="preserve">контроля клиентов за движением денежных средств и своевременного реагирования на мошеннические действия необходимо информировать клиентов о любых операциях, совершаемых по счету. Информирование происходит в </w:t>
      </w:r>
      <w:r w:rsidR="00001985">
        <w:t>момент обработки транзакции (порождаемой из банковской операции) процессинговым центром.</w:t>
      </w:r>
    </w:p>
    <w:p w:rsidR="00230045" w:rsidRDefault="00584D5C">
      <w:r>
        <w:rPr>
          <w:i/>
        </w:rPr>
        <w:t>Основная деятельность системы</w:t>
      </w:r>
      <w:r>
        <w:t xml:space="preserve">: </w:t>
      </w:r>
      <w:r w:rsidR="00E43DB9">
        <w:t>формирование нотификаций (</w:t>
      </w:r>
      <w:r w:rsidR="00E43DB9">
        <w:rPr>
          <w:lang w:val="en-US"/>
        </w:rPr>
        <w:t>SMS</w:t>
      </w:r>
      <w:r w:rsidR="00E43DB9">
        <w:t>-оповещений) по банковским операциям</w:t>
      </w:r>
      <w:r>
        <w:t>.</w:t>
      </w:r>
    </w:p>
    <w:p w:rsidR="00230045" w:rsidRDefault="00230045"/>
    <w:p w:rsidR="00230045" w:rsidRDefault="00584D5C">
      <w:pPr>
        <w:keepNext/>
      </w:pPr>
      <w:r>
        <w:t xml:space="preserve">Спроектированные бизнес-процессы заданной предметной области представлены описаны в концептуальной модели, представленной на рисунке 1 </w:t>
      </w:r>
      <w:r>
        <w:rPr>
          <w:noProof/>
        </w:rPr>
        <w:drawing>
          <wp:inline distT="0" distB="0" distL="0" distR="0">
            <wp:extent cx="6086475" cy="3629025"/>
            <wp:effectExtent l="0" t="0" r="0" b="9525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974" cy="3629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0045" w:rsidRDefault="00584D5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Рисунок 1 Концептуальная модель</w:t>
      </w:r>
    </w:p>
    <w:p w:rsidR="00230045" w:rsidRDefault="00230045"/>
    <w:p w:rsidR="00230045" w:rsidRDefault="00584D5C">
      <w:r>
        <w:t>Выделенные в концептуальной модели прецеденты представляются с помощью диаграммы прецедентов на рисунках ниже</w:t>
      </w:r>
    </w:p>
    <w:p w:rsidR="001779B3" w:rsidRDefault="001779B3">
      <w:r>
        <w:br w:type="page"/>
      </w:r>
    </w:p>
    <w:p w:rsidR="00230045" w:rsidRDefault="00584D5C">
      <w:r>
        <w:lastRenderedPageBreak/>
        <w:t>Диаграмма прецедента «</w:t>
      </w:r>
      <w:r w:rsidR="006E4F5D">
        <w:t>Формирование сообщения</w:t>
      </w:r>
      <w:r>
        <w:t>» представлена на рисунке 2</w:t>
      </w:r>
    </w:p>
    <w:p w:rsidR="00230045" w:rsidRDefault="00584D5C">
      <w:pPr>
        <w:keepNext/>
      </w:pPr>
      <w:r>
        <w:rPr>
          <w:noProof/>
        </w:rPr>
        <w:drawing>
          <wp:inline distT="0" distB="0" distL="0" distR="0">
            <wp:extent cx="5895975" cy="3371850"/>
            <wp:effectExtent l="0" t="0" r="9525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547" cy="337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0045" w:rsidRDefault="00584D5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 xml:space="preserve">Рисунок 2 Диаграмма прецедентов </w:t>
      </w:r>
      <w:r w:rsidR="00F7184B">
        <w:rPr>
          <w:i/>
          <w:color w:val="44546A"/>
          <w:sz w:val="18"/>
          <w:szCs w:val="18"/>
        </w:rPr>
        <w:t>формирование сообщения</w:t>
      </w:r>
    </w:p>
    <w:p w:rsidR="00230045" w:rsidRDefault="00230045"/>
    <w:p w:rsidR="00230045" w:rsidRDefault="00584D5C">
      <w:r>
        <w:t>На рисунке 3 представлена диаграмма прецедента «</w:t>
      </w:r>
      <w:r w:rsidR="002F7788">
        <w:t>Настройка системы</w:t>
      </w:r>
      <w:r>
        <w:t>»</w:t>
      </w:r>
    </w:p>
    <w:p w:rsidR="00230045" w:rsidRDefault="00584D5C">
      <w:pPr>
        <w:keepNext/>
      </w:pPr>
      <w:r>
        <w:rPr>
          <w:noProof/>
        </w:rPr>
        <w:drawing>
          <wp:inline distT="0" distB="0" distL="0" distR="0">
            <wp:extent cx="5940425" cy="3733277"/>
            <wp:effectExtent l="0" t="0" r="3175" b="635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0045" w:rsidRPr="00F7184B" w:rsidRDefault="00584D5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 xml:space="preserve">Рисунок 3 </w:t>
      </w:r>
      <w:r w:rsidR="00F7184B">
        <w:rPr>
          <w:i/>
          <w:color w:val="44546A"/>
          <w:sz w:val="18"/>
          <w:szCs w:val="18"/>
        </w:rPr>
        <w:t>Настройка системы</w:t>
      </w:r>
    </w:p>
    <w:p w:rsidR="00230045" w:rsidRDefault="00584D5C">
      <w:pPr>
        <w:rPr>
          <w:i/>
          <w:color w:val="44546A"/>
          <w:sz w:val="18"/>
          <w:szCs w:val="18"/>
        </w:rPr>
      </w:pPr>
      <w:r>
        <w:br w:type="page"/>
      </w:r>
    </w:p>
    <w:p w:rsidR="00230045" w:rsidRDefault="00584D5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000000"/>
        </w:rPr>
      </w:pPr>
      <w:r>
        <w:rPr>
          <w:color w:val="000000"/>
        </w:rPr>
        <w:lastRenderedPageBreak/>
        <w:t>Для прецедента «</w:t>
      </w:r>
      <w:r w:rsidR="00A54AE6">
        <w:rPr>
          <w:color w:val="000000"/>
        </w:rPr>
        <w:t>Подписка на уведомления</w:t>
      </w:r>
      <w:r>
        <w:rPr>
          <w:color w:val="000000"/>
        </w:rPr>
        <w:t>» диаграмма представлена на рисунке 4</w:t>
      </w:r>
    </w:p>
    <w:p w:rsidR="00230045" w:rsidRDefault="00584D5C" w:rsidP="001779B3">
      <w:pPr>
        <w:keepNext/>
        <w:jc w:val="center"/>
      </w:pPr>
      <w:r>
        <w:rPr>
          <w:noProof/>
        </w:rPr>
        <w:drawing>
          <wp:inline distT="0" distB="0" distL="0" distR="0">
            <wp:extent cx="4889034" cy="3683635"/>
            <wp:effectExtent l="0" t="0" r="6985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034" cy="368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0045" w:rsidRDefault="00584D5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Рисунок 4 П</w:t>
      </w:r>
      <w:r w:rsidR="00F7184B">
        <w:rPr>
          <w:i/>
          <w:color w:val="44546A"/>
          <w:sz w:val="18"/>
          <w:szCs w:val="18"/>
        </w:rPr>
        <w:t>одписка на уведомления</w:t>
      </w:r>
    </w:p>
    <w:p w:rsidR="00230045" w:rsidRDefault="00230045"/>
    <w:p w:rsidR="00230045" w:rsidRDefault="00584D5C">
      <w:r>
        <w:t>Описание вариантов использования каждого прецедента приведено в нижеследующих таблицах</w:t>
      </w:r>
    </w:p>
    <w:p w:rsidR="00230045" w:rsidRDefault="00584D5C">
      <w:pPr>
        <w:jc w:val="right"/>
      </w:pPr>
      <w:r>
        <w:t>Таблица 1</w:t>
      </w:r>
    </w:p>
    <w:tbl>
      <w:tblPr>
        <w:tblStyle w:val="a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72"/>
        <w:gridCol w:w="4673"/>
      </w:tblGrid>
      <w:tr w:rsidR="00230045">
        <w:tc>
          <w:tcPr>
            <w:tcW w:w="9345" w:type="dxa"/>
            <w:gridSpan w:val="2"/>
          </w:tcPr>
          <w:p w:rsidR="00230045" w:rsidRDefault="00584D5C">
            <w:pPr>
              <w:tabs>
                <w:tab w:val="left" w:pos="4110"/>
              </w:tabs>
            </w:pPr>
            <w:r>
              <w:tab/>
            </w:r>
            <w:r w:rsidR="004602CE">
              <w:t>Формирование сообщения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Основное действующее лицо</w:t>
            </w:r>
          </w:p>
        </w:tc>
        <w:tc>
          <w:tcPr>
            <w:tcW w:w="4673" w:type="dxa"/>
          </w:tcPr>
          <w:p w:rsidR="00230045" w:rsidRDefault="004602CE">
            <w:r>
              <w:t>Процессинговый центр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Второстепенные действующие лица</w:t>
            </w:r>
          </w:p>
        </w:tc>
        <w:tc>
          <w:tcPr>
            <w:tcW w:w="4673" w:type="dxa"/>
          </w:tcPr>
          <w:p w:rsidR="00230045" w:rsidRDefault="004602CE">
            <w:r>
              <w:t>Клиент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Предусловия</w:t>
            </w:r>
          </w:p>
        </w:tc>
        <w:tc>
          <w:tcPr>
            <w:tcW w:w="4673" w:type="dxa"/>
          </w:tcPr>
          <w:p w:rsidR="00230045" w:rsidRDefault="00B21E63">
            <w:r>
              <w:t>Совершенная</w:t>
            </w:r>
            <w:r w:rsidR="004602CE">
              <w:t xml:space="preserve"> банковская операция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Основной поток</w:t>
            </w:r>
          </w:p>
        </w:tc>
        <w:tc>
          <w:tcPr>
            <w:tcW w:w="4673" w:type="dxa"/>
          </w:tcPr>
          <w:p w:rsidR="00230045" w:rsidRDefault="00B21E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Процессинговый центр обрабатывает транзакцию, создаваемую по операции</w:t>
            </w:r>
          </w:p>
          <w:p w:rsidR="00B21E63" w:rsidRPr="00B21E63" w:rsidRDefault="00B21E63" w:rsidP="00B21E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На этапе пост-обработки проверяется наличие активной подписки на уведомления</w:t>
            </w:r>
          </w:p>
          <w:p w:rsidR="00B21E63" w:rsidRPr="00B21E63" w:rsidRDefault="00F35F32" w:rsidP="00B21E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Попытка подключения шаблона сообщения</w:t>
            </w:r>
          </w:p>
          <w:p w:rsidR="00230045" w:rsidRDefault="00475E4F" w:rsidP="00B21E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Формирование сообщения на основе шаблона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Постусловия</w:t>
            </w:r>
          </w:p>
        </w:tc>
        <w:tc>
          <w:tcPr>
            <w:tcW w:w="4673" w:type="dxa"/>
          </w:tcPr>
          <w:p w:rsidR="00230045" w:rsidRDefault="00475E4F">
            <w:r>
              <w:t>Сформировано сообщение и помещено в очередь канала доставки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Альтернативные потоки</w:t>
            </w:r>
          </w:p>
        </w:tc>
        <w:tc>
          <w:tcPr>
            <w:tcW w:w="4673" w:type="dxa"/>
          </w:tcPr>
          <w:p w:rsidR="00230045" w:rsidRPr="00475E4F" w:rsidRDefault="00F35F32">
            <w:r>
              <w:t>Транзакция не соответствует условиям, у клиента не соблюдены условия для отправки сообщения (</w:t>
            </w:r>
            <w:r w:rsidR="00475E4F">
              <w:t>комиссии)</w:t>
            </w:r>
          </w:p>
        </w:tc>
      </w:tr>
    </w:tbl>
    <w:p w:rsidR="00F35F32" w:rsidRDefault="00F35F32"/>
    <w:p w:rsidR="00217F3C" w:rsidRDefault="00217F3C">
      <w:r>
        <w:br w:type="page"/>
      </w:r>
    </w:p>
    <w:p w:rsidR="00230045" w:rsidRDefault="00584D5C">
      <w:r>
        <w:lastRenderedPageBreak/>
        <w:t>В таблице 2 представлено описание прецедента «</w:t>
      </w:r>
      <w:r w:rsidR="00217F3C">
        <w:t>Настройка системы</w:t>
      </w:r>
      <w:r>
        <w:t>»</w:t>
      </w:r>
    </w:p>
    <w:p w:rsidR="00230045" w:rsidRDefault="00584D5C">
      <w:pPr>
        <w:jc w:val="right"/>
      </w:pPr>
      <w:r>
        <w:t>Таблица 2</w:t>
      </w:r>
    </w:p>
    <w:tbl>
      <w:tblPr>
        <w:tblStyle w:val="a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72"/>
        <w:gridCol w:w="4673"/>
      </w:tblGrid>
      <w:tr w:rsidR="00230045">
        <w:tc>
          <w:tcPr>
            <w:tcW w:w="9345" w:type="dxa"/>
            <w:gridSpan w:val="2"/>
          </w:tcPr>
          <w:p w:rsidR="00230045" w:rsidRDefault="00217F3C" w:rsidP="00217F3C">
            <w:pPr>
              <w:tabs>
                <w:tab w:val="left" w:pos="4110"/>
              </w:tabs>
              <w:jc w:val="center"/>
            </w:pPr>
            <w:r>
              <w:t>Настройка системы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Основное действующее лицо</w:t>
            </w:r>
          </w:p>
        </w:tc>
        <w:tc>
          <w:tcPr>
            <w:tcW w:w="4673" w:type="dxa"/>
          </w:tcPr>
          <w:p w:rsidR="00230045" w:rsidRDefault="00584D5C">
            <w:r>
              <w:t>Оператор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Второстепенные действующие лица</w:t>
            </w:r>
          </w:p>
        </w:tc>
        <w:tc>
          <w:tcPr>
            <w:tcW w:w="4673" w:type="dxa"/>
          </w:tcPr>
          <w:p w:rsidR="00230045" w:rsidRPr="00C01FA2" w:rsidRDefault="009F4BAC">
            <w:proofErr w:type="spellStart"/>
            <w:r>
              <w:t>Процессинговый</w:t>
            </w:r>
            <w:proofErr w:type="spellEnd"/>
            <w:r>
              <w:t xml:space="preserve"> центр</w:t>
            </w:r>
            <w:r w:rsidR="00B96651">
              <w:t xml:space="preserve">, платформа </w:t>
            </w:r>
            <w:proofErr w:type="spellStart"/>
            <w:r w:rsidR="00B96651">
              <w:rPr>
                <w:lang w:val="en-US"/>
              </w:rPr>
              <w:t>TranzAxis</w:t>
            </w:r>
            <w:proofErr w:type="spellEnd"/>
          </w:p>
        </w:tc>
      </w:tr>
      <w:tr w:rsidR="00230045">
        <w:tc>
          <w:tcPr>
            <w:tcW w:w="4672" w:type="dxa"/>
          </w:tcPr>
          <w:p w:rsidR="00230045" w:rsidRDefault="00584D5C">
            <w:r>
              <w:t>Предусловия</w:t>
            </w:r>
          </w:p>
        </w:tc>
        <w:tc>
          <w:tcPr>
            <w:tcW w:w="4673" w:type="dxa"/>
          </w:tcPr>
          <w:p w:rsidR="00230045" w:rsidRDefault="008F648F">
            <w:r>
              <w:t>Собранные требования по формату и перечню сообщений, используемых в уведомлениях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Основной поток</w:t>
            </w:r>
          </w:p>
        </w:tc>
        <w:tc>
          <w:tcPr>
            <w:tcW w:w="4673" w:type="dxa"/>
          </w:tcPr>
          <w:p w:rsidR="008F648F" w:rsidRDefault="00584D5C" w:rsidP="008F64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Оператор </w:t>
            </w:r>
            <w:r w:rsidR="008F648F">
              <w:rPr>
                <w:color w:val="000000"/>
              </w:rPr>
              <w:t>на основе собранных требований создает шаблоны сообщений</w:t>
            </w:r>
          </w:p>
          <w:p w:rsidR="008F648F" w:rsidRDefault="008F648F" w:rsidP="008F64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 xml:space="preserve">Для созданных шаблонов </w:t>
            </w:r>
            <w:r w:rsidR="009872A1">
              <w:t xml:space="preserve">оператором </w:t>
            </w:r>
            <w:r>
              <w:t>определяются параметрические настройки применения</w:t>
            </w:r>
          </w:p>
          <w:p w:rsidR="008F648F" w:rsidRDefault="009872A1" w:rsidP="008F64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Шаблоны связываются с необходимым типом (классом) подписки</w:t>
            </w:r>
          </w:p>
          <w:p w:rsidR="009872A1" w:rsidRDefault="009872A1" w:rsidP="008F64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 xml:space="preserve">Из множества типов (классов) подписок строится </w:t>
            </w:r>
            <w:proofErr w:type="spellStart"/>
            <w:r>
              <w:t>нотификационный</w:t>
            </w:r>
            <w:proofErr w:type="spellEnd"/>
            <w:r>
              <w:t xml:space="preserve"> модуль – контракт нотификации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Постусловия</w:t>
            </w:r>
          </w:p>
        </w:tc>
        <w:tc>
          <w:tcPr>
            <w:tcW w:w="4673" w:type="dxa"/>
          </w:tcPr>
          <w:p w:rsidR="00230045" w:rsidRPr="008F648F" w:rsidRDefault="008F648F">
            <w:proofErr w:type="spellStart"/>
            <w:r>
              <w:t>Процессинговый</w:t>
            </w:r>
            <w:proofErr w:type="spellEnd"/>
            <w:r>
              <w:t xml:space="preserve"> центр использует полученные настройки из платформы </w:t>
            </w:r>
            <w:proofErr w:type="spellStart"/>
            <w:r>
              <w:rPr>
                <w:lang w:val="en-US"/>
              </w:rPr>
              <w:t>TranzAxis</w:t>
            </w:r>
            <w:proofErr w:type="spellEnd"/>
          </w:p>
        </w:tc>
      </w:tr>
      <w:tr w:rsidR="00230045">
        <w:tc>
          <w:tcPr>
            <w:tcW w:w="4672" w:type="dxa"/>
          </w:tcPr>
          <w:p w:rsidR="00230045" w:rsidRDefault="00584D5C">
            <w:r>
              <w:t>Альтернативные потоки</w:t>
            </w:r>
          </w:p>
        </w:tc>
        <w:tc>
          <w:tcPr>
            <w:tcW w:w="4673" w:type="dxa"/>
          </w:tcPr>
          <w:p w:rsidR="00230045" w:rsidRDefault="009F4BAC">
            <w:r>
              <w:t>Отклонение запроса в результате ошибо</w:t>
            </w:r>
            <w:proofErr w:type="gramStart"/>
            <w:r>
              <w:t>к(</w:t>
            </w:r>
            <w:proofErr w:type="gramEnd"/>
            <w:r>
              <w:t>некорректное заполнение)</w:t>
            </w:r>
          </w:p>
        </w:tc>
      </w:tr>
    </w:tbl>
    <w:p w:rsidR="00230045" w:rsidRDefault="00230045"/>
    <w:p w:rsidR="00230045" w:rsidRDefault="00584D5C">
      <w:r>
        <w:t>Для прецедента «</w:t>
      </w:r>
      <w:r w:rsidR="001872E2">
        <w:t>Подписка на уведомления</w:t>
      </w:r>
      <w:r>
        <w:t>» приведено описание в таблице 3</w:t>
      </w:r>
    </w:p>
    <w:p w:rsidR="00230045" w:rsidRDefault="00584D5C">
      <w:pPr>
        <w:jc w:val="right"/>
      </w:pPr>
      <w:r>
        <w:t>Таблица 3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72"/>
        <w:gridCol w:w="4673"/>
      </w:tblGrid>
      <w:tr w:rsidR="00230045">
        <w:tc>
          <w:tcPr>
            <w:tcW w:w="9345" w:type="dxa"/>
            <w:gridSpan w:val="2"/>
          </w:tcPr>
          <w:p w:rsidR="00230045" w:rsidRDefault="00584D5C">
            <w:pPr>
              <w:tabs>
                <w:tab w:val="left" w:pos="4110"/>
              </w:tabs>
            </w:pPr>
            <w:r>
              <w:tab/>
            </w:r>
            <w:r w:rsidR="001872E2">
              <w:t>Подписка на уведомления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Основное действующее лицо</w:t>
            </w:r>
          </w:p>
        </w:tc>
        <w:tc>
          <w:tcPr>
            <w:tcW w:w="4673" w:type="dxa"/>
          </w:tcPr>
          <w:p w:rsidR="00230045" w:rsidRPr="00565DC4" w:rsidRDefault="001872E2">
            <w:pPr>
              <w:rPr>
                <w:lang w:val="en-US"/>
              </w:rPr>
            </w:pPr>
            <w:r>
              <w:t>Оператор</w:t>
            </w:r>
            <w:r w:rsidR="00565DC4">
              <w:rPr>
                <w:lang w:val="en-US"/>
              </w:rPr>
              <w:t xml:space="preserve">, </w:t>
            </w:r>
            <w:r w:rsidR="00565DC4">
              <w:t xml:space="preserve">платформа </w:t>
            </w:r>
            <w:proofErr w:type="spellStart"/>
            <w:r w:rsidR="00565DC4">
              <w:rPr>
                <w:lang w:val="en-US"/>
              </w:rPr>
              <w:t>TranzAxis</w:t>
            </w:r>
            <w:proofErr w:type="spellEnd"/>
          </w:p>
        </w:tc>
      </w:tr>
      <w:tr w:rsidR="00230045">
        <w:tc>
          <w:tcPr>
            <w:tcW w:w="4672" w:type="dxa"/>
          </w:tcPr>
          <w:p w:rsidR="00230045" w:rsidRDefault="00584D5C">
            <w:r>
              <w:t>Второстепенные действующие лица</w:t>
            </w:r>
          </w:p>
        </w:tc>
        <w:tc>
          <w:tcPr>
            <w:tcW w:w="4673" w:type="dxa"/>
          </w:tcPr>
          <w:p w:rsidR="00230045" w:rsidRDefault="001872E2">
            <w:r>
              <w:t>Клиент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Предусловия</w:t>
            </w:r>
          </w:p>
        </w:tc>
        <w:tc>
          <w:tcPr>
            <w:tcW w:w="4673" w:type="dxa"/>
          </w:tcPr>
          <w:p w:rsidR="00230045" w:rsidRDefault="00565DC4">
            <w:r>
              <w:t>Оформление заявки – согласия на информирование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Основной поток</w:t>
            </w:r>
          </w:p>
        </w:tc>
        <w:tc>
          <w:tcPr>
            <w:tcW w:w="4673" w:type="dxa"/>
          </w:tcPr>
          <w:p w:rsidR="00230045" w:rsidRPr="00565DC4" w:rsidRDefault="00584D5C" w:rsidP="00565DC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 xml:space="preserve">Оператор получает </w:t>
            </w:r>
            <w:r w:rsidR="00565DC4">
              <w:rPr>
                <w:color w:val="000000"/>
              </w:rPr>
              <w:t>заявку на информирование</w:t>
            </w:r>
          </w:p>
          <w:p w:rsidR="00565DC4" w:rsidRPr="00565DC4" w:rsidRDefault="00565DC4" w:rsidP="00565DC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 xml:space="preserve">На основе заявки для профиля клиента в платформе </w:t>
            </w:r>
            <w:proofErr w:type="spellStart"/>
            <w:r>
              <w:rPr>
                <w:color w:val="000000"/>
                <w:lang w:val="en-US"/>
              </w:rPr>
              <w:t>TranzAxis</w:t>
            </w:r>
            <w:proofErr w:type="spellEnd"/>
            <w:r>
              <w:rPr>
                <w:color w:val="000000"/>
              </w:rPr>
              <w:t>создает контракт нотификации</w:t>
            </w:r>
          </w:p>
          <w:p w:rsidR="00565DC4" w:rsidRDefault="00565DC4" w:rsidP="00565DC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 xml:space="preserve">В контракте нотификации </w:t>
            </w:r>
            <w:r w:rsidR="009872A1">
              <w:rPr>
                <w:color w:val="000000"/>
              </w:rPr>
              <w:t>активирует</w:t>
            </w:r>
            <w:r>
              <w:rPr>
                <w:color w:val="000000"/>
              </w:rPr>
              <w:t xml:space="preserve"> запрашиваемые </w:t>
            </w:r>
            <w:r w:rsidR="009872A1">
              <w:rPr>
                <w:color w:val="000000"/>
              </w:rPr>
              <w:t>типы</w:t>
            </w:r>
            <w:r>
              <w:rPr>
                <w:color w:val="000000"/>
              </w:rPr>
              <w:t xml:space="preserve"> подписок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Постусловия</w:t>
            </w:r>
          </w:p>
        </w:tc>
        <w:tc>
          <w:tcPr>
            <w:tcW w:w="4673" w:type="dxa"/>
          </w:tcPr>
          <w:p w:rsidR="00230045" w:rsidRDefault="00565DC4">
            <w:r>
              <w:t>Для клиента создана подписка на уведомления на основе заявки</w:t>
            </w:r>
          </w:p>
        </w:tc>
      </w:tr>
      <w:tr w:rsidR="00230045">
        <w:tc>
          <w:tcPr>
            <w:tcW w:w="4672" w:type="dxa"/>
          </w:tcPr>
          <w:p w:rsidR="00230045" w:rsidRDefault="00584D5C">
            <w:r>
              <w:t>Альтернативные потоки</w:t>
            </w:r>
          </w:p>
        </w:tc>
        <w:tc>
          <w:tcPr>
            <w:tcW w:w="4673" w:type="dxa"/>
          </w:tcPr>
          <w:p w:rsidR="00230045" w:rsidRDefault="00565DC4">
            <w:r>
              <w:t xml:space="preserve">Клиент уже имеет активную подписку, </w:t>
            </w:r>
            <w:r w:rsidR="007D296D">
              <w:t>создание подписки невозможно</w:t>
            </w:r>
          </w:p>
        </w:tc>
      </w:tr>
    </w:tbl>
    <w:p w:rsidR="00230045" w:rsidRDefault="00230045"/>
    <w:p w:rsidR="00230045" w:rsidRDefault="00584D5C">
      <w:r>
        <w:t>Для приведенных вариантов использования разработаны диаграммы действий, представленные на рисунках ниже</w:t>
      </w:r>
    </w:p>
    <w:p w:rsidR="00230045" w:rsidRDefault="00584D5C">
      <w:r>
        <w:lastRenderedPageBreak/>
        <w:t>Диаграмма действий для варианта использования «</w:t>
      </w:r>
      <w:r w:rsidR="00B175C9">
        <w:t>Формирование сообщения</w:t>
      </w:r>
      <w:r>
        <w:t>» представлена на рисунке 5</w:t>
      </w:r>
    </w:p>
    <w:p w:rsidR="00230045" w:rsidRDefault="00584D5C">
      <w:pPr>
        <w:keepNext/>
        <w:jc w:val="center"/>
      </w:pPr>
      <w:r>
        <w:rPr>
          <w:noProof/>
        </w:rPr>
        <w:drawing>
          <wp:inline distT="0" distB="0" distL="0" distR="0">
            <wp:extent cx="4648200" cy="432435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915" cy="4325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0045" w:rsidRPr="00B902A8" w:rsidRDefault="00584D5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 xml:space="preserve">Рисунок 5 </w:t>
      </w:r>
      <w:r w:rsidR="00B175C9">
        <w:rPr>
          <w:i/>
          <w:color w:val="44546A"/>
          <w:sz w:val="18"/>
          <w:szCs w:val="18"/>
        </w:rPr>
        <w:t>Формирование сообщения</w:t>
      </w:r>
    </w:p>
    <w:p w:rsidR="00230045" w:rsidRDefault="00584D5C">
      <w:r>
        <w:br w:type="page"/>
      </w:r>
    </w:p>
    <w:p w:rsidR="00230045" w:rsidRDefault="00584D5C">
      <w:r>
        <w:lastRenderedPageBreak/>
        <w:t>На рисунке 6 представлена диаграмма действий для варианта использования «</w:t>
      </w:r>
      <w:r w:rsidR="00B902A8">
        <w:t>Подписка на уведомления</w:t>
      </w:r>
      <w:r>
        <w:t>»</w:t>
      </w:r>
    </w:p>
    <w:p w:rsidR="00230045" w:rsidRDefault="00584D5C" w:rsidP="00B902A8">
      <w:pPr>
        <w:keepNext/>
        <w:jc w:val="center"/>
      </w:pPr>
      <w:r>
        <w:rPr>
          <w:noProof/>
        </w:rPr>
        <w:drawing>
          <wp:inline distT="0" distB="0" distL="0" distR="0">
            <wp:extent cx="3552825" cy="5753100"/>
            <wp:effectExtent l="0" t="0" r="952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096" cy="575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3422" w:rsidRDefault="00584D5C" w:rsidP="00584D5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Рисунок 6 П</w:t>
      </w:r>
      <w:r w:rsidR="00B902A8">
        <w:rPr>
          <w:i/>
          <w:color w:val="44546A"/>
          <w:sz w:val="18"/>
          <w:szCs w:val="18"/>
        </w:rPr>
        <w:t>одписка на уведомления</w:t>
      </w:r>
    </w:p>
    <w:p w:rsidR="00403422" w:rsidRDefault="00403422">
      <w:pPr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br w:type="page"/>
      </w:r>
    </w:p>
    <w:p w:rsidR="00230045" w:rsidRDefault="00403422" w:rsidP="00403422">
      <w:r>
        <w:lastRenderedPageBreak/>
        <w:t>На рисунке 7 представлена диаграмма действий для варианта использования «Настройка системы»</w:t>
      </w:r>
    </w:p>
    <w:p w:rsidR="00403422" w:rsidRDefault="00403422" w:rsidP="00403422">
      <w:pPr>
        <w:keepNext/>
        <w:jc w:val="center"/>
      </w:pPr>
      <w:r>
        <w:rPr>
          <w:noProof/>
        </w:rPr>
        <w:drawing>
          <wp:inline distT="0" distB="0" distL="0" distR="0">
            <wp:extent cx="4353533" cy="7163800"/>
            <wp:effectExtent l="19050" t="0" r="8917" b="0"/>
            <wp:docPr id="6" name="Рисунок 5" descr="Снимок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22" w:rsidRPr="00403422" w:rsidRDefault="00403422" w:rsidP="00403422">
      <w:pPr>
        <w:pStyle w:val="a4"/>
        <w:jc w:val="center"/>
      </w:pPr>
      <w:r>
        <w:t>Рисунок 7 Настройка системы</w:t>
      </w:r>
    </w:p>
    <w:p w:rsidR="00230045" w:rsidRDefault="00230045"/>
    <w:p w:rsidR="00643705" w:rsidRDefault="00643705">
      <w:r>
        <w:br w:type="page"/>
      </w:r>
    </w:p>
    <w:p w:rsidR="00230045" w:rsidRDefault="00584D5C">
      <w:r>
        <w:lastRenderedPageBreak/>
        <w:t xml:space="preserve">На основе диаграммы действий строится диаграмма последовательности действий для каждого прецедента. Диаграммы представлены ниже на рисунках 8 </w:t>
      </w:r>
      <w:r w:rsidR="007B413E">
        <w:t>–</w:t>
      </w:r>
      <w:r>
        <w:t xml:space="preserve"> 10</w:t>
      </w:r>
    </w:p>
    <w:p w:rsidR="007B413E" w:rsidRDefault="007B413E"/>
    <w:p w:rsidR="007B413E" w:rsidRDefault="00D13E21" w:rsidP="007B413E">
      <w:pPr>
        <w:keepNext/>
        <w:jc w:val="center"/>
      </w:pPr>
      <w:r>
        <w:rPr>
          <w:noProof/>
        </w:rPr>
        <w:drawing>
          <wp:inline distT="0" distB="0" distL="0" distR="0">
            <wp:extent cx="4991100" cy="6200775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20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13E" w:rsidRDefault="007B413E" w:rsidP="007B413E">
      <w:pPr>
        <w:pStyle w:val="a4"/>
        <w:jc w:val="center"/>
      </w:pPr>
      <w:r>
        <w:t xml:space="preserve">Рисунок </w:t>
      </w:r>
      <w:r w:rsidR="00643705">
        <w:t>8</w:t>
      </w:r>
      <w:r w:rsidR="00B4581A">
        <w:t xml:space="preserve"> Диаграмма последовательности действий</w:t>
      </w:r>
    </w:p>
    <w:p w:rsidR="00B4581A" w:rsidRDefault="00B4581A" w:rsidP="00B4581A"/>
    <w:p w:rsidR="00B4581A" w:rsidRDefault="00B4581A">
      <w:r>
        <w:br w:type="page"/>
      </w:r>
    </w:p>
    <w:p w:rsidR="00B4581A" w:rsidRDefault="00B4581A" w:rsidP="00B4581A">
      <w:r>
        <w:lastRenderedPageBreak/>
        <w:t xml:space="preserve">На рисунке </w:t>
      </w:r>
      <w:r w:rsidR="00643705">
        <w:t>9</w:t>
      </w:r>
      <w:r>
        <w:t xml:space="preserve"> представлена диаграмма последовательности действий для прецедента «</w:t>
      </w:r>
      <w:r w:rsidR="00D13E21">
        <w:t>Подписка на уведомления</w:t>
      </w:r>
      <w:r>
        <w:t>»</w:t>
      </w:r>
    </w:p>
    <w:p w:rsidR="00B4581A" w:rsidRDefault="00B4581A" w:rsidP="00B4581A">
      <w:pPr>
        <w:keepNext/>
        <w:jc w:val="center"/>
      </w:pPr>
      <w:r>
        <w:rPr>
          <w:noProof/>
        </w:rPr>
        <w:drawing>
          <wp:inline distT="0" distB="0" distL="0" distR="0">
            <wp:extent cx="5093034" cy="4713188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3034" cy="47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81A" w:rsidRPr="00A03A9F" w:rsidRDefault="00A03A9F" w:rsidP="00B4581A">
      <w:pPr>
        <w:pStyle w:val="a4"/>
        <w:jc w:val="center"/>
      </w:pPr>
      <w:r>
        <w:t>Рисунок 9</w:t>
      </w:r>
      <w:r w:rsidR="00B4581A">
        <w:t xml:space="preserve"> Диаграмма последовательности действий</w:t>
      </w:r>
      <w:r w:rsidR="00150468">
        <w:t xml:space="preserve"> для прецедента Подписка на уведомления</w:t>
      </w:r>
    </w:p>
    <w:p w:rsidR="00643705" w:rsidRDefault="00643705" w:rsidP="00643705"/>
    <w:p w:rsidR="00643705" w:rsidRDefault="00643705">
      <w:r>
        <w:br w:type="page"/>
      </w:r>
    </w:p>
    <w:p w:rsidR="00643705" w:rsidRDefault="00643705" w:rsidP="00643705">
      <w:r>
        <w:lastRenderedPageBreak/>
        <w:t>На рисунке 10 представлена диаграмма последовательности действий для прецедента «</w:t>
      </w:r>
      <w:r w:rsidR="00C375AC" w:rsidRPr="00C375AC">
        <w:t>Настройка системы</w:t>
      </w:r>
      <w:r>
        <w:t>»</w:t>
      </w:r>
    </w:p>
    <w:p w:rsidR="00643705" w:rsidRDefault="00643705" w:rsidP="00643705">
      <w:pPr>
        <w:keepNext/>
        <w:jc w:val="center"/>
      </w:pPr>
      <w:r>
        <w:rPr>
          <w:noProof/>
        </w:rPr>
        <w:drawing>
          <wp:inline distT="0" distB="0" distL="0" distR="0">
            <wp:extent cx="3431804" cy="4090434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1804" cy="409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05" w:rsidRDefault="00643705" w:rsidP="00643705">
      <w:pPr>
        <w:pStyle w:val="a4"/>
        <w:jc w:val="center"/>
      </w:pPr>
      <w:r>
        <w:t xml:space="preserve">Рисунок </w:t>
      </w:r>
      <w:r w:rsidR="002D4E2F">
        <w:fldChar w:fldCharType="begin"/>
      </w:r>
      <w:r w:rsidR="00125B5B">
        <w:instrText xml:space="preserve"> SEQ Рисунок \* ARABIC </w:instrText>
      </w:r>
      <w:r w:rsidR="002D4E2F">
        <w:fldChar w:fldCharType="separate"/>
      </w:r>
      <w:r w:rsidR="00403422">
        <w:rPr>
          <w:noProof/>
        </w:rPr>
        <w:t>2</w:t>
      </w:r>
      <w:r w:rsidR="002D4E2F">
        <w:rPr>
          <w:noProof/>
        </w:rPr>
        <w:fldChar w:fldCharType="end"/>
      </w:r>
      <w:r>
        <w:t xml:space="preserve">0 Диаграмма последовательностей </w:t>
      </w:r>
      <w:r w:rsidR="00C375AC">
        <w:t>действий для настройки системы</w:t>
      </w:r>
    </w:p>
    <w:p w:rsidR="00584D5C" w:rsidRDefault="00584D5C" w:rsidP="00584D5C"/>
    <w:p w:rsidR="00584D5C" w:rsidRDefault="00584D5C">
      <w:r>
        <w:br w:type="page"/>
      </w:r>
    </w:p>
    <w:p w:rsidR="00584D5C" w:rsidRDefault="00584D5C" w:rsidP="00584D5C">
      <w:r>
        <w:lastRenderedPageBreak/>
        <w:t>Ди</w:t>
      </w:r>
      <w:r w:rsidR="00A87031">
        <w:t>а</w:t>
      </w:r>
      <w:r>
        <w:t>грамма клас</w:t>
      </w:r>
      <w:r w:rsidR="00A87031">
        <w:t>сов представлена на рисунке 11</w:t>
      </w:r>
      <w:r w:rsidR="00F02818">
        <w:t>.</w:t>
      </w:r>
    </w:p>
    <w:p w:rsidR="00F02818" w:rsidRDefault="00F02818" w:rsidP="00584D5C">
      <w:r>
        <w:t>Представленные классы не разрабатываются разработчиком, а являются встроенными классами платформы, в которую входит программное решение. Приведена используемая часть этих классов.</w:t>
      </w:r>
    </w:p>
    <w:p w:rsidR="00F02818" w:rsidRPr="00403422" w:rsidRDefault="00F02818" w:rsidP="00584D5C">
      <w:pPr>
        <w:rPr>
          <w:lang w:val="en-US"/>
        </w:rPr>
      </w:pPr>
    </w:p>
    <w:p w:rsidR="00A87031" w:rsidRDefault="00584D5C" w:rsidP="00B902A8">
      <w:pPr>
        <w:keepNext/>
        <w:jc w:val="center"/>
      </w:pPr>
      <w:r>
        <w:rPr>
          <w:noProof/>
        </w:rPr>
        <w:drawing>
          <wp:inline distT="0" distB="0" distL="0" distR="0">
            <wp:extent cx="5058781" cy="4262354"/>
            <wp:effectExtent l="19050" t="0" r="851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781" cy="42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5C" w:rsidRDefault="00A87031" w:rsidP="00A87031">
      <w:pPr>
        <w:pStyle w:val="a4"/>
        <w:jc w:val="center"/>
      </w:pPr>
      <w:r>
        <w:t>Рисунок 11 Диаграмма классов</w:t>
      </w:r>
    </w:p>
    <w:p w:rsidR="00A87031" w:rsidRPr="00584D5C" w:rsidRDefault="00A87031" w:rsidP="00584D5C"/>
    <w:sectPr w:rsidR="00A87031" w:rsidRPr="00584D5C" w:rsidSect="002D4E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5E7176"/>
    <w:multiLevelType w:val="multilevel"/>
    <w:tmpl w:val="361E8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472C52"/>
    <w:multiLevelType w:val="multilevel"/>
    <w:tmpl w:val="F76EE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5359AC"/>
    <w:multiLevelType w:val="multilevel"/>
    <w:tmpl w:val="B1E2A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0045"/>
    <w:rsid w:val="00001985"/>
    <w:rsid w:val="00125B5B"/>
    <w:rsid w:val="00150468"/>
    <w:rsid w:val="001779B3"/>
    <w:rsid w:val="001872E2"/>
    <w:rsid w:val="00217F3C"/>
    <w:rsid w:val="00230045"/>
    <w:rsid w:val="002D4E2F"/>
    <w:rsid w:val="002F7788"/>
    <w:rsid w:val="00403422"/>
    <w:rsid w:val="004602CE"/>
    <w:rsid w:val="00475E4F"/>
    <w:rsid w:val="00565DC4"/>
    <w:rsid w:val="00584D5C"/>
    <w:rsid w:val="00643705"/>
    <w:rsid w:val="006E4F5D"/>
    <w:rsid w:val="00770EE8"/>
    <w:rsid w:val="007B413E"/>
    <w:rsid w:val="007D296D"/>
    <w:rsid w:val="008D23FD"/>
    <w:rsid w:val="008F648F"/>
    <w:rsid w:val="009872A1"/>
    <w:rsid w:val="009F4BAC"/>
    <w:rsid w:val="00A03A9F"/>
    <w:rsid w:val="00A54AE6"/>
    <w:rsid w:val="00A87031"/>
    <w:rsid w:val="00AC7B37"/>
    <w:rsid w:val="00B175C9"/>
    <w:rsid w:val="00B21E63"/>
    <w:rsid w:val="00B4581A"/>
    <w:rsid w:val="00B902A8"/>
    <w:rsid w:val="00B96651"/>
    <w:rsid w:val="00C01FA2"/>
    <w:rsid w:val="00C375AC"/>
    <w:rsid w:val="00D13E21"/>
    <w:rsid w:val="00E43DB9"/>
    <w:rsid w:val="00E6307E"/>
    <w:rsid w:val="00E85DE1"/>
    <w:rsid w:val="00F02818"/>
    <w:rsid w:val="00F35F32"/>
    <w:rsid w:val="00F718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E2F"/>
  </w:style>
  <w:style w:type="paragraph" w:styleId="1">
    <w:name w:val="heading 1"/>
    <w:basedOn w:val="a"/>
    <w:next w:val="a"/>
    <w:uiPriority w:val="9"/>
    <w:qFormat/>
    <w:rsid w:val="002D4E2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2D4E2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2D4E2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2D4E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2D4E2F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2D4E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2D4E2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2D4E2F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caption"/>
    <w:basedOn w:val="a"/>
    <w:next w:val="a"/>
    <w:uiPriority w:val="35"/>
    <w:unhideWhenUsed/>
    <w:qFormat/>
    <w:rsid w:val="001E67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6E6B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E4F80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rsid w:val="002D4E2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rsid w:val="002D4E2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2D4E2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2D4E2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D13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13E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6Kvo/+EqmG5g2SwEfvIz/SfCrA==">AMUW2mXipuqhUywGIWM7OwDXg11rQbPVYFRGulDVDJDeBhx2abwHADIjM9yZLFiVn/bB6ufqf8qHWTvcgtMvRLG5ZZc/wMv14U6wfatRTZDa5VeOFfMAq9o=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C0837B-D1E2-47B6-8937-B2FAB7CB9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11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Solomatin</dc:creator>
  <cp:lastModifiedBy>user372-2</cp:lastModifiedBy>
  <cp:revision>33</cp:revision>
  <dcterms:created xsi:type="dcterms:W3CDTF">2021-12-23T13:38:00Z</dcterms:created>
  <dcterms:modified xsi:type="dcterms:W3CDTF">2022-04-13T08:08:00Z</dcterms:modified>
</cp:coreProperties>
</file>