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881C0" w14:textId="77777777" w:rsidR="004B1190" w:rsidRDefault="004200F9">
      <w:pPr>
        <w:pStyle w:val="Title"/>
      </w:pPr>
      <w:r>
        <w:t>DATA PROFILING REPORT</w:t>
      </w:r>
    </w:p>
    <w:p w14:paraId="2E06A773" w14:textId="77777777" w:rsidR="004B1190" w:rsidRDefault="004200F9">
      <w:pPr>
        <w:pStyle w:val="Subtitle"/>
      </w:pPr>
      <w:r>
        <w:t>bank.csv and car_prices.parquet</w:t>
      </w:r>
    </w:p>
    <w:p w14:paraId="5052B4A1" w14:textId="77777777" w:rsidR="004B1190" w:rsidRDefault="004200F9">
      <w:pPr>
        <w:spacing w:after="40"/>
      </w:pPr>
      <w:r>
        <w:rPr>
          <w:b/>
        </w:rPr>
        <w:t xml:space="preserve">Prepared by: </w:t>
      </w:r>
      <w:r>
        <w:t>Bohdan Solovei</w:t>
      </w:r>
    </w:p>
    <w:p w14:paraId="0FE853C4" w14:textId="77777777" w:rsidR="004B1190" w:rsidRDefault="004200F9">
      <w:pPr>
        <w:spacing w:after="40"/>
      </w:pPr>
      <w:r>
        <w:rPr>
          <w:b/>
        </w:rPr>
        <w:t xml:space="preserve">Date: </w:t>
      </w:r>
      <w:r>
        <w:t>3 September 2026</w:t>
      </w:r>
    </w:p>
    <w:p w14:paraId="5EE2406C" w14:textId="77777777" w:rsidR="004B1190" w:rsidRDefault="004200F9">
      <w:pPr>
        <w:spacing w:after="40"/>
      </w:pPr>
      <w:r>
        <w:rPr>
          <w:b/>
        </w:rPr>
        <w:t xml:space="preserve">Scope: </w:t>
      </w:r>
      <w:r>
        <w:t>File conversion, dataset description, anomaly detection and DQ recommendations</w:t>
      </w:r>
    </w:p>
    <w:p w14:paraId="28CE4E3F" w14:textId="29C3BB7E" w:rsidR="004B1190" w:rsidRDefault="004200F9">
      <w:pPr>
        <w:spacing w:after="40"/>
      </w:pPr>
      <w:r>
        <w:rPr>
          <w:b/>
        </w:rPr>
        <w:t xml:space="preserve">Selected approaches: </w:t>
      </w:r>
      <w:r w:rsidR="000D5CB0">
        <w:t>Manual analysis in Excel for bank.csv; automated analysis using ydata-profiling for car_prices.parquet.</w:t>
      </w:r>
    </w:p>
    <w:p w14:paraId="0D9C86A7" w14:textId="77777777" w:rsidR="004B1190" w:rsidRDefault="004200F9">
      <w:pPr>
        <w:spacing w:before="200" w:after="200"/>
      </w:pPr>
      <w:r>
        <w:rPr>
          <w:b/>
          <w:color w:val="1F4D78"/>
        </w:rPr>
        <w:t xml:space="preserve">Executive summary. </w:t>
      </w:r>
      <w:r>
        <w:t>The bank file contains 4,521 records and 10 attributes; the car file contains 558,837 records and 16 attributes. Profiling identified invalid domain values, inconsistent category encoding, missi</w:t>
      </w:r>
      <w:r>
        <w:t>ng data, malformed identifiers, possible column-shift corruption and extreme sentinel-like values that should be addressed before analytical use.</w:t>
      </w:r>
    </w:p>
    <w:p w14:paraId="48E67E3F" w14:textId="77777777" w:rsidR="004B1190" w:rsidRDefault="004200F9">
      <w:pPr>
        <w:pStyle w:val="Heading1"/>
      </w:pPr>
      <w:r>
        <w:t>1. Parquet and CSV size comparison</w:t>
      </w:r>
    </w:p>
    <w:tbl>
      <w:tblPr>
        <w:tblStyle w:val="TableGrid"/>
        <w:tblW w:w="9360" w:type="dxa"/>
        <w:tblInd w:w="120" w:type="dxa"/>
        <w:tblLayout w:type="fixed"/>
        <w:tblLook w:val="04A0" w:firstRow="1" w:lastRow="0" w:firstColumn="1" w:lastColumn="0" w:noHBand="0" w:noVBand="1"/>
      </w:tblPr>
      <w:tblGrid>
        <w:gridCol w:w="3000"/>
        <w:gridCol w:w="3300"/>
        <w:gridCol w:w="3060"/>
      </w:tblGrid>
      <w:tr w:rsidR="004B1190" w14:paraId="0ACE65C3" w14:textId="77777777">
        <w:trPr>
          <w:cantSplit/>
          <w:tblHeader/>
        </w:trPr>
        <w:tc>
          <w:tcPr>
            <w:tcW w:w="3000" w:type="dxa"/>
            <w:shd w:val="clear" w:color="auto" w:fill="E8EEF5"/>
            <w:tcMar>
              <w:top w:w="80" w:type="dxa"/>
              <w:left w:w="120" w:type="dxa"/>
              <w:bottom w:w="80" w:type="dxa"/>
              <w:right w:w="120" w:type="dxa"/>
            </w:tcMar>
          </w:tcPr>
          <w:p w14:paraId="4D861EF6" w14:textId="77777777" w:rsidR="004B1190" w:rsidRDefault="004200F9">
            <w:pPr>
              <w:spacing w:after="0" w:before="0" w:line="240" w:lineRule="auto"/>
            </w:pPr>
            <w:r>
              <w:rPr>
                <w:rFonts w:ascii="Calibri" w:hAnsi="Calibri"/>
                <w:b/>
                <w:color w:val="1F4D78"/>
                <w:sz w:val="18"/>
              </w:rPr>
              <w:t>File</w:t>
            </w:r>
          </w:p>
        </w:tc>
        <w:tc>
          <w:tcPr>
            <w:tcW w:w="3300" w:type="dxa"/>
            <w:shd w:val="clear" w:color="auto" w:fill="E8EEF5"/>
            <w:tcMar>
              <w:top w:w="80" w:type="dxa"/>
              <w:left w:w="120" w:type="dxa"/>
              <w:bottom w:w="80" w:type="dxa"/>
              <w:right w:w="120" w:type="dxa"/>
            </w:tcMar>
          </w:tcPr>
          <w:p w14:paraId="2D5EA8AC" w14:textId="77777777" w:rsidR="004B1190" w:rsidRDefault="004200F9">
            <w:pPr>
              <w:spacing w:after="0" w:before="0" w:line="240" w:lineRule="auto"/>
            </w:pPr>
            <w:r>
              <w:rPr>
                <w:rFonts w:ascii="Calibri" w:hAnsi="Calibri"/>
                <w:b/>
                <w:color w:val="1F4D78"/>
                <w:sz w:val="18"/>
              </w:rPr>
              <w:t>Size</w:t>
            </w:r>
          </w:p>
        </w:tc>
        <w:tc>
          <w:tcPr>
            <w:tcW w:w="3060" w:type="dxa"/>
            <w:shd w:val="clear" w:color="auto" w:fill="E8EEF5"/>
            <w:tcMar>
              <w:top w:w="80" w:type="dxa"/>
              <w:left w:w="120" w:type="dxa"/>
              <w:bottom w:w="80" w:type="dxa"/>
              <w:right w:w="120" w:type="dxa"/>
            </w:tcMar>
          </w:tcPr>
          <w:p w14:paraId="23799824" w14:textId="77777777" w:rsidR="004B1190" w:rsidRDefault="004200F9">
            <w:pPr>
              <w:spacing w:after="0" w:before="0" w:line="240" w:lineRule="auto"/>
            </w:pPr>
            <w:r>
              <w:rPr>
                <w:rFonts w:ascii="Calibri" w:hAnsi="Calibri"/>
                <w:b/>
                <w:color w:val="1F4D78"/>
                <w:sz w:val="18"/>
              </w:rPr>
              <w:t>Relative size</w:t>
            </w:r>
          </w:p>
        </w:tc>
      </w:tr>
      <w:tr w:rsidR="004B1190" w14:paraId="71BB4A20" w14:textId="77777777">
        <w:trPr>
          <w:cantSplit/>
        </w:trPr>
        <w:tc>
          <w:tcPr>
            <w:tcW w:w="3000" w:type="dxa"/>
            <w:tcMar>
              <w:top w:w="80" w:type="dxa"/>
              <w:left w:w="120" w:type="dxa"/>
              <w:bottom w:w="80" w:type="dxa"/>
              <w:right w:w="120" w:type="dxa"/>
            </w:tcMar>
          </w:tcPr>
          <w:p w14:paraId="2B22A4A9" w14:textId="77777777" w:rsidR="004B1190" w:rsidRDefault="004200F9">
            <w:pPr>
              <w:spacing w:after="0" w:line="240" w:lineRule="auto" w:before="0"/>
            </w:pPr>
            <w:r>
              <w:rPr>
                <w:rFonts w:ascii="Calibri" w:hAnsi="Calibri"/>
                <w:b w:val="0"/>
                <w:sz w:val="18"/>
              </w:rPr>
              <w:t>car_prices.parquet</w:t>
            </w:r>
          </w:p>
        </w:tc>
        <w:tc>
          <w:tcPr>
            <w:tcW w:w="3300" w:type="dxa"/>
            <w:tcMar>
              <w:top w:w="80" w:type="dxa"/>
              <w:left w:w="120" w:type="dxa"/>
              <w:bottom w:w="80" w:type="dxa"/>
              <w:right w:w="120" w:type="dxa"/>
            </w:tcMar>
          </w:tcPr>
          <w:p w14:paraId="6B13B16C" w14:textId="77777777" w:rsidR="004B1190" w:rsidRDefault="004200F9">
            <w:pPr>
              <w:spacing w:after="0" w:line="240" w:lineRule="auto" w:before="0"/>
            </w:pPr>
            <w:r>
              <w:rPr>
                <w:rFonts w:ascii="Calibri" w:hAnsi="Calibri"/>
                <w:b w:val="0"/>
                <w:sz w:val="18"/>
              </w:rPr>
              <w:t>17,728,477 bytes (16.91 MiB)</w:t>
            </w:r>
          </w:p>
        </w:tc>
        <w:tc>
          <w:tcPr>
            <w:tcW w:w="3060" w:type="dxa"/>
            <w:tcMar>
              <w:top w:w="80" w:type="dxa"/>
              <w:left w:w="120" w:type="dxa"/>
              <w:bottom w:w="80" w:type="dxa"/>
              <w:right w:w="120" w:type="dxa"/>
            </w:tcMar>
          </w:tcPr>
          <w:p w14:paraId="6D8A67C1" w14:textId="77777777" w:rsidR="004B1190" w:rsidRDefault="004200F9">
            <w:pPr>
              <w:spacing w:after="0" w:line="240" w:lineRule="auto" w:before="0"/>
            </w:pPr>
            <w:r>
              <w:rPr>
                <w:rFonts w:ascii="Calibri" w:hAnsi="Calibri"/>
                <w:b w:val="0"/>
                <w:sz w:val="18"/>
              </w:rPr>
              <w:t>1.</w:t>
            </w:r>
            <w:r>
              <w:rPr>
                <w:rFonts w:ascii="Calibri" w:hAnsi="Calibri"/>
                <w:b w:val="0"/>
                <w:sz w:val="18"/>
              </w:rPr>
              <w:t>00×</w:t>
            </w:r>
          </w:p>
        </w:tc>
      </w:tr>
      <w:tr w:rsidR="004B1190" w14:paraId="6806D7FA" w14:textId="77777777">
        <w:trPr>
          <w:cantSplit/>
        </w:trPr>
        <w:tc>
          <w:tcPr>
            <w:tcW w:w="3000" w:type="dxa"/>
            <w:tcMar>
              <w:top w:w="80" w:type="dxa"/>
              <w:left w:w="120" w:type="dxa"/>
              <w:bottom w:w="80" w:type="dxa"/>
              <w:right w:w="120" w:type="dxa"/>
            </w:tcMar>
          </w:tcPr>
          <w:p w14:paraId="3917A6EF" w14:textId="77777777" w:rsidR="004B1190" w:rsidRDefault="004200F9">
            <w:pPr>
              <w:spacing w:after="0" w:line="240" w:lineRule="auto" w:before="0"/>
            </w:pPr>
            <w:r>
              <w:rPr>
                <w:rFonts w:ascii="Calibri" w:hAnsi="Calibri"/>
                <w:b w:val="0"/>
                <w:sz w:val="18"/>
              </w:rPr>
              <w:t>car_prices.csv</w:t>
            </w:r>
          </w:p>
        </w:tc>
        <w:tc>
          <w:tcPr>
            <w:tcW w:w="3300" w:type="dxa"/>
            <w:tcMar>
              <w:top w:w="80" w:type="dxa"/>
              <w:left w:w="120" w:type="dxa"/>
              <w:bottom w:w="80" w:type="dxa"/>
              <w:right w:w="120" w:type="dxa"/>
            </w:tcMar>
          </w:tcPr>
          <w:p w14:paraId="5B6BFBA9" w14:textId="77777777" w:rsidR="004B1190" w:rsidRDefault="004200F9">
            <w:pPr>
              <w:spacing w:after="0" w:line="240" w:lineRule="auto" w:before="0"/>
            </w:pPr>
            <w:r>
              <w:rPr>
                <w:rFonts w:ascii="Calibri" w:hAnsi="Calibri"/>
                <w:b w:val="0"/>
                <w:sz w:val="18"/>
              </w:rPr>
              <w:t>91,936,398 bytes (87.68 MiB)</w:t>
            </w:r>
          </w:p>
        </w:tc>
        <w:tc>
          <w:tcPr>
            <w:tcW w:w="3060" w:type="dxa"/>
            <w:tcMar>
              <w:top w:w="80" w:type="dxa"/>
              <w:left w:w="120" w:type="dxa"/>
              <w:bottom w:w="80" w:type="dxa"/>
              <w:right w:w="120" w:type="dxa"/>
            </w:tcMar>
          </w:tcPr>
          <w:p w14:paraId="58A25E41" w14:textId="77777777" w:rsidR="004B1190" w:rsidRDefault="004200F9">
            <w:pPr>
              <w:spacing w:after="0" w:line="240" w:lineRule="auto" w:before="0"/>
            </w:pPr>
            <w:r>
              <w:rPr>
                <w:rFonts w:ascii="Calibri" w:hAnsi="Calibri"/>
                <w:b w:val="0"/>
                <w:sz w:val="18"/>
              </w:rPr>
              <w:t>5.19×</w:t>
            </w:r>
          </w:p>
        </w:tc>
      </w:tr>
    </w:tbl>
    <w:p w14:paraId="69986F07" w14:textId="77777777" w:rsidR="004B1190" w:rsidRDefault="004200F9">
      <w:r>
        <w:rPr>
          <w:b/>
        </w:rPr>
        <w:t xml:space="preserve">Difference: </w:t>
      </w:r>
      <w:r>
        <w:t xml:space="preserve">the CSV export is approximately 74.21 MiB larger. Parquet stores values in a binary, column-oriented representation and applies efficient encoding/compression, especially to </w:t>
      </w:r>
      <w:r>
        <w:t>repeated categorical values. CSV stores every value as human-readable text and repeats delimiters and recurring strings on every row; it also does not preserve native data types in its file structure. These characteristics explain why the CSV is about 5.19</w:t>
      </w:r>
      <w:r>
        <w:t xml:space="preserve"> times larger for the same 558,837 records.</w:t>
      </w:r>
    </w:p>
    <w:p w14:paraId="17E85E40" w14:textId="77777777" w:rsidR="004B1190" w:rsidRDefault="004200F9">
      <w:r>
        <w:rPr>
          <w:i/>
          <w:color w:val="5C6570"/>
          <w:sz w:val="18"/>
        </w:rPr>
        <w:t>Conversion used: pandas.read_parquet(...) followed by DataFrame.to_csv(..., index=False).</w:t>
      </w:r>
    </w:p>
    <w:p w14:paraId="487476A5" w14:textId="77777777" w:rsidR="004B1190" w:rsidRDefault="004200F9">
      <w:pPr>
        <w:pStyle w:val="Heading1"/>
      </w:pPr>
      <w:r>
        <w:t>2. Dataset descriptions and business use</w:t>
      </w:r>
    </w:p>
    <w:p w14:paraId="36F87707" w14:textId="77777777" w:rsidR="004B1190" w:rsidRDefault="004200F9">
      <w:pPr>
        <w:pStyle w:val="Heading2"/>
      </w:pPr>
      <w:r>
        <w:t>2.1 bank.csv</w:t>
      </w:r>
    </w:p>
    <w:p w14:paraId="74FB0E46" w14:textId="77777777" w:rsidR="004B1190" w:rsidRDefault="004200F9">
      <w:r>
        <w:t>The bank dataset contains demographic and financial/contact-campaign</w:t>
      </w:r>
      <w:r>
        <w:t xml:space="preserve"> information for 4,521 customers. Its attributes include age, occupation, marital status, education, default status, account balance, housing and personal loan indicators, contact method and interaction duration. A bank could use this data to segment custo</w:t>
      </w:r>
      <w:r>
        <w:t>mers, analyze channel effectiveness, identify suitable audiences for campaigns, and study how customer characteristics relate to engagement. Because the file lacks an explicit campaign outcome or customer identifier, its use for supervised response modelli</w:t>
      </w:r>
      <w:r>
        <w:t>ng or record-level integration is limited unless such fields are supplied separately.</w:t>
      </w:r>
    </w:p>
    <w:p w14:paraId="5E5F7F40" w14:textId="77777777" w:rsidR="004B1190" w:rsidRDefault="004200F9">
      <w:pPr>
        <w:pStyle w:val="Heading2"/>
      </w:pPr>
      <w:r>
        <w:lastRenderedPageBreak/>
        <w:t>2.2 car_prices</w:t>
      </w:r>
    </w:p>
    <w:p w14:paraId="10A1A2C7" w14:textId="77777777" w:rsidR="004B1190" w:rsidRDefault="004200F9">
      <w:r>
        <w:t>The car-prices dataset contains 558,837 vehicle auction/sale observations. It records the model year, make, model, trim, body type, transmission, VIN, stat</w:t>
      </w:r>
      <w:r>
        <w:t>e, condition, odometer, exterior/interior color, seller, market reference value (MMR), selling price and sale date. Businesses can use it for price benchmarking, residual-value analysis, inventory sourcing, seller and regional performance analysis, and pre</w:t>
      </w:r>
      <w:r>
        <w:t>dictive pricing. Reliable VINs, dates, condition scores and prices are essential because errors in these fields can materially distort valuations and trend analysis.</w:t>
      </w:r>
    </w:p>
    <w:p w14:paraId="23EE6EAE" w14:textId="77777777" w:rsidR="004B1190" w:rsidRDefault="004200F9">
      <w:pPr>
        <w:pStyle w:val="Heading1"/>
      </w:pPr>
      <w:r>
        <w:t>3. Data anomalies and recommended controls</w:t>
      </w:r>
    </w:p>
    <w:p w14:paraId="0D18E081" w14:textId="77777777" w:rsidR="004B1190" w:rsidRDefault="004200F9">
      <w:pPr>
        <w:pStyle w:val="Heading2"/>
      </w:pPr>
      <w:r>
        <w:t>3.1 bank.csv — manual spreadsheet-style profili</w:t>
      </w:r>
      <w:r>
        <w:t>ng</w:t>
      </w:r>
    </w:p>
    <w:p w14:paraId="0E697FCC" w14:textId="77777777" w:rsidR="004B1190" w:rsidRDefault="004200F9">
      <w:r>
        <w:t>Method: the file was reviewed as a tabular spreadsheet using sorting, filtering, distinct-value counts, blank checks and numeric range checks. The following issues should be raised:</w:t>
      </w:r>
    </w:p>
    <w:tbl>
      <w:tblPr>
        <w:tblStyle w:val="TableGrid"/>
        <w:tblW w:w="9360" w:type="dxa"/>
        <w:tblInd w:w="120" w:type="dxa"/>
        <w:tblLayout w:type="fixed"/>
        <w:tblLook w:val="04A0" w:firstRow="1" w:lastRow="0" w:firstColumn="1" w:lastColumn="0" w:noHBand="0" w:noVBand="1"/>
      </w:tblPr>
      <w:tblGrid>
        <w:gridCol w:w="1050"/>
        <w:gridCol w:w="1250"/>
        <w:gridCol w:w="2450"/>
        <w:gridCol w:w="1700"/>
        <w:gridCol w:w="2910"/>
      </w:tblGrid>
      <w:tr w:rsidR="004B1190" w14:paraId="73464417" w14:textId="77777777">
        <w:trPr>
          <w:cantSplit/>
          <w:tblHeader/>
        </w:trPr>
        <w:tc>
          <w:tcPr>
            <w:tcW w:w="1050" w:type="dxa"/>
            <w:shd w:val="clear" w:color="auto" w:fill="E8EEF5"/>
            <w:tcMar>
              <w:top w:w="80" w:type="dxa"/>
              <w:left w:w="120" w:type="dxa"/>
              <w:bottom w:w="80" w:type="dxa"/>
              <w:right w:w="120" w:type="dxa"/>
            </w:tcMar>
          </w:tcPr>
          <w:p w14:paraId="00585ACD" w14:textId="77777777" w:rsidR="004B1190" w:rsidRDefault="004200F9">
            <w:pPr>
              <w:spacing w:after="0" w:before="0" w:line="240" w:lineRule="auto"/>
            </w:pPr>
            <w:r>
              <w:rPr>
                <w:rFonts w:ascii="Calibri" w:hAnsi="Calibri"/>
                <w:b/>
                <w:color w:val="1F4D78"/>
                <w:sz w:val="16"/>
              </w:rPr>
              <w:t>Attribute</w:t>
            </w:r>
          </w:p>
        </w:tc>
        <w:tc>
          <w:tcPr>
            <w:tcW w:w="1250" w:type="dxa"/>
            <w:shd w:val="clear" w:color="auto" w:fill="E8EEF5"/>
            <w:tcMar>
              <w:top w:w="80" w:type="dxa"/>
              <w:left w:w="120" w:type="dxa"/>
              <w:bottom w:w="80" w:type="dxa"/>
              <w:right w:w="120" w:type="dxa"/>
            </w:tcMar>
          </w:tcPr>
          <w:p w14:paraId="58A02BF5" w14:textId="77777777" w:rsidR="004B1190" w:rsidRDefault="004200F9">
            <w:pPr>
              <w:spacing w:after="0" w:before="0" w:line="240" w:lineRule="auto"/>
            </w:pPr>
            <w:r>
              <w:rPr>
                <w:rFonts w:ascii="Calibri" w:hAnsi="Calibri"/>
                <w:b/>
                <w:color w:val="1F4D78"/>
                <w:sz w:val="16"/>
              </w:rPr>
              <w:t>Issue</w:t>
            </w:r>
          </w:p>
        </w:tc>
        <w:tc>
          <w:tcPr>
            <w:tcW w:w="2450" w:type="dxa"/>
            <w:shd w:val="clear" w:color="auto" w:fill="E8EEF5"/>
            <w:tcMar>
              <w:top w:w="80" w:type="dxa"/>
              <w:left w:w="120" w:type="dxa"/>
              <w:bottom w:w="80" w:type="dxa"/>
              <w:right w:w="120" w:type="dxa"/>
            </w:tcMar>
          </w:tcPr>
          <w:p w14:paraId="13C34CC5" w14:textId="77777777" w:rsidR="004B1190" w:rsidRDefault="004200F9">
            <w:pPr>
              <w:spacing w:after="0" w:before="0" w:line="240" w:lineRule="auto"/>
            </w:pPr>
            <w:r>
              <w:rPr>
                <w:rFonts w:ascii="Calibri" w:hAnsi="Calibri"/>
                <w:b/>
                <w:color w:val="1F4D78"/>
                <w:sz w:val="16"/>
              </w:rPr>
              <w:t>Evidence / example</w:t>
            </w:r>
          </w:p>
        </w:tc>
        <w:tc>
          <w:tcPr>
            <w:tcW w:w="1700" w:type="dxa"/>
            <w:shd w:val="clear" w:color="auto" w:fill="E8EEF5"/>
            <w:tcMar>
              <w:top w:w="80" w:type="dxa"/>
              <w:left w:w="120" w:type="dxa"/>
              <w:bottom w:w="80" w:type="dxa"/>
              <w:right w:w="120" w:type="dxa"/>
            </w:tcMar>
          </w:tcPr>
          <w:p w14:paraId="4664DF9B" w14:textId="77777777" w:rsidR="004B1190" w:rsidRDefault="004200F9">
            <w:pPr>
              <w:spacing w:after="0" w:before="0" w:line="240" w:lineRule="auto"/>
            </w:pPr>
            <w:r>
              <w:rPr>
                <w:rFonts w:ascii="Calibri" w:hAnsi="Calibri"/>
                <w:b/>
                <w:color w:val="1F4D78"/>
                <w:sz w:val="16"/>
              </w:rPr>
              <w:t>How found</w:t>
            </w:r>
          </w:p>
        </w:tc>
        <w:tc>
          <w:tcPr>
            <w:tcW w:w="2910" w:type="dxa"/>
            <w:shd w:val="clear" w:color="auto" w:fill="E8EEF5"/>
            <w:tcMar>
              <w:top w:w="80" w:type="dxa"/>
              <w:left w:w="120" w:type="dxa"/>
              <w:bottom w:w="80" w:type="dxa"/>
              <w:right w:w="120" w:type="dxa"/>
            </w:tcMar>
          </w:tcPr>
          <w:p w14:paraId="26E3266F" w14:textId="77777777" w:rsidR="004B1190" w:rsidRDefault="004200F9">
            <w:pPr>
              <w:spacing w:after="0" w:before="0" w:line="240" w:lineRule="auto"/>
            </w:pPr>
            <w:r>
              <w:rPr>
                <w:rFonts w:ascii="Calibri" w:hAnsi="Calibri"/>
                <w:b/>
                <w:color w:val="1F4D78"/>
                <w:sz w:val="16"/>
              </w:rPr>
              <w:t xml:space="preserve">DQ </w:t>
            </w:r>
            <w:r>
              <w:rPr>
                <w:rFonts w:ascii="Calibri" w:hAnsi="Calibri"/>
                <w:b/>
                <w:color w:val="1F4D78"/>
                <w:sz w:val="16"/>
              </w:rPr>
              <w:t>interpretation / control</w:t>
            </w:r>
          </w:p>
        </w:tc>
      </w:tr>
      <w:tr w:rsidR="004B1190" w14:paraId="1ED47135" w14:textId="77777777">
        <w:trPr>
          <w:cantSplit/>
        </w:trPr>
        <w:tc>
          <w:tcPr>
            <w:tcW w:w="1050" w:type="dxa"/>
            <w:tcMar>
              <w:top w:w="80" w:type="dxa"/>
              <w:left w:w="120" w:type="dxa"/>
              <w:bottom w:w="80" w:type="dxa"/>
              <w:right w:w="120" w:type="dxa"/>
            </w:tcMar>
          </w:tcPr>
          <w:p w14:paraId="69AF2967" w14:textId="77777777" w:rsidR="004B1190" w:rsidRDefault="004200F9">
            <w:pPr>
              <w:spacing w:after="0" w:line="240" w:lineRule="auto" w:before="0"/>
            </w:pPr>
            <w:r>
              <w:rPr>
                <w:rFonts w:ascii="Calibri" w:hAnsi="Calibri"/>
                <w:b w:val="0"/>
                <w:sz w:val="16"/>
              </w:rPr>
              <w:t>age</w:t>
            </w:r>
          </w:p>
        </w:tc>
        <w:tc>
          <w:tcPr>
            <w:tcW w:w="1250" w:type="dxa"/>
            <w:tcMar>
              <w:top w:w="80" w:type="dxa"/>
              <w:left w:w="120" w:type="dxa"/>
              <w:bottom w:w="80" w:type="dxa"/>
              <w:right w:w="120" w:type="dxa"/>
            </w:tcMar>
          </w:tcPr>
          <w:p w14:paraId="7FD448C7" w14:textId="77777777" w:rsidR="004B1190" w:rsidRDefault="004200F9">
            <w:pPr>
              <w:spacing w:after="0" w:line="240" w:lineRule="auto" w:before="0"/>
            </w:pPr>
            <w:r>
              <w:rPr>
                <w:rFonts w:ascii="Calibri" w:hAnsi="Calibri"/>
                <w:b w:val="0"/>
                <w:sz w:val="16"/>
              </w:rPr>
              <w:t>Invalid range</w:t>
            </w:r>
          </w:p>
        </w:tc>
        <w:tc>
          <w:tcPr>
            <w:tcW w:w="2450" w:type="dxa"/>
            <w:tcMar>
              <w:top w:w="80" w:type="dxa"/>
              <w:left w:w="120" w:type="dxa"/>
              <w:bottom w:w="80" w:type="dxa"/>
              <w:right w:w="120" w:type="dxa"/>
            </w:tcMar>
          </w:tcPr>
          <w:p w14:paraId="0DF8FDDF" w14:textId="77777777" w:rsidR="004B1190" w:rsidRDefault="004200F9">
            <w:pPr>
              <w:spacing w:after="0" w:line="240" w:lineRule="auto" w:before="0"/>
            </w:pPr>
            <w:r>
              <w:rPr>
                <w:rFonts w:ascii="Calibri" w:hAnsi="Calibri"/>
                <w:b w:val="0"/>
                <w:sz w:val="16"/>
              </w:rPr>
              <w:t>19 rows outside 18–100; examples: −11, 4, 6, 132, 144, 150, 192, 200.</w:t>
            </w:r>
          </w:p>
        </w:tc>
        <w:tc>
          <w:tcPr>
            <w:tcW w:w="1700" w:type="dxa"/>
            <w:tcMar>
              <w:top w:w="80" w:type="dxa"/>
              <w:left w:w="120" w:type="dxa"/>
              <w:bottom w:w="80" w:type="dxa"/>
              <w:right w:w="120" w:type="dxa"/>
            </w:tcMar>
          </w:tcPr>
          <w:p w14:paraId="243005FE" w14:textId="77777777" w:rsidR="004B1190" w:rsidRDefault="004200F9">
            <w:pPr>
              <w:spacing w:after="0" w:line="240" w:lineRule="auto" w:before="0"/>
            </w:pPr>
            <w:r>
              <w:rPr>
                <w:rFonts w:ascii="Calibri" w:hAnsi="Calibri"/>
                <w:b w:val="0"/>
                <w:sz w:val="16"/>
              </w:rPr>
              <w:t>Numeric sort/filter and range rule.</w:t>
            </w:r>
          </w:p>
        </w:tc>
        <w:tc>
          <w:tcPr>
            <w:tcW w:w="2910" w:type="dxa"/>
            <w:tcMar>
              <w:top w:w="80" w:type="dxa"/>
              <w:left w:w="120" w:type="dxa"/>
              <w:bottom w:w="80" w:type="dxa"/>
              <w:right w:w="120" w:type="dxa"/>
            </w:tcMar>
          </w:tcPr>
          <w:p w14:paraId="61629AAB" w14:textId="77777777" w:rsidR="004B1190" w:rsidRDefault="004200F9">
            <w:pPr>
              <w:spacing w:after="0" w:line="240" w:lineRule="auto" w:before="0"/>
            </w:pPr>
            <w:r>
              <w:rPr>
                <w:rFonts w:ascii="Calibri" w:hAnsi="Calibri"/>
                <w:b w:val="0"/>
                <w:sz w:val="16"/>
              </w:rPr>
              <w:t>Impossible or implausible customer ages. Enforce integer 18–100 and quarantine failures.</w:t>
            </w:r>
          </w:p>
        </w:tc>
      </w:tr>
      <w:tr w:rsidR="004B1190" w14:paraId="0CC3FE16" w14:textId="77777777">
        <w:trPr>
          <w:cantSplit/>
        </w:trPr>
        <w:tc>
          <w:tcPr>
            <w:tcW w:w="1050" w:type="dxa"/>
            <w:tcMar>
              <w:top w:w="80" w:type="dxa"/>
              <w:left w:w="120" w:type="dxa"/>
              <w:bottom w:w="80" w:type="dxa"/>
              <w:right w:w="120" w:type="dxa"/>
            </w:tcMar>
          </w:tcPr>
          <w:p w14:paraId="5707C4FC" w14:textId="77777777" w:rsidR="004B1190" w:rsidRDefault="004200F9">
            <w:pPr>
              <w:spacing w:after="0" w:line="240" w:lineRule="auto" w:before="0"/>
            </w:pPr>
            <w:r>
              <w:rPr>
                <w:rFonts w:ascii="Calibri" w:hAnsi="Calibri"/>
                <w:b w:val="0"/>
                <w:sz w:val="16"/>
              </w:rPr>
              <w:t>duration</w:t>
            </w:r>
          </w:p>
        </w:tc>
        <w:tc>
          <w:tcPr>
            <w:tcW w:w="1250" w:type="dxa"/>
            <w:tcMar>
              <w:top w:w="80" w:type="dxa"/>
              <w:left w:w="120" w:type="dxa"/>
              <w:bottom w:w="80" w:type="dxa"/>
              <w:right w:w="120" w:type="dxa"/>
            </w:tcMar>
          </w:tcPr>
          <w:p w14:paraId="601CE35E" w14:textId="77777777" w:rsidR="004B1190" w:rsidRDefault="004200F9">
            <w:pPr>
              <w:spacing w:after="0" w:line="240" w:lineRule="auto" w:before="0"/>
            </w:pPr>
            <w:r>
              <w:rPr>
                <w:rFonts w:ascii="Calibri" w:hAnsi="Calibri"/>
                <w:b w:val="0"/>
                <w:sz w:val="16"/>
              </w:rPr>
              <w:t>Negative sentinel</w:t>
            </w:r>
          </w:p>
        </w:tc>
        <w:tc>
          <w:tcPr>
            <w:tcW w:w="2450" w:type="dxa"/>
            <w:tcMar>
              <w:top w:w="80" w:type="dxa"/>
              <w:left w:w="120" w:type="dxa"/>
              <w:bottom w:w="80" w:type="dxa"/>
              <w:right w:w="120" w:type="dxa"/>
            </w:tcMar>
          </w:tcPr>
          <w:p w14:paraId="4F4B7599" w14:textId="77777777" w:rsidR="004B1190" w:rsidRDefault="004200F9">
            <w:pPr>
              <w:spacing w:after="0" w:line="240" w:lineRule="auto" w:before="0"/>
            </w:pPr>
            <w:r>
              <w:rPr>
                <w:rFonts w:ascii="Calibri" w:hAnsi="Calibri"/>
                <w:b w:val="0"/>
                <w:sz w:val="16"/>
              </w:rPr>
              <w:t>45 rows have −999.</w:t>
            </w:r>
          </w:p>
        </w:tc>
        <w:tc>
          <w:tcPr>
            <w:tcW w:w="1700" w:type="dxa"/>
            <w:tcMar>
              <w:top w:w="80" w:type="dxa"/>
              <w:left w:w="120" w:type="dxa"/>
              <w:bottom w:w="80" w:type="dxa"/>
              <w:right w:w="120" w:type="dxa"/>
            </w:tcMar>
          </w:tcPr>
          <w:p w14:paraId="1CEB505E" w14:textId="77777777" w:rsidR="004B1190" w:rsidRDefault="004200F9">
            <w:pPr>
              <w:spacing w:after="0" w:line="240" w:lineRule="auto" w:before="0"/>
            </w:pPr>
            <w:r>
              <w:rPr>
                <w:rFonts w:ascii="Calibri" w:hAnsi="Calibri"/>
                <w:b w:val="0"/>
                <w:sz w:val="16"/>
              </w:rPr>
              <w:t>Filter duration &lt; 0.</w:t>
            </w:r>
          </w:p>
        </w:tc>
        <w:tc>
          <w:tcPr>
            <w:tcW w:w="2910" w:type="dxa"/>
            <w:tcMar>
              <w:top w:w="80" w:type="dxa"/>
              <w:left w:w="120" w:type="dxa"/>
              <w:bottom w:w="80" w:type="dxa"/>
              <w:right w:w="120" w:type="dxa"/>
            </w:tcMar>
          </w:tcPr>
          <w:p w14:paraId="0A76DB34" w14:textId="77777777" w:rsidR="004B1190" w:rsidRDefault="004200F9">
            <w:pPr>
              <w:spacing w:after="0" w:line="240" w:lineRule="auto" w:before="0"/>
            </w:pPr>
            <w:r>
              <w:rPr>
                <w:rFonts w:ascii="Calibri" w:hAnsi="Calibri"/>
                <w:b w:val="0"/>
                <w:sz w:val="16"/>
              </w:rPr>
              <w:t>A contact duration cannot be negative. Treat −999 as missing/error and require duration ≥ 0.</w:t>
            </w:r>
          </w:p>
        </w:tc>
      </w:tr>
      <w:tr w:rsidR="004B1190" w14:paraId="7B2196EA" w14:textId="77777777">
        <w:trPr>
          <w:cantSplit/>
        </w:trPr>
        <w:tc>
          <w:tcPr>
            <w:tcW w:w="1050" w:type="dxa"/>
            <w:tcMar>
              <w:top w:w="80" w:type="dxa"/>
              <w:left w:w="120" w:type="dxa"/>
              <w:bottom w:w="80" w:type="dxa"/>
              <w:right w:w="120" w:type="dxa"/>
            </w:tcMar>
          </w:tcPr>
          <w:p w14:paraId="55F73B34" w14:textId="77777777" w:rsidR="004B1190" w:rsidRDefault="004200F9">
            <w:pPr>
              <w:spacing w:after="0" w:line="240" w:lineRule="auto" w:before="0"/>
            </w:pPr>
            <w:r>
              <w:rPr>
                <w:rFonts w:ascii="Calibri" w:hAnsi="Calibri"/>
                <w:b w:val="0"/>
                <w:sz w:val="16"/>
              </w:rPr>
              <w:t>job</w:t>
            </w:r>
          </w:p>
        </w:tc>
        <w:tc>
          <w:tcPr>
            <w:tcW w:w="1250" w:type="dxa"/>
            <w:tcMar>
              <w:top w:w="80" w:type="dxa"/>
              <w:left w:w="120" w:type="dxa"/>
              <w:bottom w:w="80" w:type="dxa"/>
              <w:right w:w="120" w:type="dxa"/>
            </w:tcMar>
          </w:tcPr>
          <w:p w14:paraId="08A70FFD" w14:textId="77777777" w:rsidR="004B1190" w:rsidRDefault="004200F9">
            <w:pPr>
              <w:spacing w:after="0" w:line="240" w:lineRule="auto" w:before="0"/>
            </w:pPr>
            <w:r>
              <w:rPr>
                <w:rFonts w:ascii="Calibri" w:hAnsi="Calibri"/>
                <w:b w:val="0"/>
                <w:sz w:val="16"/>
              </w:rPr>
              <w:t>Invalid category</w:t>
            </w:r>
          </w:p>
        </w:tc>
        <w:tc>
          <w:tcPr>
            <w:tcW w:w="2450" w:type="dxa"/>
            <w:tcMar>
              <w:top w:w="80" w:type="dxa"/>
              <w:left w:w="120" w:type="dxa"/>
              <w:bottom w:w="80" w:type="dxa"/>
              <w:right w:w="120" w:type="dxa"/>
            </w:tcMar>
          </w:tcPr>
          <w:p w14:paraId="0C1D0513" w14:textId="77777777" w:rsidR="004B1190" w:rsidRDefault="004200F9">
            <w:pPr>
              <w:spacing w:after="0" w:line="240" w:lineRule="auto" w:before="0"/>
            </w:pPr>
            <w:r>
              <w:rPr>
                <w:rFonts w:ascii="Calibri" w:hAnsi="Calibri"/>
                <w:b w:val="0"/>
                <w:sz w:val="16"/>
              </w:rPr>
              <w:t>946 rows contain “boogieman”.</w:t>
            </w:r>
          </w:p>
        </w:tc>
        <w:tc>
          <w:tcPr>
            <w:tcW w:w="1700" w:type="dxa"/>
            <w:tcMar>
              <w:top w:w="80" w:type="dxa"/>
              <w:left w:w="120" w:type="dxa"/>
              <w:bottom w:w="80" w:type="dxa"/>
              <w:right w:w="120" w:type="dxa"/>
            </w:tcMar>
          </w:tcPr>
          <w:p w14:paraId="50586B2A" w14:textId="77777777" w:rsidR="004B1190" w:rsidRDefault="004200F9">
            <w:pPr>
              <w:spacing w:after="0" w:line="240" w:lineRule="auto" w:before="0"/>
            </w:pPr>
            <w:r>
              <w:rPr>
                <w:rFonts w:ascii="Calibri" w:hAnsi="Calibri"/>
                <w:b w:val="0"/>
                <w:sz w:val="16"/>
              </w:rPr>
              <w:t>Distinct-value count/filter.</w:t>
            </w:r>
          </w:p>
        </w:tc>
        <w:tc>
          <w:tcPr>
            <w:tcW w:w="2910" w:type="dxa"/>
            <w:tcMar>
              <w:top w:w="80" w:type="dxa"/>
              <w:left w:w="120" w:type="dxa"/>
              <w:bottom w:w="80" w:type="dxa"/>
              <w:right w:w="120" w:type="dxa"/>
            </w:tcMar>
          </w:tcPr>
          <w:p w14:paraId="6B140C1D" w14:textId="77777777" w:rsidR="004B1190" w:rsidRDefault="004200F9">
            <w:pPr>
              <w:spacing w:after="0" w:line="240" w:lineRule="auto" w:before="0"/>
            </w:pPr>
            <w:r>
              <w:rPr>
                <w:rFonts w:ascii="Calibri" w:hAnsi="Calibri"/>
                <w:b w:val="0"/>
                <w:sz w:val="16"/>
              </w:rPr>
              <w:t>Not a valid banking occu</w:t>
            </w:r>
            <w:r>
              <w:rPr>
                <w:rFonts w:ascii="Calibri" w:hAnsi="Calibri"/>
                <w:b w:val="0"/>
                <w:sz w:val="16"/>
              </w:rPr>
              <w:t>pation category. Map only if a documented source code exists; otherwise quarantine.</w:t>
            </w:r>
          </w:p>
        </w:tc>
      </w:tr>
      <w:tr w:rsidR="004B1190" w14:paraId="0BEC9B82" w14:textId="77777777">
        <w:trPr>
          <w:cantSplit/>
        </w:trPr>
        <w:tc>
          <w:tcPr>
            <w:tcW w:w="1050" w:type="dxa"/>
            <w:tcMar>
              <w:top w:w="80" w:type="dxa"/>
              <w:left w:w="120" w:type="dxa"/>
              <w:bottom w:w="80" w:type="dxa"/>
              <w:right w:w="120" w:type="dxa"/>
            </w:tcMar>
          </w:tcPr>
          <w:p w14:paraId="52A77BE1" w14:textId="77777777" w:rsidR="004B1190" w:rsidRDefault="004200F9">
            <w:pPr>
              <w:spacing w:after="0" w:line="240" w:lineRule="auto" w:before="0"/>
            </w:pPr>
            <w:r>
              <w:rPr>
                <w:rFonts w:ascii="Calibri" w:hAnsi="Calibri"/>
                <w:b w:val="0"/>
                <w:sz w:val="16"/>
              </w:rPr>
              <w:t>education</w:t>
            </w:r>
          </w:p>
        </w:tc>
        <w:tc>
          <w:tcPr>
            <w:tcW w:w="1250" w:type="dxa"/>
            <w:tcMar>
              <w:top w:w="80" w:type="dxa"/>
              <w:left w:w="120" w:type="dxa"/>
              <w:bottom w:w="80" w:type="dxa"/>
              <w:right w:w="120" w:type="dxa"/>
            </w:tcMar>
          </w:tcPr>
          <w:p w14:paraId="7E483DBA" w14:textId="77777777" w:rsidR="004B1190" w:rsidRDefault="004200F9">
            <w:pPr>
              <w:spacing w:after="0" w:line="240" w:lineRule="auto" w:before="0"/>
            </w:pPr>
            <w:r>
              <w:rPr>
                <w:rFonts w:ascii="Calibri" w:hAnsi="Calibri"/>
                <w:b w:val="0"/>
                <w:sz w:val="16"/>
              </w:rPr>
              <w:t>Invalid category</w:t>
            </w:r>
          </w:p>
        </w:tc>
        <w:tc>
          <w:tcPr>
            <w:tcW w:w="2450" w:type="dxa"/>
            <w:tcMar>
              <w:top w:w="80" w:type="dxa"/>
              <w:left w:w="120" w:type="dxa"/>
              <w:bottom w:w="80" w:type="dxa"/>
              <w:right w:w="120" w:type="dxa"/>
            </w:tcMar>
          </w:tcPr>
          <w:p w14:paraId="3475045A" w14:textId="77777777" w:rsidR="004B1190" w:rsidRDefault="004200F9">
            <w:pPr>
              <w:spacing w:after="0" w:line="240" w:lineRule="auto" w:before="0"/>
            </w:pPr>
            <w:r>
              <w:rPr>
                <w:rFonts w:ascii="Calibri" w:hAnsi="Calibri"/>
                <w:b w:val="0"/>
                <w:sz w:val="16"/>
              </w:rPr>
              <w:t>6 rows contain “Duck”.</w:t>
            </w:r>
          </w:p>
        </w:tc>
        <w:tc>
          <w:tcPr>
            <w:tcW w:w="1700" w:type="dxa"/>
            <w:tcMar>
              <w:top w:w="80" w:type="dxa"/>
              <w:left w:w="120" w:type="dxa"/>
              <w:bottom w:w="80" w:type="dxa"/>
              <w:right w:w="120" w:type="dxa"/>
            </w:tcMar>
          </w:tcPr>
          <w:p w14:paraId="0834CD3C" w14:textId="77777777" w:rsidR="004B1190" w:rsidRDefault="004200F9">
            <w:pPr>
              <w:spacing w:after="0" w:line="240" w:lineRule="auto" w:before="0"/>
            </w:pPr>
            <w:r>
              <w:rPr>
                <w:rFonts w:ascii="Calibri" w:hAnsi="Calibri"/>
                <w:b w:val="0"/>
                <w:sz w:val="16"/>
              </w:rPr>
              <w:t>Distinct-value count/filter.</w:t>
            </w:r>
          </w:p>
        </w:tc>
        <w:tc>
          <w:tcPr>
            <w:tcW w:w="2910" w:type="dxa"/>
            <w:tcMar>
              <w:top w:w="80" w:type="dxa"/>
              <w:left w:w="120" w:type="dxa"/>
              <w:bottom w:w="80" w:type="dxa"/>
              <w:right w:w="120" w:type="dxa"/>
            </w:tcMar>
          </w:tcPr>
          <w:p w14:paraId="6CB236C9" w14:textId="77777777" w:rsidR="004B1190" w:rsidRDefault="004200F9">
            <w:pPr>
              <w:spacing w:after="0" w:line="240" w:lineRule="auto" w:before="0"/>
            </w:pPr>
            <w:r>
              <w:rPr>
                <w:rFonts w:ascii="Calibri" w:hAnsi="Calibri"/>
                <w:b w:val="0"/>
                <w:sz w:val="16"/>
              </w:rPr>
              <w:t>Value is outside the expected primary/secondary/tertiary/unknown domain.</w:t>
            </w:r>
          </w:p>
        </w:tc>
      </w:tr>
      <w:tr w:rsidR="004B1190" w14:paraId="467FBA1A" w14:textId="77777777">
        <w:trPr>
          <w:cantSplit/>
        </w:trPr>
        <w:tc>
          <w:tcPr>
            <w:tcW w:w="1050" w:type="dxa"/>
            <w:tcMar>
              <w:top w:w="80" w:type="dxa"/>
              <w:left w:w="120" w:type="dxa"/>
              <w:bottom w:w="80" w:type="dxa"/>
              <w:right w:w="120" w:type="dxa"/>
            </w:tcMar>
          </w:tcPr>
          <w:p w14:paraId="0F167FA7" w14:textId="77777777" w:rsidR="004B1190" w:rsidRDefault="004200F9">
            <w:pPr>
              <w:spacing w:after="0" w:line="240" w:lineRule="auto" w:before="0"/>
            </w:pPr>
            <w:r>
              <w:rPr>
                <w:rFonts w:ascii="Calibri" w:hAnsi="Calibri"/>
                <w:b w:val="0"/>
                <w:sz w:val="16"/>
              </w:rPr>
              <w:t>default</w:t>
            </w:r>
          </w:p>
        </w:tc>
        <w:tc>
          <w:tcPr>
            <w:tcW w:w="1250" w:type="dxa"/>
            <w:tcMar>
              <w:top w:w="80" w:type="dxa"/>
              <w:left w:w="120" w:type="dxa"/>
              <w:bottom w:w="80" w:type="dxa"/>
              <w:right w:w="120" w:type="dxa"/>
            </w:tcMar>
          </w:tcPr>
          <w:p w14:paraId="6D2BF0B3" w14:textId="77777777" w:rsidR="004B1190" w:rsidRDefault="004200F9">
            <w:pPr>
              <w:spacing w:after="0" w:line="240" w:lineRule="auto" w:before="0"/>
            </w:pPr>
            <w:r>
              <w:rPr>
                <w:rFonts w:ascii="Calibri" w:hAnsi="Calibri"/>
                <w:b w:val="0"/>
                <w:sz w:val="16"/>
              </w:rPr>
              <w:t>Inconsistent encoding</w:t>
            </w:r>
          </w:p>
        </w:tc>
        <w:tc>
          <w:tcPr>
            <w:tcW w:w="2450" w:type="dxa"/>
            <w:tcMar>
              <w:top w:w="80" w:type="dxa"/>
              <w:left w:w="120" w:type="dxa"/>
              <w:bottom w:w="80" w:type="dxa"/>
              <w:right w:w="120" w:type="dxa"/>
            </w:tcMar>
          </w:tcPr>
          <w:p w14:paraId="49BDE45C" w14:textId="77777777" w:rsidR="004B1190" w:rsidRDefault="004200F9">
            <w:pPr>
              <w:spacing w:after="0" w:line="240" w:lineRule="auto" w:before="0"/>
            </w:pPr>
            <w:r>
              <w:rPr>
                <w:rFonts w:ascii="Calibri" w:hAnsi="Calibri"/>
                <w:b w:val="0"/>
                <w:sz w:val="16"/>
              </w:rPr>
              <w:t>43 rows contain “N”; standard values are “yes”/“no”.</w:t>
            </w:r>
          </w:p>
        </w:tc>
        <w:tc>
          <w:tcPr>
            <w:tcW w:w="1700" w:type="dxa"/>
            <w:tcMar>
              <w:top w:w="80" w:type="dxa"/>
              <w:left w:w="120" w:type="dxa"/>
              <w:bottom w:w="80" w:type="dxa"/>
              <w:right w:w="120" w:type="dxa"/>
            </w:tcMar>
          </w:tcPr>
          <w:p w14:paraId="14EE7577" w14:textId="77777777" w:rsidR="004B1190" w:rsidRDefault="004200F9">
            <w:pPr>
              <w:spacing w:after="0" w:line="240" w:lineRule="auto" w:before="0"/>
            </w:pPr>
            <w:r>
              <w:rPr>
                <w:rFonts w:ascii="Calibri" w:hAnsi="Calibri"/>
                <w:b w:val="0"/>
                <w:sz w:val="16"/>
              </w:rPr>
              <w:t>Distinct-value frequency review.</w:t>
            </w:r>
          </w:p>
        </w:tc>
        <w:tc>
          <w:tcPr>
            <w:tcW w:w="2910" w:type="dxa"/>
            <w:tcMar>
              <w:top w:w="80" w:type="dxa"/>
              <w:left w:w="120" w:type="dxa"/>
              <w:bottom w:w="80" w:type="dxa"/>
              <w:right w:w="120" w:type="dxa"/>
            </w:tcMar>
          </w:tcPr>
          <w:p w14:paraId="1B1D1A1E" w14:textId="77777777" w:rsidR="004B1190" w:rsidRDefault="004200F9">
            <w:pPr>
              <w:spacing w:after="0" w:line="240" w:lineRule="auto" w:before="0"/>
            </w:pPr>
            <w:r>
              <w:rPr>
                <w:rFonts w:ascii="Calibri" w:hAnsi="Calibri"/>
                <w:b w:val="0"/>
                <w:sz w:val="16"/>
              </w:rPr>
              <w:t>Likely means “no”, but must be confirmed. Standardize through an approved mapping.</w:t>
            </w:r>
          </w:p>
        </w:tc>
      </w:tr>
      <w:tr w:rsidR="004B1190" w14:paraId="1739C26A" w14:textId="77777777">
        <w:trPr>
          <w:cantSplit/>
        </w:trPr>
        <w:tc>
          <w:tcPr>
            <w:tcW w:w="1050" w:type="dxa"/>
            <w:tcMar>
              <w:top w:w="80" w:type="dxa"/>
              <w:left w:w="120" w:type="dxa"/>
              <w:bottom w:w="80" w:type="dxa"/>
              <w:right w:w="120" w:type="dxa"/>
            </w:tcMar>
          </w:tcPr>
          <w:p w14:paraId="2D13630B" w14:textId="77777777" w:rsidR="004B1190" w:rsidRDefault="004200F9">
            <w:pPr>
              <w:spacing w:after="0" w:line="240" w:lineRule="auto" w:before="0"/>
            </w:pPr>
            <w:r>
              <w:rPr>
                <w:rFonts w:ascii="Calibri" w:hAnsi="Calibri"/>
                <w:b w:val="0"/>
                <w:sz w:val="16"/>
              </w:rPr>
              <w:t>loan</w:t>
            </w:r>
          </w:p>
        </w:tc>
        <w:tc>
          <w:tcPr>
            <w:tcW w:w="1250" w:type="dxa"/>
            <w:tcMar>
              <w:top w:w="80" w:type="dxa"/>
              <w:left w:w="120" w:type="dxa"/>
              <w:bottom w:w="80" w:type="dxa"/>
              <w:right w:w="120" w:type="dxa"/>
            </w:tcMar>
          </w:tcPr>
          <w:p w14:paraId="5BCB708A" w14:textId="77777777" w:rsidR="004B1190" w:rsidRDefault="004200F9">
            <w:pPr>
              <w:spacing w:after="0" w:line="240" w:lineRule="auto" w:before="0"/>
            </w:pPr>
            <w:r>
              <w:rPr>
                <w:rFonts w:ascii="Calibri" w:hAnsi="Calibri"/>
                <w:b w:val="0"/>
                <w:sz w:val="16"/>
              </w:rPr>
              <w:t>Case inconsistency</w:t>
            </w:r>
          </w:p>
        </w:tc>
        <w:tc>
          <w:tcPr>
            <w:tcW w:w="2450" w:type="dxa"/>
            <w:tcMar>
              <w:top w:w="80" w:type="dxa"/>
              <w:left w:w="120" w:type="dxa"/>
              <w:bottom w:w="80" w:type="dxa"/>
              <w:right w:w="120" w:type="dxa"/>
            </w:tcMar>
          </w:tcPr>
          <w:p w14:paraId="26A94C47" w14:textId="77777777" w:rsidR="004B1190" w:rsidRDefault="004200F9">
            <w:pPr>
              <w:spacing w:after="0" w:line="240" w:lineRule="auto" w:before="0"/>
            </w:pPr>
            <w:r>
              <w:rPr>
                <w:rFonts w:ascii="Calibri" w:hAnsi="Calibri"/>
                <w:b w:val="0"/>
                <w:sz w:val="16"/>
              </w:rPr>
              <w:t>8 “NO” and 7 “YES” values coexist with l</w:t>
            </w:r>
            <w:r>
              <w:rPr>
                <w:rFonts w:ascii="Calibri" w:hAnsi="Calibri"/>
                <w:b w:val="0"/>
                <w:sz w:val="16"/>
              </w:rPr>
              <w:t>owercase values.</w:t>
            </w:r>
          </w:p>
        </w:tc>
        <w:tc>
          <w:tcPr>
            <w:tcW w:w="1700" w:type="dxa"/>
            <w:tcMar>
              <w:top w:w="80" w:type="dxa"/>
              <w:left w:w="120" w:type="dxa"/>
              <w:bottom w:w="80" w:type="dxa"/>
              <w:right w:w="120" w:type="dxa"/>
            </w:tcMar>
          </w:tcPr>
          <w:p w14:paraId="47E01A15" w14:textId="77777777" w:rsidR="004B1190" w:rsidRDefault="004200F9">
            <w:pPr>
              <w:spacing w:after="0" w:line="240" w:lineRule="auto" w:before="0"/>
            </w:pPr>
            <w:r>
              <w:rPr>
                <w:rFonts w:ascii="Calibri" w:hAnsi="Calibri"/>
                <w:b w:val="0"/>
                <w:sz w:val="16"/>
              </w:rPr>
              <w:t>Case-sensitive distinct-value review.</w:t>
            </w:r>
          </w:p>
        </w:tc>
        <w:tc>
          <w:tcPr>
            <w:tcW w:w="2910" w:type="dxa"/>
            <w:tcMar>
              <w:top w:w="80" w:type="dxa"/>
              <w:left w:w="120" w:type="dxa"/>
              <w:bottom w:w="80" w:type="dxa"/>
              <w:right w:w="120" w:type="dxa"/>
            </w:tcMar>
          </w:tcPr>
          <w:p w14:paraId="7B556CBF" w14:textId="77777777" w:rsidR="004B1190" w:rsidRDefault="004200F9">
            <w:pPr>
              <w:spacing w:after="0" w:line="240" w:lineRule="auto" w:before="0"/>
            </w:pPr>
            <w:r>
              <w:rPr>
                <w:rFonts w:ascii="Calibri" w:hAnsi="Calibri"/>
                <w:b w:val="0"/>
                <w:sz w:val="16"/>
              </w:rPr>
              <w:t>Creates duplicate logical categories. Normalize case after validation.</w:t>
            </w:r>
          </w:p>
        </w:tc>
      </w:tr>
      <w:tr w:rsidR="004B1190" w14:paraId="19813901" w14:textId="77777777">
        <w:trPr>
          <w:cantSplit/>
        </w:trPr>
        <w:tc>
          <w:tcPr>
            <w:tcW w:w="1050" w:type="dxa"/>
            <w:tcMar>
              <w:top w:w="80" w:type="dxa"/>
              <w:left w:w="120" w:type="dxa"/>
              <w:bottom w:w="80" w:type="dxa"/>
              <w:right w:w="120" w:type="dxa"/>
            </w:tcMar>
          </w:tcPr>
          <w:p w14:paraId="1DE42D0F" w14:textId="77777777" w:rsidR="004B1190" w:rsidRDefault="004200F9">
            <w:pPr>
              <w:spacing w:after="0" w:line="240" w:lineRule="auto" w:before="0"/>
            </w:pPr>
            <w:r>
              <w:rPr>
                <w:rFonts w:ascii="Calibri" w:hAnsi="Calibri"/>
                <w:b w:val="0"/>
                <w:sz w:val="16"/>
              </w:rPr>
              <w:t>contact</w:t>
            </w:r>
          </w:p>
        </w:tc>
        <w:tc>
          <w:tcPr>
            <w:tcW w:w="1250" w:type="dxa"/>
            <w:tcMar>
              <w:top w:w="80" w:type="dxa"/>
              <w:left w:w="120" w:type="dxa"/>
              <w:bottom w:w="80" w:type="dxa"/>
              <w:right w:w="120" w:type="dxa"/>
            </w:tcMar>
          </w:tcPr>
          <w:p w14:paraId="55A1560A" w14:textId="77777777" w:rsidR="004B1190" w:rsidRDefault="004200F9">
            <w:pPr>
              <w:spacing w:after="0" w:line="240" w:lineRule="auto" w:before="0"/>
            </w:pPr>
            <w:r>
              <w:rPr>
                <w:rFonts w:ascii="Calibri" w:hAnsi="Calibri"/>
                <w:b w:val="0"/>
                <w:sz w:val="16"/>
              </w:rPr>
              <w:t>Missing/variant values</w:t>
            </w:r>
          </w:p>
        </w:tc>
        <w:tc>
          <w:tcPr>
            <w:tcW w:w="2450" w:type="dxa"/>
            <w:tcMar>
              <w:top w:w="80" w:type="dxa"/>
              <w:left w:w="120" w:type="dxa"/>
              <w:bottom w:w="80" w:type="dxa"/>
              <w:right w:w="120" w:type="dxa"/>
            </w:tcMar>
          </w:tcPr>
          <w:p w14:paraId="296EA350" w14:textId="77777777" w:rsidR="004B1190" w:rsidRDefault="004200F9">
            <w:pPr>
              <w:spacing w:after="0" w:line="240" w:lineRule="auto" w:before="0"/>
            </w:pPr>
            <w:r>
              <w:rPr>
                <w:rFonts w:ascii="Calibri" w:hAnsi="Calibri"/>
                <w:b w:val="0"/>
                <w:sz w:val="16"/>
              </w:rPr>
              <w:t>5 nulls and 7 “Unkn”; “unknown” also occurs 1,312 times.</w:t>
            </w:r>
          </w:p>
        </w:tc>
        <w:tc>
          <w:tcPr>
            <w:tcW w:w="1700" w:type="dxa"/>
            <w:tcMar>
              <w:top w:w="80" w:type="dxa"/>
              <w:left w:w="120" w:type="dxa"/>
              <w:bottom w:w="80" w:type="dxa"/>
              <w:right w:w="120" w:type="dxa"/>
            </w:tcMar>
          </w:tcPr>
          <w:p w14:paraId="147BFA33" w14:textId="77777777" w:rsidR="004B1190" w:rsidRDefault="004200F9">
            <w:pPr>
              <w:spacing w:after="0" w:line="240" w:lineRule="auto" w:before="0"/>
            </w:pPr>
            <w:r>
              <w:rPr>
                <w:rFonts w:ascii="Calibri" w:hAnsi="Calibri"/>
                <w:b w:val="0"/>
                <w:sz w:val="16"/>
              </w:rPr>
              <w:t>Blank check and distinct-value review.</w:t>
            </w:r>
          </w:p>
        </w:tc>
        <w:tc>
          <w:tcPr>
            <w:tcW w:w="2910" w:type="dxa"/>
            <w:tcMar>
              <w:top w:w="80" w:type="dxa"/>
              <w:left w:w="120" w:type="dxa"/>
              <w:bottom w:w="80" w:type="dxa"/>
              <w:right w:w="120" w:type="dxa"/>
            </w:tcMar>
          </w:tcPr>
          <w:p w14:paraId="733A2A9A" w14:textId="77777777" w:rsidR="004B1190" w:rsidRDefault="004200F9">
            <w:pPr>
              <w:spacing w:after="0" w:line="240" w:lineRule="auto" w:before="0"/>
            </w:pPr>
            <w:r>
              <w:rPr>
                <w:rFonts w:ascii="Calibri" w:hAnsi="Calibri"/>
                <w:b w:val="0"/>
                <w:sz w:val="16"/>
              </w:rPr>
              <w:t>Nu</w:t>
            </w:r>
            <w:r>
              <w:rPr>
                <w:rFonts w:ascii="Calibri" w:hAnsi="Calibri"/>
                <w:b w:val="0"/>
                <w:sz w:val="16"/>
              </w:rPr>
              <w:t>ll, “Unkn” and “unknown” represent inconsistent missing/unknown semantics. Standardize one approved representation.</w:t>
            </w:r>
          </w:p>
        </w:tc>
      </w:tr>
      <w:tr w:rsidR="004B1190" w14:paraId="5375DBAF" w14:textId="77777777">
        <w:trPr>
          <w:cantSplit/>
        </w:trPr>
        <w:tc>
          <w:tcPr>
            <w:tcW w:w="1050" w:type="dxa"/>
            <w:tcMar>
              <w:top w:w="80" w:type="dxa"/>
              <w:left w:w="120" w:type="dxa"/>
              <w:bottom w:w="80" w:type="dxa"/>
              <w:right w:w="120" w:type="dxa"/>
            </w:tcMar>
          </w:tcPr>
          <w:p w14:paraId="0D7493F0" w14:textId="77777777" w:rsidR="004B1190" w:rsidRDefault="004200F9">
            <w:pPr>
              <w:spacing w:after="0" w:line="240" w:lineRule="auto" w:before="0"/>
            </w:pPr>
            <w:r>
              <w:rPr>
                <w:rFonts w:ascii="Calibri" w:hAnsi="Calibri"/>
                <w:b w:val="0"/>
                <w:sz w:val="16"/>
              </w:rPr>
              <w:t>balance</w:t>
            </w:r>
          </w:p>
        </w:tc>
        <w:tc>
          <w:tcPr>
            <w:tcW w:w="1250" w:type="dxa"/>
            <w:tcMar>
              <w:top w:w="80" w:type="dxa"/>
              <w:left w:w="120" w:type="dxa"/>
              <w:bottom w:w="80" w:type="dxa"/>
              <w:right w:w="120" w:type="dxa"/>
            </w:tcMar>
          </w:tcPr>
          <w:p w14:paraId="4C5C16FC" w14:textId="77777777" w:rsidR="004B1190" w:rsidRDefault="004200F9">
            <w:pPr>
              <w:spacing w:after="0" w:line="240" w:lineRule="auto" w:before="0"/>
            </w:pPr>
            <w:r>
              <w:rPr>
                <w:rFonts w:ascii="Calibri" w:hAnsi="Calibri"/>
                <w:b w:val="0"/>
                <w:sz w:val="16"/>
              </w:rPr>
              <w:t>Extreme/negative values</w:t>
            </w:r>
          </w:p>
        </w:tc>
        <w:tc>
          <w:tcPr>
            <w:tcW w:w="2450" w:type="dxa"/>
            <w:tcMar>
              <w:top w:w="80" w:type="dxa"/>
              <w:left w:w="120" w:type="dxa"/>
              <w:bottom w:w="80" w:type="dxa"/>
              <w:right w:w="120" w:type="dxa"/>
            </w:tcMar>
          </w:tcPr>
          <w:p w14:paraId="03EA8F40" w14:textId="77777777" w:rsidR="004B1190" w:rsidRDefault="004200F9">
            <w:pPr>
              <w:spacing w:after="0" w:line="240" w:lineRule="auto" w:before="0"/>
            </w:pPr>
            <w:r>
              <w:rPr>
                <w:rFonts w:ascii="Calibri" w:hAnsi="Calibri"/>
                <w:b w:val="0"/>
                <w:sz w:val="16"/>
              </w:rPr>
              <w:t>Min −3,313; max 71,188; 366 negatives; 506 IQR outliers.</w:t>
            </w:r>
          </w:p>
        </w:tc>
        <w:tc>
          <w:tcPr>
            <w:tcW w:w="1700" w:type="dxa"/>
            <w:tcMar>
              <w:top w:w="80" w:type="dxa"/>
              <w:left w:w="120" w:type="dxa"/>
              <w:bottom w:w="80" w:type="dxa"/>
              <w:right w:w="120" w:type="dxa"/>
            </w:tcMar>
          </w:tcPr>
          <w:p w14:paraId="58864B96" w14:textId="77777777" w:rsidR="004B1190" w:rsidRDefault="004200F9">
            <w:pPr>
              <w:spacing w:after="0" w:line="240" w:lineRule="auto" w:before="0"/>
            </w:pPr>
            <w:r>
              <w:rPr>
                <w:rFonts w:ascii="Calibri" w:hAnsi="Calibri"/>
                <w:b w:val="0"/>
                <w:sz w:val="16"/>
              </w:rPr>
              <w:t>Sort, summary statistics and IQR rule.</w:t>
            </w:r>
          </w:p>
        </w:tc>
        <w:tc>
          <w:tcPr>
            <w:tcW w:w="2910" w:type="dxa"/>
            <w:tcMar>
              <w:top w:w="80" w:type="dxa"/>
              <w:left w:w="120" w:type="dxa"/>
              <w:bottom w:w="80" w:type="dxa"/>
              <w:right w:w="120" w:type="dxa"/>
            </w:tcMar>
          </w:tcPr>
          <w:p w14:paraId="330EA251" w14:textId="77777777" w:rsidR="004B1190" w:rsidRDefault="004200F9">
            <w:pPr>
              <w:spacing w:after="0" w:line="240" w:lineRule="auto" w:before="0"/>
            </w:pPr>
            <w:r>
              <w:rPr>
                <w:rFonts w:ascii="Calibri" w:hAnsi="Calibri"/>
                <w:b w:val="0"/>
                <w:sz w:val="16"/>
              </w:rPr>
              <w:t>Negative balances may be valid overdrafts and high balances may be genuine; flag for business validation rather than automatically reject.</w:t>
            </w:r>
          </w:p>
        </w:tc>
      </w:tr>
    </w:tbl>
    <w:p w14:paraId="6B79B5BE" w14:textId="154B3679" w:rsidR="004B1190" w:rsidRDefault="004200F9">
      <w:pPr>
        <w:pStyle w:val="Heading2"/>
      </w:pPr>
      <w:r>
        <w:t xml:space="preserve">3.2 </w:t>
      </w:r>
      <w:r w:rsidR="000D5CB0">
        <w:t>car_prices — automated profiling using ydata-profiling</w:t>
      </w:r>
    </w:p>
    <w:p w14:paraId="373E2CD0" w14:textId="3830211C" w:rsidR="004B1190" w:rsidRDefault="00C00A82">
      <w:r>
        <w:rPr>
          <w:rFonts w:ascii="Calibri" w:hAnsi="Calibri"/>
          <w:b w:val="0"/>
          <w:sz w:val="22"/>
        </w:rPr>
        <w:t>Method: The car_prices.parquet file was loaded using pandas and converted to car_prices.csv as required by the task. The ydata-profiling library was then used to generate an automated interactive HTML report. The report was reviewed to identify missing values, data types, distributions, frequent and distinct values, cardinality, extreme values, and other potential data-quality anomalies.</w:t>
      </w:r>
    </w:p>
    <w:tbl>
      <w:tblPr>
        <w:tblStyle w:val="TableGrid"/>
        <w:tblW w:w="9360" w:type="dxa"/>
        <w:tblInd w:w="120" w:type="dxa"/>
        <w:tblLayout w:type="fixed"/>
        <w:tblLook w:val="04A0" w:firstRow="1" w:lastRow="0" w:firstColumn="1" w:lastColumn="0" w:noHBand="0" w:noVBand="1"/>
      </w:tblPr>
      <w:tblGrid>
        <w:gridCol w:w="1050"/>
        <w:gridCol w:w="1250"/>
        <w:gridCol w:w="2450"/>
        <w:gridCol w:w="1700"/>
        <w:gridCol w:w="2910"/>
      </w:tblGrid>
      <w:tr w:rsidR="004B1190" w14:paraId="08D57C57" w14:textId="77777777">
        <w:trPr>
          <w:cantSplit/>
          <w:tblHeader/>
        </w:trPr>
        <w:tc>
          <w:tcPr>
            <w:tcW w:w="1050" w:type="dxa"/>
            <w:shd w:val="clear" w:color="auto" w:fill="E8EEF5"/>
            <w:tcMar>
              <w:top w:w="80" w:type="dxa"/>
              <w:left w:w="120" w:type="dxa"/>
              <w:bottom w:w="80" w:type="dxa"/>
              <w:right w:w="120" w:type="dxa"/>
            </w:tcMar>
          </w:tcPr>
          <w:p w14:paraId="674A0BE4" w14:textId="77777777" w:rsidR="004B1190" w:rsidRDefault="004200F9">
            <w:pPr>
              <w:spacing w:after="0" w:before="0" w:line="240" w:lineRule="auto"/>
            </w:pPr>
            <w:r>
              <w:rPr>
                <w:rFonts w:ascii="Calibri" w:hAnsi="Calibri"/>
                <w:b/>
                <w:color w:val="1F4D78"/>
                <w:sz w:val="16"/>
              </w:rPr>
              <w:t>Attribute</w:t>
            </w:r>
          </w:p>
        </w:tc>
        <w:tc>
          <w:tcPr>
            <w:tcW w:w="1250" w:type="dxa"/>
            <w:shd w:val="clear" w:color="auto" w:fill="E8EEF5"/>
            <w:tcMar>
              <w:top w:w="80" w:type="dxa"/>
              <w:left w:w="120" w:type="dxa"/>
              <w:bottom w:w="80" w:type="dxa"/>
              <w:right w:w="120" w:type="dxa"/>
            </w:tcMar>
          </w:tcPr>
          <w:p w14:paraId="1EB70BFD" w14:textId="77777777" w:rsidR="004B1190" w:rsidRDefault="004200F9">
            <w:pPr>
              <w:spacing w:after="0" w:before="0" w:line="240" w:lineRule="auto"/>
            </w:pPr>
            <w:r>
              <w:rPr>
                <w:rFonts w:ascii="Calibri" w:hAnsi="Calibri"/>
                <w:b/>
                <w:color w:val="1F4D78"/>
                <w:sz w:val="16"/>
              </w:rPr>
              <w:t>Issue</w:t>
            </w:r>
          </w:p>
        </w:tc>
        <w:tc>
          <w:tcPr>
            <w:tcW w:w="2450" w:type="dxa"/>
            <w:shd w:val="clear" w:color="auto" w:fill="E8EEF5"/>
            <w:tcMar>
              <w:top w:w="80" w:type="dxa"/>
              <w:left w:w="120" w:type="dxa"/>
              <w:bottom w:w="80" w:type="dxa"/>
              <w:right w:w="120" w:type="dxa"/>
            </w:tcMar>
          </w:tcPr>
          <w:p w14:paraId="6F539A6F" w14:textId="77777777" w:rsidR="004B1190" w:rsidRDefault="004200F9">
            <w:pPr>
              <w:spacing w:after="0" w:before="0" w:line="240" w:lineRule="auto"/>
            </w:pPr>
            <w:r>
              <w:rPr>
                <w:rFonts w:ascii="Calibri" w:hAnsi="Calibri"/>
                <w:b/>
                <w:color w:val="1F4D78"/>
                <w:sz w:val="16"/>
              </w:rPr>
              <w:t>Evidence / example</w:t>
            </w:r>
          </w:p>
        </w:tc>
        <w:tc>
          <w:tcPr>
            <w:tcW w:w="1700" w:type="dxa"/>
            <w:shd w:val="clear" w:color="auto" w:fill="E8EEF5"/>
            <w:tcMar>
              <w:top w:w="80" w:type="dxa"/>
              <w:left w:w="120" w:type="dxa"/>
              <w:bottom w:w="80" w:type="dxa"/>
              <w:right w:w="120" w:type="dxa"/>
            </w:tcMar>
          </w:tcPr>
          <w:p w14:paraId="755896FF" w14:textId="77777777" w:rsidR="004B1190" w:rsidRDefault="004200F9">
            <w:pPr>
              <w:spacing w:after="0" w:before="0" w:line="240" w:lineRule="auto"/>
            </w:pPr>
            <w:r>
              <w:rPr>
                <w:rFonts w:ascii="Calibri" w:hAnsi="Calibri"/>
                <w:b/>
                <w:color w:val="1F4D78"/>
                <w:sz w:val="15"/>
              </w:rPr>
              <w:t>How found</w:t>
            </w:r>
          </w:p>
        </w:tc>
        <w:tc>
          <w:tcPr>
            <w:tcW w:w="2910" w:type="dxa"/>
            <w:shd w:val="clear" w:color="auto" w:fill="E8EEF5"/>
            <w:tcMar>
              <w:top w:w="80" w:type="dxa"/>
              <w:left w:w="120" w:type="dxa"/>
              <w:bottom w:w="80" w:type="dxa"/>
              <w:right w:w="120" w:type="dxa"/>
            </w:tcMar>
          </w:tcPr>
          <w:p w14:paraId="62A5AC72" w14:textId="77777777" w:rsidR="004B1190" w:rsidRDefault="004200F9">
            <w:pPr>
              <w:spacing w:after="0" w:before="0" w:line="240" w:lineRule="auto"/>
            </w:pPr>
            <w:r>
              <w:rPr>
                <w:rFonts w:ascii="Calibri" w:hAnsi="Calibri"/>
                <w:b/>
                <w:color w:val="1F4D78"/>
                <w:sz w:val="16"/>
              </w:rPr>
              <w:t>DQ interpretation / control</w:t>
            </w:r>
          </w:p>
        </w:tc>
      </w:tr>
      <w:tr w:rsidR="004B1190" w14:paraId="7B24BE14" w14:textId="77777777">
        <w:trPr>
          <w:cantSplit/>
        </w:trPr>
        <w:tc>
          <w:tcPr>
            <w:tcW w:w="1050" w:type="dxa"/>
            <w:tcMar>
              <w:top w:w="80" w:type="dxa"/>
              <w:left w:w="120" w:type="dxa"/>
              <w:bottom w:w="80" w:type="dxa"/>
              <w:right w:w="120" w:type="dxa"/>
            </w:tcMar>
          </w:tcPr>
          <w:p w14:paraId="010FD0CE" w14:textId="77777777" w:rsidR="004B1190" w:rsidRDefault="004200F9">
            <w:pPr>
              <w:spacing w:after="0" w:line="240" w:lineRule="auto" w:before="0"/>
            </w:pPr>
            <w:r>
              <w:rPr>
                <w:rFonts w:ascii="Calibri" w:hAnsi="Calibri"/>
                <w:b w:val="0"/>
                <w:sz w:val="16"/>
              </w:rPr>
              <w:lastRenderedPageBreak/>
              <w:t>Multiple</w:t>
            </w:r>
          </w:p>
        </w:tc>
        <w:tc>
          <w:tcPr>
            <w:tcW w:w="1250" w:type="dxa"/>
            <w:tcMar>
              <w:top w:w="80" w:type="dxa"/>
              <w:left w:w="120" w:type="dxa"/>
              <w:bottom w:w="80" w:type="dxa"/>
              <w:right w:w="120" w:type="dxa"/>
            </w:tcMar>
          </w:tcPr>
          <w:p w14:paraId="56CA0EFB" w14:textId="77777777" w:rsidR="004B1190" w:rsidRDefault="004200F9">
            <w:pPr>
              <w:spacing w:after="0" w:line="240" w:lineRule="auto" w:before="0"/>
            </w:pPr>
            <w:r>
              <w:rPr>
                <w:rFonts w:ascii="Calibri" w:hAnsi="Calibri"/>
                <w:b w:val="0"/>
                <w:sz w:val="16"/>
              </w:rPr>
              <w:t>Missing values</w:t>
            </w:r>
          </w:p>
        </w:tc>
        <w:tc>
          <w:tcPr>
            <w:tcW w:w="2450" w:type="dxa"/>
            <w:tcMar>
              <w:top w:w="80" w:type="dxa"/>
              <w:left w:w="120" w:type="dxa"/>
              <w:bottom w:w="80" w:type="dxa"/>
              <w:right w:w="120" w:type="dxa"/>
            </w:tcMar>
          </w:tcPr>
          <w:p w14:paraId="20AD8A1B" w14:textId="77777777" w:rsidR="004B1190" w:rsidRDefault="004200F9">
            <w:pPr>
              <w:spacing w:after="0" w:line="240" w:lineRule="auto" w:before="0"/>
            </w:pPr>
            <w:r>
              <w:rPr>
                <w:rFonts w:ascii="Calibri" w:hAnsi="Calibri"/>
                <w:b w:val="0"/>
                <w:sz w:val="16"/>
              </w:rPr>
              <w:t>Transmission 65,321; body 13,195; condition 11,820; trim 10,715; model 10,399; make 10,301. Smaller gaps occur in other fields.</w:t>
            </w:r>
          </w:p>
        </w:tc>
        <w:tc>
          <w:tcPr>
            <w:tcW w:w="1700" w:type="dxa"/>
            <w:tcMar>
              <w:top w:w="80" w:type="dxa"/>
              <w:left w:w="120" w:type="dxa"/>
              <w:bottom w:w="80" w:type="dxa"/>
              <w:right w:w="120" w:type="dxa"/>
            </w:tcMar>
          </w:tcPr>
          <w:p w14:paraId="3C97E15C" w14:textId="1F802A24" w:rsidR="004B1190" w:rsidRDefault="00C00A82">
            <w:pPr>
              <w:spacing w:after="0" w:line="240" w:lineRule="auto" w:before="0"/>
            </w:pPr>
            <w:r>
              <w:rPr>
                <w:rFonts w:ascii="Calibri" w:hAnsi="Calibri"/>
                <w:b w:val="0"/>
                <w:sz w:val="15"/>
              </w:rPr>
              <w:t>YData Overview and variable-level missing-value statistics</w:t>
            </w:r>
          </w:p>
        </w:tc>
        <w:tc>
          <w:tcPr>
            <w:tcW w:w="2910" w:type="dxa"/>
            <w:tcMar>
              <w:top w:w="80" w:type="dxa"/>
              <w:left w:w="120" w:type="dxa"/>
              <w:bottom w:w="80" w:type="dxa"/>
              <w:right w:w="120" w:type="dxa"/>
            </w:tcMar>
          </w:tcPr>
          <w:p w14:paraId="29AD5F10" w14:textId="77777777" w:rsidR="004B1190" w:rsidRDefault="004200F9">
            <w:pPr>
              <w:spacing w:after="0" w:line="240" w:lineRule="auto" w:before="0"/>
            </w:pPr>
            <w:r>
              <w:rPr>
                <w:rFonts w:ascii="Calibri" w:hAnsi="Calibri"/>
                <w:b w:val="0"/>
                <w:sz w:val="16"/>
              </w:rPr>
              <w:t>Define mandatory fields by use case; report completeness by column and quara</w:t>
            </w:r>
            <w:r>
              <w:rPr>
                <w:rFonts w:ascii="Calibri" w:hAnsi="Calibri"/>
                <w:b w:val="0"/>
                <w:sz w:val="16"/>
              </w:rPr>
              <w:t>ntine records missing valuation-critical fields.</w:t>
            </w:r>
          </w:p>
        </w:tc>
      </w:tr>
      <w:tr w:rsidR="004B1190" w14:paraId="7806A85E" w14:textId="77777777">
        <w:trPr>
          <w:cantSplit/>
        </w:trPr>
        <w:tc>
          <w:tcPr>
            <w:tcW w:w="1050" w:type="dxa"/>
            <w:tcMar>
              <w:top w:w="80" w:type="dxa"/>
              <w:left w:w="120" w:type="dxa"/>
              <w:bottom w:w="80" w:type="dxa"/>
              <w:right w:w="120" w:type="dxa"/>
            </w:tcMar>
          </w:tcPr>
          <w:p w14:paraId="4B9CFA3A" w14:textId="77777777" w:rsidR="004B1190" w:rsidRDefault="004200F9">
            <w:pPr>
              <w:spacing w:after="0" w:line="240" w:lineRule="auto" w:before="0"/>
            </w:pPr>
            <w:r>
              <w:rPr>
                <w:rFonts w:ascii="Calibri" w:hAnsi="Calibri"/>
                <w:b w:val="0"/>
                <w:sz w:val="16"/>
              </w:rPr>
              <w:t>condition</w:t>
            </w:r>
          </w:p>
        </w:tc>
        <w:tc>
          <w:tcPr>
            <w:tcW w:w="1250" w:type="dxa"/>
            <w:tcMar>
              <w:top w:w="80" w:type="dxa"/>
              <w:left w:w="120" w:type="dxa"/>
              <w:bottom w:w="80" w:type="dxa"/>
              <w:right w:w="120" w:type="dxa"/>
            </w:tcMar>
          </w:tcPr>
          <w:p w14:paraId="603871BD" w14:textId="77777777" w:rsidR="004B1190" w:rsidRDefault="004200F9">
            <w:pPr>
              <w:spacing w:after="0" w:line="240" w:lineRule="auto" w:before="0"/>
            </w:pPr>
            <w:r>
              <w:rPr>
                <w:rFonts w:ascii="Calibri" w:hAnsi="Calibri"/>
                <w:b w:val="0"/>
                <w:sz w:val="16"/>
              </w:rPr>
              <w:t>Invalid domain</w:t>
            </w:r>
          </w:p>
        </w:tc>
        <w:tc>
          <w:tcPr>
            <w:tcW w:w="2450" w:type="dxa"/>
            <w:tcMar>
              <w:top w:w="80" w:type="dxa"/>
              <w:left w:w="120" w:type="dxa"/>
              <w:bottom w:w="80" w:type="dxa"/>
              <w:right w:w="120" w:type="dxa"/>
            </w:tcMar>
          </w:tcPr>
          <w:p w14:paraId="7070445C" w14:textId="77777777" w:rsidR="004B1190" w:rsidRDefault="004200F9">
            <w:pPr>
              <w:spacing w:after="0" w:line="240" w:lineRule="auto" w:before="0"/>
            </w:pPr>
            <w:r>
              <w:rPr>
                <w:rFonts w:ascii="Calibri" w:hAnsi="Calibri"/>
                <w:b w:val="0"/>
                <w:sz w:val="16"/>
              </w:rPr>
              <w:t>10 rows outside expected 1–50; values include 0, 193, 289, 313, 849 and 982.</w:t>
            </w:r>
          </w:p>
        </w:tc>
        <w:tc>
          <w:tcPr>
            <w:tcW w:w="1700" w:type="dxa"/>
            <w:tcMar>
              <w:top w:w="80" w:type="dxa"/>
              <w:left w:w="120" w:type="dxa"/>
              <w:bottom w:w="80" w:type="dxa"/>
              <w:right w:w="120" w:type="dxa"/>
            </w:tcMar>
          </w:tcPr>
          <w:p w14:paraId="1DFB826C" w14:textId="22A80E98" w:rsidR="004B1190" w:rsidRDefault="00C00A82">
            <w:pPr>
              <w:spacing w:after="0" w:line="240" w:lineRule="auto" w:before="0"/>
            </w:pPr>
            <w:r>
              <w:rPr>
                <w:rFonts w:ascii="Calibri" w:hAnsi="Calibri"/>
                <w:b w:val="0"/>
                <w:sz w:val="15"/>
              </w:rPr>
              <w:t>YData minimum/maximum statistics and distribution chart</w:t>
            </w:r>
          </w:p>
        </w:tc>
        <w:tc>
          <w:tcPr>
            <w:tcW w:w="2910" w:type="dxa"/>
            <w:tcMar>
              <w:top w:w="80" w:type="dxa"/>
              <w:left w:w="120" w:type="dxa"/>
              <w:bottom w:w="80" w:type="dxa"/>
              <w:right w:w="120" w:type="dxa"/>
            </w:tcMar>
          </w:tcPr>
          <w:p w14:paraId="54C72C98" w14:textId="77777777" w:rsidR="004B1190" w:rsidRDefault="004200F9">
            <w:pPr>
              <w:spacing w:after="0" w:line="240" w:lineRule="auto" w:before="0"/>
            </w:pPr>
            <w:r>
              <w:rPr>
                <w:rFonts w:ascii="Calibri" w:hAnsi="Calibri"/>
                <w:b w:val="0"/>
                <w:sz w:val="16"/>
              </w:rPr>
              <w:t>Likely data-entry or parsing errors. Add CHECK(condition BETWEEN 1 AND 50).</w:t>
            </w:r>
          </w:p>
        </w:tc>
      </w:tr>
      <w:tr w:rsidR="004B1190" w14:paraId="70C09D45" w14:textId="77777777">
        <w:trPr>
          <w:cantSplit/>
        </w:trPr>
        <w:tc>
          <w:tcPr>
            <w:tcW w:w="1050" w:type="dxa"/>
            <w:tcMar>
              <w:top w:w="80" w:type="dxa"/>
              <w:left w:w="120" w:type="dxa"/>
              <w:bottom w:w="80" w:type="dxa"/>
              <w:right w:w="120" w:type="dxa"/>
            </w:tcMar>
          </w:tcPr>
          <w:p w14:paraId="32762698" w14:textId="77777777" w:rsidR="004B1190" w:rsidRDefault="004200F9">
            <w:pPr>
              <w:spacing w:after="0" w:line="240" w:lineRule="auto" w:before="0"/>
            </w:pPr>
            <w:r>
              <w:rPr>
                <w:rFonts w:ascii="Calibri" w:hAnsi="Calibri"/>
                <w:b w:val="0"/>
                <w:sz w:val="16"/>
              </w:rPr>
              <w:t xml:space="preserve">vin / </w:t>
            </w:r>
            <w:r>
              <w:rPr>
                <w:rFonts w:ascii="Calibri" w:hAnsi="Calibri"/>
                <w:b w:val="0"/>
                <w:sz w:val="16"/>
              </w:rPr>
              <w:t>row structure</w:t>
            </w:r>
          </w:p>
        </w:tc>
        <w:tc>
          <w:tcPr>
            <w:tcW w:w="1250" w:type="dxa"/>
            <w:tcMar>
              <w:top w:w="80" w:type="dxa"/>
              <w:left w:w="120" w:type="dxa"/>
              <w:bottom w:w="80" w:type="dxa"/>
              <w:right w:w="120" w:type="dxa"/>
            </w:tcMar>
          </w:tcPr>
          <w:p w14:paraId="79B36637" w14:textId="77777777" w:rsidR="004B1190" w:rsidRDefault="004200F9">
            <w:pPr>
              <w:spacing w:after="0" w:line="240" w:lineRule="auto" w:before="0"/>
            </w:pPr>
            <w:r>
              <w:rPr>
                <w:rFonts w:ascii="Calibri" w:hAnsi="Calibri"/>
                <w:b w:val="0"/>
                <w:sz w:val="16"/>
              </w:rPr>
              <w:t>Malformed or shifted data</w:t>
            </w:r>
          </w:p>
        </w:tc>
        <w:tc>
          <w:tcPr>
            <w:tcW w:w="2450" w:type="dxa"/>
            <w:tcMar>
              <w:top w:w="80" w:type="dxa"/>
              <w:left w:w="120" w:type="dxa"/>
              <w:bottom w:w="80" w:type="dxa"/>
              <w:right w:w="120" w:type="dxa"/>
            </w:tcMar>
          </w:tcPr>
          <w:p w14:paraId="72653361" w14:textId="77777777" w:rsidR="004B1190" w:rsidRDefault="004200F9">
            <w:pPr>
              <w:spacing w:after="0" w:line="240" w:lineRule="auto" w:before="0"/>
            </w:pPr>
            <w:r>
              <w:rPr>
                <w:rFonts w:ascii="Calibri" w:hAnsi="Calibri"/>
                <w:b w:val="0"/>
                <w:sz w:val="16"/>
              </w:rPr>
              <w:t>26 non-null VINs are not 17 characters: 22 values are “automatic” (9 chars) and 4 are 3 chars/other corruption. Some affected rows show displaced state/condition fields.</w:t>
            </w:r>
          </w:p>
        </w:tc>
        <w:tc>
          <w:tcPr>
            <w:tcW w:w="1700" w:type="dxa"/>
            <w:tcMar>
              <w:top w:w="80" w:type="dxa"/>
              <w:left w:w="120" w:type="dxa"/>
              <w:bottom w:w="80" w:type="dxa"/>
              <w:right w:w="120" w:type="dxa"/>
            </w:tcMar>
          </w:tcPr>
          <w:p w14:paraId="2F71038E" w14:textId="69A292B9" w:rsidR="004B1190" w:rsidRDefault="00C00A82">
            <w:pPr>
              <w:spacing w:after="0" w:line="240" w:lineRule="auto" w:before="0"/>
            </w:pPr>
            <w:r>
              <w:rPr>
                <w:rFonts w:ascii="Calibri" w:hAnsi="Calibri"/>
                <w:b w:val="0"/>
                <w:sz w:val="15"/>
              </w:rPr>
              <w:t>YData distinct/frequent-values analysis followed by record inspection</w:t>
            </w:r>
          </w:p>
        </w:tc>
        <w:tc>
          <w:tcPr>
            <w:tcW w:w="2910" w:type="dxa"/>
            <w:tcMar>
              <w:top w:w="80" w:type="dxa"/>
              <w:left w:w="120" w:type="dxa"/>
              <w:bottom w:w="80" w:type="dxa"/>
              <w:right w:w="120" w:type="dxa"/>
            </w:tcMar>
          </w:tcPr>
          <w:p w14:paraId="1DA2270B" w14:textId="77777777" w:rsidR="004B1190" w:rsidRDefault="004200F9">
            <w:pPr>
              <w:spacing w:after="0" w:line="240" w:lineRule="auto" w:before="0"/>
            </w:pPr>
            <w:r>
              <w:rPr>
                <w:rFonts w:ascii="Calibri" w:hAnsi="Calibri"/>
                <w:b w:val="0"/>
                <w:sz w:val="16"/>
              </w:rPr>
              <w:t>Ind</w:t>
            </w:r>
            <w:r>
              <w:rPr>
                <w:rFonts w:ascii="Calibri" w:hAnsi="Calibri"/>
                <w:b w:val="0"/>
                <w:sz w:val="16"/>
              </w:rPr>
              <w:t>icates identifier corruption or column shifting. Validate 17-character VIN format and CSV column count before ingestion.</w:t>
            </w:r>
          </w:p>
        </w:tc>
      </w:tr>
      <w:tr w:rsidR="004B1190" w14:paraId="0394928F" w14:textId="77777777">
        <w:trPr>
          <w:cantSplit/>
        </w:trPr>
        <w:tc>
          <w:tcPr>
            <w:tcW w:w="1050" w:type="dxa"/>
            <w:tcMar>
              <w:top w:w="80" w:type="dxa"/>
              <w:left w:w="120" w:type="dxa"/>
              <w:bottom w:w="80" w:type="dxa"/>
              <w:right w:w="120" w:type="dxa"/>
            </w:tcMar>
          </w:tcPr>
          <w:p w14:paraId="285E5CD3" w14:textId="77777777" w:rsidR="004B1190" w:rsidRDefault="004200F9">
            <w:pPr>
              <w:spacing w:after="0" w:line="240" w:lineRule="auto" w:before="0"/>
            </w:pPr>
            <w:r>
              <w:rPr>
                <w:rFonts w:ascii="Calibri" w:hAnsi="Calibri"/>
                <w:b w:val="0"/>
                <w:sz w:val="16"/>
              </w:rPr>
              <w:t>transmission</w:t>
            </w:r>
          </w:p>
        </w:tc>
        <w:tc>
          <w:tcPr>
            <w:tcW w:w="1250" w:type="dxa"/>
            <w:tcMar>
              <w:top w:w="80" w:type="dxa"/>
              <w:left w:w="120" w:type="dxa"/>
              <w:bottom w:w="80" w:type="dxa"/>
              <w:right w:w="120" w:type="dxa"/>
            </w:tcMar>
          </w:tcPr>
          <w:p w14:paraId="471BCEC3" w14:textId="77777777" w:rsidR="004B1190" w:rsidRDefault="004200F9">
            <w:pPr>
              <w:spacing w:after="0" w:line="240" w:lineRule="auto" w:before="0"/>
            </w:pPr>
            <w:r>
              <w:rPr>
                <w:rFonts w:ascii="Calibri" w:hAnsi="Calibri"/>
                <w:b w:val="0"/>
                <w:sz w:val="16"/>
              </w:rPr>
              <w:t>Invalid categories</w:t>
            </w:r>
          </w:p>
        </w:tc>
        <w:tc>
          <w:tcPr>
            <w:tcW w:w="2450" w:type="dxa"/>
            <w:tcMar>
              <w:top w:w="80" w:type="dxa"/>
              <w:left w:w="120" w:type="dxa"/>
              <w:bottom w:w="80" w:type="dxa"/>
              <w:right w:w="120" w:type="dxa"/>
            </w:tcMar>
          </w:tcPr>
          <w:p w14:paraId="10D7ECF4" w14:textId="77777777" w:rsidR="004B1190" w:rsidRDefault="004200F9">
            <w:pPr>
              <w:spacing w:after="0" w:line="240" w:lineRule="auto" w:before="0"/>
            </w:pPr>
            <w:r>
              <w:rPr>
                <w:rFonts w:ascii="Calibri" w:hAnsi="Calibri"/>
                <w:b w:val="0"/>
                <w:sz w:val="16"/>
              </w:rPr>
              <w:t>274 “horse-driven”, 15 “sedan”, 11 “Sedan”; 300 invalid non-null values total.</w:t>
            </w:r>
          </w:p>
        </w:tc>
        <w:tc>
          <w:tcPr>
            <w:tcW w:w="1700" w:type="dxa"/>
            <w:tcMar>
              <w:top w:w="80" w:type="dxa"/>
              <w:left w:w="120" w:type="dxa"/>
              <w:bottom w:w="80" w:type="dxa"/>
              <w:right w:w="120" w:type="dxa"/>
            </w:tcMar>
          </w:tcPr>
          <w:p w14:paraId="46AA0583" w14:textId="2FE90255" w:rsidR="004B1190" w:rsidRDefault="00C00A82">
            <w:pPr>
              <w:spacing w:after="0" w:line="240" w:lineRule="auto" w:before="0"/>
            </w:pPr>
            <w:r>
              <w:rPr>
                <w:rFonts w:ascii="Calibri" w:hAnsi="Calibri"/>
                <w:b w:val="0"/>
                <w:sz w:val="15"/>
              </w:rPr>
              <w:t>YData word cloud and frequent-values analysis</w:t>
            </w:r>
          </w:p>
        </w:tc>
        <w:tc>
          <w:tcPr>
            <w:tcW w:w="2910" w:type="dxa"/>
            <w:tcMar>
              <w:top w:w="80" w:type="dxa"/>
              <w:left w:w="120" w:type="dxa"/>
              <w:bottom w:w="80" w:type="dxa"/>
              <w:right w:w="120" w:type="dxa"/>
            </w:tcMar>
          </w:tcPr>
          <w:p w14:paraId="03A24743" w14:textId="77777777" w:rsidR="004B1190" w:rsidRDefault="004200F9">
            <w:pPr>
              <w:spacing w:after="0" w:line="240" w:lineRule="auto" w:before="0"/>
            </w:pPr>
            <w:r>
              <w:rPr>
                <w:rFonts w:ascii="Calibri" w:hAnsi="Calibri"/>
                <w:b w:val="0"/>
                <w:sz w:val="16"/>
              </w:rPr>
              <w:t>“sedan” is a body type; “horse-driven” is invalid for this vehicle dataset. Enforce automatic/manual domain or documented additional values.</w:t>
            </w:r>
          </w:p>
        </w:tc>
      </w:tr>
      <w:tr w:rsidR="004B1190" w14:paraId="472F82D4" w14:textId="77777777">
        <w:trPr>
          <w:cantSplit/>
        </w:trPr>
        <w:tc>
          <w:tcPr>
            <w:tcW w:w="1050" w:type="dxa"/>
            <w:tcMar>
              <w:top w:w="80" w:type="dxa"/>
              <w:left w:w="120" w:type="dxa"/>
              <w:bottom w:w="80" w:type="dxa"/>
              <w:right w:w="120" w:type="dxa"/>
            </w:tcMar>
          </w:tcPr>
          <w:p w14:paraId="75C73AC8" w14:textId="77777777" w:rsidR="004B1190" w:rsidRDefault="004200F9">
            <w:pPr>
              <w:spacing w:after="0" w:line="240" w:lineRule="auto" w:before="0"/>
            </w:pPr>
            <w:r>
              <w:rPr>
                <w:rFonts w:ascii="Calibri" w:hAnsi="Calibri"/>
                <w:b w:val="0"/>
                <w:sz w:val="16"/>
              </w:rPr>
              <w:t>body</w:t>
            </w:r>
          </w:p>
        </w:tc>
        <w:tc>
          <w:tcPr>
            <w:tcW w:w="1250" w:type="dxa"/>
            <w:tcMar>
              <w:top w:w="80" w:type="dxa"/>
              <w:left w:w="120" w:type="dxa"/>
              <w:bottom w:w="80" w:type="dxa"/>
              <w:right w:w="120" w:type="dxa"/>
            </w:tcMar>
          </w:tcPr>
          <w:p w14:paraId="77270BC1" w14:textId="77777777" w:rsidR="004B1190" w:rsidRDefault="004200F9">
            <w:pPr>
              <w:spacing w:after="0" w:line="240" w:lineRule="auto" w:before="0"/>
            </w:pPr>
            <w:r>
              <w:rPr>
                <w:rFonts w:ascii="Calibri" w:hAnsi="Calibri"/>
                <w:b w:val="0"/>
                <w:sz w:val="16"/>
              </w:rPr>
              <w:t>Case inconsistency</w:t>
            </w:r>
          </w:p>
        </w:tc>
        <w:tc>
          <w:tcPr>
            <w:tcW w:w="2450" w:type="dxa"/>
            <w:tcMar>
              <w:top w:w="80" w:type="dxa"/>
              <w:left w:w="120" w:type="dxa"/>
              <w:bottom w:w="80" w:type="dxa"/>
              <w:right w:w="120" w:type="dxa"/>
            </w:tcMar>
          </w:tcPr>
          <w:p w14:paraId="2FFAEA1E" w14:textId="77777777" w:rsidR="004B1190" w:rsidRDefault="004200F9">
            <w:pPr>
              <w:spacing w:after="0" w:line="240" w:lineRule="auto" w:before="0"/>
            </w:pPr>
            <w:r>
              <w:rPr>
                <w:rFonts w:ascii="Calibri" w:hAnsi="Calibri"/>
                <w:b w:val="0"/>
                <w:sz w:val="16"/>
              </w:rPr>
              <w:t xml:space="preserve">Examples include “Sedan” and “sedan”, “SUV” and “suv”, “Hatchback” and </w:t>
            </w:r>
            <w:r>
              <w:rPr>
                <w:rFonts w:ascii="Calibri" w:hAnsi="Calibri"/>
                <w:b w:val="0"/>
                <w:sz w:val="16"/>
              </w:rPr>
              <w:t>“hatchback”.</w:t>
            </w:r>
          </w:p>
        </w:tc>
        <w:tc>
          <w:tcPr>
            <w:tcW w:w="1700" w:type="dxa"/>
            <w:tcMar>
              <w:top w:w="80" w:type="dxa"/>
              <w:left w:w="120" w:type="dxa"/>
              <w:bottom w:w="80" w:type="dxa"/>
              <w:right w:w="120" w:type="dxa"/>
            </w:tcMar>
          </w:tcPr>
          <w:p w14:paraId="47F4563E" w14:textId="1741AA8B" w:rsidR="004B1190" w:rsidRDefault="00C00A82">
            <w:pPr>
              <w:spacing w:after="0" w:line="240" w:lineRule="auto" w:before="0"/>
            </w:pPr>
            <w:r>
              <w:rPr>
                <w:rFonts w:ascii="Calibri" w:hAnsi="Calibri"/>
                <w:b w:val="0"/>
                <w:sz w:val="15"/>
              </w:rPr>
              <w:t>YData word cloud and category review</w:t>
            </w:r>
          </w:p>
        </w:tc>
        <w:tc>
          <w:tcPr>
            <w:tcW w:w="2910" w:type="dxa"/>
            <w:tcMar>
              <w:top w:w="80" w:type="dxa"/>
              <w:left w:w="120" w:type="dxa"/>
              <w:bottom w:w="80" w:type="dxa"/>
              <w:right w:w="120" w:type="dxa"/>
            </w:tcMar>
          </w:tcPr>
          <w:p w14:paraId="039D5E18" w14:textId="77777777" w:rsidR="004B1190" w:rsidRDefault="004200F9">
            <w:pPr>
              <w:spacing w:after="0" w:line="240" w:lineRule="auto" w:before="0"/>
            </w:pPr>
            <w:r>
              <w:rPr>
                <w:rFonts w:ascii="Calibri" w:hAnsi="Calibri"/>
                <w:b w:val="0"/>
                <w:sz w:val="16"/>
              </w:rPr>
              <w:t>Splits the same category in reports. Standardize capitalization through a reference mapping.</w:t>
            </w:r>
          </w:p>
        </w:tc>
      </w:tr>
      <w:tr w:rsidR="004B1190" w14:paraId="1436716C" w14:textId="77777777">
        <w:trPr>
          <w:cantSplit/>
        </w:trPr>
        <w:tc>
          <w:tcPr>
            <w:tcW w:w="1050" w:type="dxa"/>
            <w:tcMar>
              <w:top w:w="80" w:type="dxa"/>
              <w:left w:w="120" w:type="dxa"/>
              <w:bottom w:w="80" w:type="dxa"/>
              <w:right w:w="120" w:type="dxa"/>
            </w:tcMar>
          </w:tcPr>
          <w:p w14:paraId="04BADD21" w14:textId="77777777" w:rsidR="004B1190" w:rsidRDefault="004200F9">
            <w:pPr>
              <w:spacing w:after="0" w:line="240" w:lineRule="auto" w:before="0"/>
            </w:pPr>
            <w:r>
              <w:rPr>
                <w:rFonts w:ascii="Calibri" w:hAnsi="Calibri"/>
                <w:b w:val="0"/>
                <w:sz w:val="16"/>
              </w:rPr>
              <w:t>color / interior</w:t>
            </w:r>
          </w:p>
        </w:tc>
        <w:tc>
          <w:tcPr>
            <w:tcW w:w="1250" w:type="dxa"/>
            <w:tcMar>
              <w:top w:w="80" w:type="dxa"/>
              <w:left w:w="120" w:type="dxa"/>
              <w:bottom w:w="80" w:type="dxa"/>
              <w:right w:w="120" w:type="dxa"/>
            </w:tcMar>
          </w:tcPr>
          <w:p w14:paraId="0FC1F3DD" w14:textId="77777777" w:rsidR="004B1190" w:rsidRDefault="004200F9">
            <w:pPr>
              <w:spacing w:after="0" w:line="240" w:lineRule="auto" w:before="0"/>
            </w:pPr>
            <w:r>
              <w:rPr>
                <w:rFonts w:ascii="Calibri" w:hAnsi="Calibri"/>
                <w:b w:val="0"/>
                <w:sz w:val="16"/>
              </w:rPr>
              <w:t>Placeholder text</w:t>
            </w:r>
          </w:p>
        </w:tc>
        <w:tc>
          <w:tcPr>
            <w:tcW w:w="2450" w:type="dxa"/>
            <w:tcMar>
              <w:top w:w="80" w:type="dxa"/>
              <w:left w:w="120" w:type="dxa"/>
              <w:bottom w:w="80" w:type="dxa"/>
              <w:right w:w="120" w:type="dxa"/>
            </w:tcMar>
          </w:tcPr>
          <w:p w14:paraId="1EB51398" w14:textId="77777777" w:rsidR="004B1190" w:rsidRDefault="004200F9">
            <w:pPr>
              <w:spacing w:after="0" w:line="240" w:lineRule="auto" w:before="0"/>
            </w:pPr>
            <w:r>
              <w:rPr>
                <w:rFonts w:ascii="Calibri" w:hAnsi="Calibri"/>
                <w:b w:val="0"/>
                <w:sz w:val="16"/>
              </w:rPr>
              <w:t>Exterior color contains 24,685 “—”; interior contains 17,077 “—”, in additio</w:t>
            </w:r>
            <w:r>
              <w:rPr>
                <w:rFonts w:ascii="Calibri" w:hAnsi="Calibri"/>
                <w:b w:val="0"/>
                <w:sz w:val="16"/>
              </w:rPr>
              <w:t>n to 749 nulls each.</w:t>
            </w:r>
          </w:p>
        </w:tc>
        <w:tc>
          <w:tcPr>
            <w:tcW w:w="1700" w:type="dxa"/>
            <w:tcMar>
              <w:top w:w="80" w:type="dxa"/>
              <w:left w:w="120" w:type="dxa"/>
              <w:bottom w:w="80" w:type="dxa"/>
              <w:right w:w="120" w:type="dxa"/>
            </w:tcMar>
          </w:tcPr>
          <w:p w14:paraId="23BD6B70" w14:textId="74DBCABC" w:rsidR="004B1190" w:rsidRDefault="00C00A82">
            <w:pPr>
              <w:spacing w:after="0" w:line="240" w:lineRule="auto" w:before="0"/>
            </w:pPr>
            <w:r>
              <w:rPr>
                <w:rFonts w:ascii="Calibri" w:hAnsi="Calibri"/>
                <w:b w:val="0"/>
                <w:sz w:val="15"/>
              </w:rPr>
              <w:t>YData frequent-values and missing-value analysis</w:t>
            </w:r>
          </w:p>
        </w:tc>
        <w:tc>
          <w:tcPr>
            <w:tcW w:w="2910" w:type="dxa"/>
            <w:tcMar>
              <w:top w:w="80" w:type="dxa"/>
              <w:left w:w="120" w:type="dxa"/>
              <w:bottom w:w="80" w:type="dxa"/>
              <w:right w:w="120" w:type="dxa"/>
            </w:tcMar>
          </w:tcPr>
          <w:p w14:paraId="34CF6A86" w14:textId="77777777" w:rsidR="004B1190" w:rsidRDefault="004200F9">
            <w:pPr>
              <w:spacing w:after="0" w:line="240" w:lineRule="auto" w:before="0"/>
            </w:pPr>
            <w:r>
              <w:rPr>
                <w:rFonts w:ascii="Calibri" w:hAnsi="Calibri"/>
                <w:b w:val="0"/>
                <w:sz w:val="16"/>
              </w:rPr>
              <w:t>A dash is a hidden missing-value code. Convert it to a governed unknown/null representation.</w:t>
            </w:r>
          </w:p>
        </w:tc>
      </w:tr>
      <w:tr w:rsidR="004B1190" w14:paraId="16A21717" w14:textId="77777777">
        <w:trPr>
          <w:cantSplit/>
        </w:trPr>
        <w:tc>
          <w:tcPr>
            <w:tcW w:w="1050" w:type="dxa"/>
            <w:tcMar>
              <w:top w:w="80" w:type="dxa"/>
              <w:left w:w="120" w:type="dxa"/>
              <w:bottom w:w="80" w:type="dxa"/>
              <w:right w:w="120" w:type="dxa"/>
            </w:tcMar>
          </w:tcPr>
          <w:p w14:paraId="07A9EE71" w14:textId="77777777" w:rsidR="004B1190" w:rsidRDefault="004200F9">
            <w:pPr>
              <w:spacing w:after="0" w:line="240" w:lineRule="auto" w:before="0"/>
            </w:pPr>
            <w:r>
              <w:rPr>
                <w:rFonts w:ascii="Calibri" w:hAnsi="Calibri"/>
                <w:b w:val="0"/>
                <w:sz w:val="16"/>
              </w:rPr>
              <w:t>odometer</w:t>
            </w:r>
          </w:p>
        </w:tc>
        <w:tc>
          <w:tcPr>
            <w:tcW w:w="1250" w:type="dxa"/>
            <w:tcMar>
              <w:top w:w="80" w:type="dxa"/>
              <w:left w:w="120" w:type="dxa"/>
              <w:bottom w:w="80" w:type="dxa"/>
              <w:right w:w="120" w:type="dxa"/>
            </w:tcMar>
          </w:tcPr>
          <w:p w14:paraId="1D2D0CFD" w14:textId="77777777" w:rsidR="004B1190" w:rsidRDefault="004200F9">
            <w:pPr>
              <w:spacing w:after="0" w:line="240" w:lineRule="auto" w:before="0"/>
            </w:pPr>
            <w:r>
              <w:rPr>
                <w:rFonts w:ascii="Calibri" w:hAnsi="Calibri"/>
                <w:b w:val="0"/>
                <w:sz w:val="16"/>
              </w:rPr>
              <w:t>Sentinel/extreme values</w:t>
            </w:r>
          </w:p>
        </w:tc>
        <w:tc>
          <w:tcPr>
            <w:tcW w:w="2450" w:type="dxa"/>
            <w:tcMar>
              <w:top w:w="80" w:type="dxa"/>
              <w:left w:w="120" w:type="dxa"/>
              <w:bottom w:w="80" w:type="dxa"/>
              <w:right w:w="120" w:type="dxa"/>
            </w:tcMar>
          </w:tcPr>
          <w:p w14:paraId="645818A1" w14:textId="77777777" w:rsidR="004B1190" w:rsidRDefault="004200F9">
            <w:pPr>
              <w:spacing w:after="0" w:line="240" w:lineRule="auto" w:before="0"/>
            </w:pPr>
            <w:r>
              <w:rPr>
                <w:rFonts w:ascii="Calibri" w:hAnsi="Calibri"/>
                <w:b w:val="0"/>
                <w:sz w:val="16"/>
              </w:rPr>
              <w:t>152 zero-mile rows and 72 rows at 999,999 miles (224 combined).</w:t>
            </w:r>
          </w:p>
        </w:tc>
        <w:tc>
          <w:tcPr>
            <w:tcW w:w="1700" w:type="dxa"/>
            <w:tcMar>
              <w:top w:w="80" w:type="dxa"/>
              <w:left w:w="120" w:type="dxa"/>
              <w:bottom w:w="80" w:type="dxa"/>
              <w:right w:w="120" w:type="dxa"/>
            </w:tcMar>
          </w:tcPr>
          <w:p w14:paraId="22B5C6B6" w14:textId="4F2F5206" w:rsidR="004B1190" w:rsidRDefault="00C00A82">
            <w:pPr>
              <w:spacing w:after="0" w:line="240" w:lineRule="auto" w:before="0"/>
            </w:pPr>
            <w:r>
              <w:rPr>
                <w:rFonts w:ascii="Calibri" w:hAnsi="Calibri"/>
                <w:b w:val="0"/>
                <w:sz w:val="15"/>
              </w:rPr>
              <w:t>YData minimum/maximum and distribution analysis</w:t>
            </w:r>
          </w:p>
        </w:tc>
        <w:tc>
          <w:tcPr>
            <w:tcW w:w="2910" w:type="dxa"/>
            <w:tcMar>
              <w:top w:w="80" w:type="dxa"/>
              <w:left w:w="120" w:type="dxa"/>
              <w:bottom w:w="80" w:type="dxa"/>
              <w:right w:w="120" w:type="dxa"/>
            </w:tcMar>
          </w:tcPr>
          <w:p w14:paraId="3294EF03" w14:textId="77777777" w:rsidR="004B1190" w:rsidRDefault="004200F9">
            <w:pPr>
              <w:spacing w:after="0" w:line="240" w:lineRule="auto" w:before="0"/>
            </w:pPr>
            <w:r>
              <w:rPr>
                <w:rFonts w:ascii="Calibri" w:hAnsi="Calibri"/>
                <w:b w:val="0"/>
                <w:sz w:val="16"/>
              </w:rPr>
              <w:t>Some zero values may be new vehicles, but repeated 999,999 strongly resembles a cap/sentinel. Flag for source confirmation.</w:t>
            </w:r>
          </w:p>
        </w:tc>
      </w:tr>
      <w:tr w:rsidR="004B1190" w14:paraId="7B3BC80A" w14:textId="77777777">
        <w:trPr>
          <w:cantSplit/>
        </w:trPr>
        <w:tc>
          <w:tcPr>
            <w:tcW w:w="1050" w:type="dxa"/>
            <w:tcMar>
              <w:top w:w="80" w:type="dxa"/>
              <w:left w:w="120" w:type="dxa"/>
              <w:bottom w:w="80" w:type="dxa"/>
              <w:right w:w="120" w:type="dxa"/>
            </w:tcMar>
          </w:tcPr>
          <w:p w14:paraId="635C8E64" w14:textId="77777777" w:rsidR="004B1190" w:rsidRDefault="004200F9">
            <w:pPr>
              <w:spacing w:after="0" w:line="240" w:lineRule="auto" w:before="0"/>
            </w:pPr>
            <w:r>
              <w:rPr>
                <w:rFonts w:ascii="Calibri" w:hAnsi="Calibri"/>
                <w:b w:val="0"/>
                <w:sz w:val="16"/>
              </w:rPr>
              <w:t>sellingprice</w:t>
            </w:r>
          </w:p>
        </w:tc>
        <w:tc>
          <w:tcPr>
            <w:tcW w:w="1250" w:type="dxa"/>
            <w:tcMar>
              <w:top w:w="80" w:type="dxa"/>
              <w:left w:w="120" w:type="dxa"/>
              <w:bottom w:w="80" w:type="dxa"/>
              <w:right w:w="120" w:type="dxa"/>
            </w:tcMar>
          </w:tcPr>
          <w:p w14:paraId="70CF85A4" w14:textId="77777777" w:rsidR="004B1190" w:rsidRDefault="004200F9">
            <w:pPr>
              <w:spacing w:after="0" w:line="240" w:lineRule="auto" w:before="0"/>
            </w:pPr>
            <w:r>
              <w:rPr>
                <w:rFonts w:ascii="Calibri" w:hAnsi="Calibri"/>
                <w:b w:val="0"/>
                <w:sz w:val="16"/>
              </w:rPr>
              <w:t>Implausibly low value</w:t>
            </w:r>
          </w:p>
        </w:tc>
        <w:tc>
          <w:tcPr>
            <w:tcW w:w="2450" w:type="dxa"/>
            <w:tcMar>
              <w:top w:w="80" w:type="dxa"/>
              <w:left w:w="120" w:type="dxa"/>
              <w:bottom w:w="80" w:type="dxa"/>
              <w:right w:w="120" w:type="dxa"/>
            </w:tcMar>
          </w:tcPr>
          <w:p w14:paraId="6446D352" w14:textId="77777777" w:rsidR="004B1190" w:rsidRDefault="004200F9">
            <w:pPr>
              <w:spacing w:after="0" w:line="240" w:lineRule="auto" w:before="0"/>
            </w:pPr>
            <w:r>
              <w:rPr>
                <w:rFonts w:ascii="Calibri" w:hAnsi="Calibri"/>
                <w:b w:val="0"/>
                <w:sz w:val="16"/>
              </w:rPr>
              <w:t xml:space="preserve">4 vehicles have a selling price of $1 while MMR ranges from $375 to </w:t>
            </w:r>
            <w:r>
              <w:rPr>
                <w:rFonts w:ascii="Calibri" w:hAnsi="Calibri"/>
                <w:b w:val="0"/>
                <w:sz w:val="16"/>
              </w:rPr>
              <w:t>$20,800.</w:t>
            </w:r>
          </w:p>
        </w:tc>
        <w:tc>
          <w:tcPr>
            <w:tcW w:w="1700" w:type="dxa"/>
            <w:tcMar>
              <w:top w:w="80" w:type="dxa"/>
              <w:left w:w="120" w:type="dxa"/>
              <w:bottom w:w="80" w:type="dxa"/>
              <w:right w:w="120" w:type="dxa"/>
            </w:tcMar>
          </w:tcPr>
          <w:p w14:paraId="0C25DC9D" w14:textId="732B3FEE" w:rsidR="004B1190" w:rsidRDefault="00C00A82">
            <w:pPr>
              <w:spacing w:after="0" w:line="240" w:lineRule="auto" w:before="0"/>
            </w:pPr>
            <w:r>
              <w:rPr>
                <w:rFonts w:ascii="Calibri" w:hAnsi="Calibri"/>
                <w:b w:val="0"/>
                <w:sz w:val="15"/>
              </w:rPr>
              <w:t>YData minimum/maximum statistics and distribution chart</w:t>
            </w:r>
          </w:p>
        </w:tc>
        <w:tc>
          <w:tcPr>
            <w:tcW w:w="2910" w:type="dxa"/>
            <w:tcMar>
              <w:top w:w="80" w:type="dxa"/>
              <w:left w:w="120" w:type="dxa"/>
              <w:bottom w:w="80" w:type="dxa"/>
              <w:right w:w="120" w:type="dxa"/>
            </w:tcMar>
          </w:tcPr>
          <w:p w14:paraId="238D3520" w14:textId="77777777" w:rsidR="004B1190" w:rsidRDefault="004200F9">
            <w:pPr>
              <w:spacing w:after="0" w:line="240" w:lineRule="auto" w:before="0"/>
            </w:pPr>
            <w:r>
              <w:rPr>
                <w:rFonts w:ascii="Calibri" w:hAnsi="Calibri"/>
                <w:b w:val="0"/>
                <w:sz w:val="16"/>
              </w:rPr>
              <w:t>Could be placeholder, failed sale or special transaction. Require a transaction-status field or exception review.</w:t>
            </w:r>
          </w:p>
        </w:tc>
      </w:tr>
      <w:tr w:rsidR="004B1190" w14:paraId="3CD77B28" w14:textId="77777777">
        <w:trPr>
          <w:cantSplit/>
        </w:trPr>
        <w:tc>
          <w:tcPr>
            <w:tcW w:w="1050" w:type="dxa"/>
            <w:tcMar>
              <w:top w:w="80" w:type="dxa"/>
              <w:left w:w="120" w:type="dxa"/>
              <w:bottom w:w="80" w:type="dxa"/>
              <w:right w:w="120" w:type="dxa"/>
            </w:tcMar>
          </w:tcPr>
          <w:p w14:paraId="3F762969" w14:textId="77777777" w:rsidR="004B1190" w:rsidRDefault="004200F9">
            <w:pPr>
              <w:spacing w:after="0" w:line="240" w:lineRule="auto" w:before="0"/>
            </w:pPr>
            <w:r>
              <w:rPr>
                <w:rFonts w:ascii="Calibri" w:hAnsi="Calibri"/>
                <w:b w:val="0"/>
                <w:sz w:val="16"/>
              </w:rPr>
              <w:t>saledate</w:t>
            </w:r>
          </w:p>
        </w:tc>
        <w:tc>
          <w:tcPr>
            <w:tcW w:w="1250" w:type="dxa"/>
            <w:tcMar>
              <w:top w:w="80" w:type="dxa"/>
              <w:left w:w="120" w:type="dxa"/>
              <w:bottom w:w="80" w:type="dxa"/>
              <w:right w:w="120" w:type="dxa"/>
            </w:tcMar>
          </w:tcPr>
          <w:p w14:paraId="331F6BB3" w14:textId="77777777" w:rsidR="004B1190" w:rsidRDefault="004200F9">
            <w:pPr>
              <w:spacing w:after="0" w:line="240" w:lineRule="auto" w:before="0"/>
            </w:pPr>
            <w:r>
              <w:rPr>
                <w:rFonts w:ascii="Calibri" w:hAnsi="Calibri"/>
                <w:b w:val="0"/>
                <w:sz w:val="16"/>
              </w:rPr>
              <w:t>Invalid/misaligned date</w:t>
            </w:r>
          </w:p>
        </w:tc>
        <w:tc>
          <w:tcPr>
            <w:tcW w:w="2450" w:type="dxa"/>
            <w:tcMar>
              <w:top w:w="80" w:type="dxa"/>
              <w:left w:w="120" w:type="dxa"/>
              <w:bottom w:w="80" w:type="dxa"/>
              <w:right w:w="120" w:type="dxa"/>
            </w:tcMar>
          </w:tcPr>
          <w:p w14:paraId="5773819A" w14:textId="77777777" w:rsidR="004B1190" w:rsidRDefault="004200F9">
            <w:pPr>
              <w:spacing w:after="0" w:line="240" w:lineRule="auto" w:before="0"/>
            </w:pPr>
            <w:r>
              <w:rPr>
                <w:rFonts w:ascii="Calibri" w:hAnsi="Calibri"/>
                <w:b w:val="0"/>
                <w:sz w:val="16"/>
              </w:rPr>
              <w:t>12 null values; parsing found 38 invalid entries overall. Some corrupted ro</w:t>
            </w:r>
            <w:r>
              <w:rPr>
                <w:rFonts w:ascii="Calibri" w:hAnsi="Calibri"/>
                <w:b w:val="0"/>
                <w:sz w:val="16"/>
              </w:rPr>
              <w:t>ws contain numeric prices in the date field.</w:t>
            </w:r>
          </w:p>
        </w:tc>
        <w:tc>
          <w:tcPr>
            <w:tcW w:w="1700" w:type="dxa"/>
            <w:tcMar>
              <w:top w:w="80" w:type="dxa"/>
              <w:left w:w="120" w:type="dxa"/>
              <w:bottom w:w="80" w:type="dxa"/>
              <w:right w:w="120" w:type="dxa"/>
            </w:tcMar>
          </w:tcPr>
          <w:p w14:paraId="053FC70B" w14:textId="025E7DB8" w:rsidR="004B1190" w:rsidRDefault="00C00A82">
            <w:pPr>
              <w:spacing w:after="0" w:line="240" w:lineRule="auto" w:before="0"/>
            </w:pPr>
            <w:r>
              <w:rPr>
                <w:rFonts w:ascii="Calibri" w:hAnsi="Calibri"/>
                <w:b w:val="0"/>
                <w:sz w:val="15"/>
              </w:rPr>
              <w:t>YData missing-value and distinct-values analysis</w:t>
            </w:r>
          </w:p>
        </w:tc>
        <w:tc>
          <w:tcPr>
            <w:tcW w:w="2910" w:type="dxa"/>
            <w:tcMar>
              <w:top w:w="80" w:type="dxa"/>
              <w:left w:w="120" w:type="dxa"/>
              <w:bottom w:w="80" w:type="dxa"/>
              <w:right w:w="120" w:type="dxa"/>
            </w:tcMar>
          </w:tcPr>
          <w:p w14:paraId="7AC39928" w14:textId="77777777" w:rsidR="004B1190" w:rsidRDefault="004200F9">
            <w:pPr>
              <w:spacing w:after="0" w:line="240" w:lineRule="auto" w:before="0"/>
            </w:pPr>
            <w:r>
              <w:rPr>
                <w:rFonts w:ascii="Calibri" w:hAnsi="Calibri"/>
                <w:b w:val="0"/>
                <w:sz w:val="16"/>
              </w:rPr>
              <w:t>Store as a typed timestamp; reject values that fail the approved format and timezone rule.</w:t>
            </w:r>
          </w:p>
        </w:tc>
      </w:tr>
      <w:tr w:rsidR="004B1190" w14:paraId="6B6545D9" w14:textId="77777777">
        <w:trPr>
          <w:cantSplit/>
        </w:trPr>
        <w:tc>
          <w:tcPr>
            <w:tcW w:w="1050" w:type="dxa"/>
            <w:tcMar>
              <w:top w:w="80" w:type="dxa"/>
              <w:left w:w="120" w:type="dxa"/>
              <w:bottom w:w="80" w:type="dxa"/>
              <w:right w:w="120" w:type="dxa"/>
            </w:tcMar>
          </w:tcPr>
          <w:p w14:paraId="319C8F77" w14:textId="77777777" w:rsidR="004B1190" w:rsidRDefault="004200F9">
            <w:pPr>
              <w:spacing w:after="0" w:line="240" w:lineRule="auto" w:before="0"/>
            </w:pPr>
            <w:r>
              <w:rPr>
                <w:rFonts w:ascii="Calibri" w:hAnsi="Calibri"/>
                <w:b w:val="0"/>
                <w:sz w:val="16"/>
              </w:rPr>
              <w:lastRenderedPageBreak/>
              <w:t>vin</w:t>
            </w:r>
          </w:p>
        </w:tc>
        <w:tc>
          <w:tcPr>
            <w:tcW w:w="1250" w:type="dxa"/>
            <w:tcMar>
              <w:top w:w="80" w:type="dxa"/>
              <w:left w:w="120" w:type="dxa"/>
              <w:bottom w:w="80" w:type="dxa"/>
              <w:right w:w="120" w:type="dxa"/>
            </w:tcMar>
          </w:tcPr>
          <w:p w14:paraId="5E388B37" w14:textId="77777777" w:rsidR="004B1190" w:rsidRDefault="004200F9">
            <w:pPr>
              <w:spacing w:after="0" w:line="240" w:lineRule="auto" w:before="0"/>
            </w:pPr>
            <w:r>
              <w:rPr>
                <w:rFonts w:ascii="Calibri" w:hAnsi="Calibri"/>
                <w:b w:val="0"/>
                <w:sz w:val="16"/>
              </w:rPr>
              <w:t>Non-unique identifier</w:t>
            </w:r>
          </w:p>
        </w:tc>
        <w:tc>
          <w:tcPr>
            <w:tcW w:w="2450" w:type="dxa"/>
            <w:tcMar>
              <w:top w:w="80" w:type="dxa"/>
              <w:left w:w="120" w:type="dxa"/>
              <w:bottom w:w="80" w:type="dxa"/>
              <w:right w:w="120" w:type="dxa"/>
            </w:tcMar>
          </w:tcPr>
          <w:p w14:paraId="3A41A5A8" w14:textId="77777777" w:rsidR="004B1190" w:rsidRDefault="004200F9">
            <w:pPr>
              <w:spacing w:after="0" w:line="240" w:lineRule="auto" w:before="0"/>
            </w:pPr>
            <w:r>
              <w:rPr>
                <w:rFonts w:ascii="Calibri" w:hAnsi="Calibri"/>
                <w:b w:val="0"/>
                <w:sz w:val="16"/>
              </w:rPr>
              <w:t xml:space="preserve">558,837 rows but only 550,298 distinct non-null VIN </w:t>
            </w:r>
            <w:r>
              <w:rPr>
                <w:rFonts w:ascii="Calibri" w:hAnsi="Calibri"/>
                <w:b w:val="0"/>
                <w:sz w:val="16"/>
              </w:rPr>
              <w:t>values; examples appear 3–5 times.</w:t>
            </w:r>
          </w:p>
        </w:tc>
        <w:tc>
          <w:tcPr>
            <w:tcW w:w="1700" w:type="dxa"/>
            <w:tcMar>
              <w:top w:w="80" w:type="dxa"/>
              <w:left w:w="120" w:type="dxa"/>
              <w:bottom w:w="80" w:type="dxa"/>
              <w:right w:w="120" w:type="dxa"/>
            </w:tcMar>
          </w:tcPr>
          <w:p w14:paraId="037CEE5C" w14:textId="2FA58495" w:rsidR="004B1190" w:rsidRDefault="00C00A82">
            <w:pPr>
              <w:spacing w:after="0" w:line="240" w:lineRule="auto" w:before="0"/>
            </w:pPr>
            <w:r>
              <w:rPr>
                <w:rFonts w:ascii="Calibri" w:hAnsi="Calibri"/>
                <w:b w:val="0"/>
                <w:sz w:val="15"/>
              </w:rPr>
              <w:t>YData distinct-value statistics</w:t>
            </w:r>
          </w:p>
        </w:tc>
        <w:tc>
          <w:tcPr>
            <w:tcW w:w="2910" w:type="dxa"/>
            <w:tcMar>
              <w:top w:w="80" w:type="dxa"/>
              <w:left w:w="120" w:type="dxa"/>
              <w:bottom w:w="80" w:type="dxa"/>
              <w:right w:w="120" w:type="dxa"/>
            </w:tcMar>
          </w:tcPr>
          <w:p w14:paraId="6AD0E81B" w14:textId="77777777" w:rsidR="004B1190" w:rsidRDefault="004200F9">
            <w:pPr>
              <w:spacing w:after="0" w:line="240" w:lineRule="auto" w:before="0"/>
            </w:pPr>
            <w:r>
              <w:rPr>
                <w:rFonts w:ascii="Calibri" w:hAnsi="Calibri"/>
                <w:b w:val="0"/>
                <w:sz w:val="16"/>
              </w:rPr>
              <w:t>May be legitimate repeated auctions/resales, so define the business key as VIN + sale date/event ID rather than VIN alone.</w:t>
            </w:r>
          </w:p>
        </w:tc>
      </w:tr>
    </w:tbl>
    <w:p w14:paraId="6BF0E9C9" w14:textId="77777777" w:rsidR="00C00A82" w:rsidRDefault="00C00A82" w:rsidP="00C00A82">
      <w:pPr>
        <w:pStyle w:val="Heading3"/>
        <w:spacing w:after="0" w:line="240" w:lineRule="auto"/>
        <w:rPr>
          <w:rFonts w:hAnsi="Symbol"/>
        </w:rPr>
      </w:pPr>
      <w:r>
        <w:t>Key automated profile results</w:t>
      </w:r>
    </w:p>
    <w:p w14:paraId="448897BC" w14:textId="3AE27B3C" w:rsidR="00C00A82" w:rsidRPr="00C00A82" w:rsidRDefault="00C00A82" w:rsidP="00C00A82">
      <w:pPr>
        <w:pStyle w:val="ListBullet"/>
        <w:numPr>
          <w:ilvl w:val="0"/>
          <w:numId w:val="11"/>
        </w:numPr>
        <w:spacing w:after="60" w:line="264" w:lineRule="auto"/>
      </w:pPr>
      <w:r w:rsidRPr="00C00A82">
        <w:rPr>
          <w:rFonts w:ascii="Calibri" w:hAnsi="Calibri"/>
          <w:sz w:val="21"/>
        </w:rPr>
        <w:t xml:space="preserve">Overview: 558,837 observations, 16 variables, 123,494 missing cells and six alerts </w:t>
      </w:r>
    </w:p>
    <w:p w14:paraId="4731EBED" w14:textId="5BF22F6E" w:rsidR="00C00A82" w:rsidRPr="00C00A82" w:rsidRDefault="00C00A82" w:rsidP="00C00A82">
      <w:pPr>
        <w:pStyle w:val="ListBullet"/>
        <w:numPr>
          <w:ilvl w:val="0"/>
          <w:numId w:val="11"/>
        </w:numPr>
        <w:spacing w:after="60" w:line="264" w:lineRule="auto"/>
      </w:pPr>
      <w:r w:rsidRPr="00C00A82">
        <w:rPr>
          <w:rStyle w:val="HTMLCode"/>
          <w:rFonts w:ascii="Calibri" w:eastAsiaTheme="minorEastAsia" w:hAnsi="Calibri" w:cs="Times New Roman"/>
          <w:sz w:val="21"/>
          <w:szCs w:val="24"/>
        </w:rPr>
        <w:t>make</w:t>
      </w:r>
      <w:r w:rsidRPr="00C00A82">
        <w:rPr>
          <w:rFonts w:ascii="Calibri" w:hAnsi="Calibri"/>
          <w:sz w:val="21"/>
        </w:rPr>
        <w:t xml:space="preserve">, </w:t>
      </w:r>
      <w:r w:rsidRPr="00C00A82">
        <w:rPr>
          <w:rStyle w:val="HTMLCode"/>
          <w:rFonts w:ascii="Calibri" w:eastAsiaTheme="minorEastAsia" w:hAnsi="Calibri" w:cs="Times New Roman"/>
          <w:sz w:val="21"/>
          <w:szCs w:val="24"/>
        </w:rPr>
        <w:t>model</w:t>
      </w:r>
      <w:r w:rsidRPr="00C00A82">
        <w:rPr>
          <w:rFonts w:ascii="Calibri" w:hAnsi="Calibri"/>
          <w:sz w:val="21"/>
        </w:rPr>
        <w:t xml:space="preserve">, </w:t>
      </w:r>
      <w:r w:rsidRPr="00C00A82">
        <w:rPr>
          <w:rStyle w:val="HTMLCode"/>
          <w:rFonts w:ascii="Calibri" w:eastAsiaTheme="minorEastAsia" w:hAnsi="Calibri" w:cs="Times New Roman"/>
          <w:sz w:val="21"/>
          <w:szCs w:val="24"/>
        </w:rPr>
        <w:t>trim</w:t>
      </w:r>
      <w:r w:rsidRPr="00C00A82">
        <w:rPr>
          <w:rFonts w:ascii="Calibri" w:hAnsi="Calibri"/>
          <w:sz w:val="21"/>
        </w:rPr>
        <w:t xml:space="preserve">, and </w:t>
      </w:r>
      <w:r w:rsidRPr="00C00A82">
        <w:rPr>
          <w:rStyle w:val="HTMLCode"/>
          <w:rFonts w:ascii="Calibri" w:eastAsiaTheme="minorEastAsia" w:hAnsi="Calibri" w:cs="Times New Roman"/>
          <w:sz w:val="21"/>
          <w:szCs w:val="24"/>
        </w:rPr>
        <w:t>body</w:t>
      </w:r>
      <w:r w:rsidRPr="00C00A82">
        <w:rPr>
          <w:rFonts w:ascii="Calibri" w:hAnsi="Calibri"/>
          <w:sz w:val="21"/>
        </w:rPr>
        <w:t xml:space="preserve">: missing-value evidence </w:t>
      </w:r>
    </w:p>
    <w:p w14:paraId="6134BAC3" w14:textId="64BE609F" w:rsidR="00C00A82" w:rsidRPr="00C00A82" w:rsidRDefault="00C00A82" w:rsidP="00C00A82">
      <w:pPr>
        <w:pStyle w:val="ListBullet"/>
        <w:numPr>
          <w:ilvl w:val="0"/>
          <w:numId w:val="11"/>
        </w:numPr>
        <w:spacing w:after="60" w:line="264" w:lineRule="auto"/>
      </w:pPr>
      <w:r w:rsidRPr="00C00A82">
        <w:rPr>
          <w:rStyle w:val="HTMLCode"/>
          <w:rFonts w:ascii="Calibri" w:eastAsiaTheme="minorEastAsia" w:hAnsi="Calibri" w:cs="Times New Roman"/>
          <w:sz w:val="21"/>
          <w:szCs w:val="24"/>
        </w:rPr>
        <w:t>transmission</w:t>
      </w:r>
      <w:r w:rsidRPr="00C00A82">
        <w:rPr>
          <w:rFonts w:ascii="Calibri" w:hAnsi="Calibri"/>
          <w:sz w:val="21"/>
        </w:rPr>
        <w:t xml:space="preserve">: 65,321 missing values and the suspicious </w:t>
      </w:r>
      <w:r w:rsidRPr="00C00A82">
        <w:rPr>
          <w:rStyle w:val="HTMLCode"/>
          <w:rFonts w:ascii="Calibri" w:eastAsiaTheme="minorEastAsia" w:hAnsi="Calibri" w:cs="Times New Roman"/>
          <w:sz w:val="21"/>
          <w:szCs w:val="24"/>
        </w:rPr>
        <w:t>horse-driven</w:t>
      </w:r>
      <w:r w:rsidRPr="00C00A82">
        <w:rPr>
          <w:rFonts w:ascii="Calibri" w:hAnsi="Calibri"/>
          <w:sz w:val="21"/>
        </w:rPr>
        <w:t xml:space="preserve"> category </w:t>
      </w:r>
    </w:p>
    <w:p w14:paraId="3EEDB89C" w14:textId="0305CF72" w:rsidR="00C00A82" w:rsidRPr="00C00A82" w:rsidRDefault="00C00A82" w:rsidP="00C00A82">
      <w:pPr>
        <w:pStyle w:val="ListBullet"/>
        <w:numPr>
          <w:ilvl w:val="0"/>
          <w:numId w:val="11"/>
        </w:numPr>
        <w:spacing w:after="60" w:line="264" w:lineRule="auto"/>
      </w:pPr>
      <w:r w:rsidRPr="00C00A82">
        <w:rPr>
          <w:rStyle w:val="HTMLCode"/>
          <w:rFonts w:ascii="Calibri" w:eastAsiaTheme="minorEastAsia" w:hAnsi="Calibri" w:cs="Times New Roman"/>
          <w:sz w:val="21"/>
          <w:szCs w:val="24"/>
        </w:rPr>
        <w:t>vin</w:t>
      </w:r>
      <w:r w:rsidRPr="00C00A82">
        <w:rPr>
          <w:rFonts w:ascii="Calibri" w:hAnsi="Calibri"/>
          <w:sz w:val="21"/>
        </w:rPr>
        <w:t xml:space="preserve">: four missing values and suspicious </w:t>
      </w:r>
      <w:r w:rsidRPr="00C00A82">
        <w:rPr>
          <w:rStyle w:val="HTMLCode"/>
          <w:rFonts w:ascii="Calibri" w:eastAsiaTheme="minorEastAsia" w:hAnsi="Calibri" w:cs="Times New Roman"/>
          <w:sz w:val="21"/>
          <w:szCs w:val="24"/>
        </w:rPr>
        <w:t>automatic</w:t>
      </w:r>
      <w:r w:rsidRPr="00C00A82">
        <w:rPr>
          <w:rFonts w:ascii="Calibri" w:hAnsi="Calibri"/>
          <w:sz w:val="21"/>
        </w:rPr>
        <w:t xml:space="preserve"> value </w:t>
      </w:r>
    </w:p>
    <w:p w14:paraId="40D0167B" w14:textId="6830E8D3" w:rsidR="00C00A82" w:rsidRPr="00C00A82" w:rsidRDefault="00C00A82" w:rsidP="00C00A82">
      <w:pPr>
        <w:pStyle w:val="ListBullet"/>
        <w:numPr>
          <w:ilvl w:val="0"/>
          <w:numId w:val="11"/>
        </w:numPr>
        <w:spacing w:after="60" w:line="264" w:lineRule="auto"/>
      </w:pPr>
      <w:r w:rsidRPr="00C00A82">
        <w:rPr>
          <w:rStyle w:val="HTMLCode"/>
          <w:rFonts w:ascii="Calibri" w:eastAsiaTheme="minorEastAsia" w:hAnsi="Calibri" w:cs="Times New Roman"/>
          <w:sz w:val="21"/>
          <w:szCs w:val="24"/>
        </w:rPr>
        <w:t>condition</w:t>
      </w:r>
      <w:r w:rsidRPr="00C00A82">
        <w:rPr>
          <w:rFonts w:ascii="Calibri" w:hAnsi="Calibri"/>
          <w:sz w:val="21"/>
        </w:rPr>
        <w:t xml:space="preserve">: 11,820 missing values and invalid maximum of 982 </w:t>
      </w:r>
    </w:p>
    <w:p w14:paraId="09FB5669" w14:textId="0C6EC884" w:rsidR="00C00A82" w:rsidRPr="00C00A82" w:rsidRDefault="00C00A82" w:rsidP="00C00A82">
      <w:pPr>
        <w:pStyle w:val="ListBullet"/>
        <w:numPr>
          <w:ilvl w:val="0"/>
          <w:numId w:val="11"/>
        </w:numPr>
        <w:spacing w:after="60" w:line="264" w:lineRule="auto"/>
      </w:pPr>
      <w:r w:rsidRPr="00C00A82">
        <w:rPr>
          <w:rStyle w:val="HTMLCode"/>
          <w:rFonts w:ascii="Calibri" w:eastAsiaTheme="minorEastAsia" w:hAnsi="Calibri" w:cs="Times New Roman"/>
          <w:sz w:val="21"/>
          <w:szCs w:val="24"/>
        </w:rPr>
        <w:t>sellingprice</w:t>
      </w:r>
      <w:r w:rsidRPr="00C00A82">
        <w:rPr>
          <w:rFonts w:ascii="Calibri" w:hAnsi="Calibri"/>
          <w:sz w:val="21"/>
        </w:rPr>
        <w:t xml:space="preserve">: 12 missing values and suspicious minimum of $1 </w:t>
      </w:r>
    </w:p>
    <w:p w14:paraId="20234AFB" w14:textId="68A95217" w:rsidR="00C00A82" w:rsidRPr="00C00A82" w:rsidRDefault="00C00A82" w:rsidP="00C00A82">
      <w:pPr>
        <w:pStyle w:val="ListBullet"/>
        <w:numPr>
          <w:ilvl w:val="0"/>
          <w:numId w:val="11"/>
        </w:numPr>
        <w:spacing w:after="60" w:line="264" w:lineRule="auto"/>
      </w:pPr>
      <w:r w:rsidRPr="00C00A82">
        <w:rPr>
          <w:rStyle w:val="HTMLCode"/>
          <w:rFonts w:ascii="Calibri" w:eastAsiaTheme="minorEastAsia" w:hAnsi="Calibri" w:cs="Times New Roman"/>
          <w:sz w:val="21"/>
          <w:szCs w:val="24"/>
        </w:rPr>
        <w:t>saledate</w:t>
      </w:r>
      <w:r w:rsidRPr="00C00A82">
        <w:rPr>
          <w:rFonts w:ascii="Calibri" w:hAnsi="Calibri"/>
          <w:sz w:val="21"/>
        </w:rPr>
        <w:t>: 12 missing values</w:t>
      </w:r>
    </w:p>
    <w:p w14:paraId="2735815B" w14:textId="599E11F2" w:rsidR="004B1190" w:rsidRDefault="004200F9">
      <w:pPr>
        <w:pStyle w:val="Heading1"/>
      </w:pPr>
      <w:r>
        <w:t>4</w:t>
      </w:r>
      <w:r>
        <w:t>. Suggested DQ framework rules</w:t>
      </w:r>
    </w:p>
    <w:p w14:paraId="4AB04CB6" w14:textId="77777777" w:rsidR="004B1190" w:rsidRDefault="004200F9">
      <w:pPr>
        <w:pStyle w:val="ListBullet"/>
      </w:pPr>
      <w:r>
        <w:t xml:space="preserve">Completeness: monitor null </w:t>
      </w:r>
      <w:r>
        <w:t>percentages for all attributes and establish mandatory fields for each business process.</w:t>
      </w:r>
    </w:p>
    <w:p w14:paraId="687BB4FC" w14:textId="77777777" w:rsidR="004B1190" w:rsidRDefault="004200F9">
      <w:pPr>
        <w:pStyle w:val="ListBullet"/>
      </w:pPr>
      <w:r>
        <w:t>Validity: enforce controlled domains for bank categories, transmission/body values, condition score and boolean indicators.</w:t>
      </w:r>
    </w:p>
    <w:p w14:paraId="6CDB23B3" w14:textId="77777777" w:rsidR="004B1190" w:rsidRDefault="004200F9">
      <w:pPr>
        <w:pStyle w:val="ListBullet"/>
      </w:pPr>
      <w:r>
        <w:t xml:space="preserve">Range: validate age, duration, </w:t>
      </w:r>
      <w:r>
        <w:t>condition, odometer, MMR and selling price against approved business thresholds.</w:t>
      </w:r>
    </w:p>
    <w:p w14:paraId="2DF58968" w14:textId="77777777" w:rsidR="004B1190" w:rsidRDefault="004200F9">
      <w:pPr>
        <w:pStyle w:val="ListBullet"/>
      </w:pPr>
      <w:r>
        <w:t>Format: validate VIN length/pattern and parse sale dates into a typed timestamp during ingestion.</w:t>
      </w:r>
    </w:p>
    <w:p w14:paraId="3FA52C87" w14:textId="77777777" w:rsidR="004B1190" w:rsidRDefault="004200F9">
      <w:pPr>
        <w:pStyle w:val="ListBullet"/>
      </w:pPr>
      <w:r>
        <w:t xml:space="preserve">Consistency: normalize case and missing-value representations; use reference </w:t>
      </w:r>
      <w:r>
        <w:t>tables for categorical mappings.</w:t>
      </w:r>
    </w:p>
    <w:p w14:paraId="3EAA1767" w14:textId="77777777" w:rsidR="004B1190" w:rsidRDefault="004200F9">
      <w:pPr>
        <w:pStyle w:val="ListBullet"/>
      </w:pPr>
      <w:r>
        <w:t>Uniqueness: introduce a stable row/event identifier and test candidate business keys rather than assuming VIN is unique.</w:t>
      </w:r>
    </w:p>
    <w:p w14:paraId="1E509486" w14:textId="77777777" w:rsidR="004B1190" w:rsidRDefault="004200F9">
      <w:pPr>
        <w:pStyle w:val="ListBullet"/>
      </w:pPr>
      <w:r>
        <w:t>Observability: publish rejected-row counts, anomaly rates and sample failures for every load, with thr</w:t>
      </w:r>
      <w:r>
        <w:t>esholds and ownership.</w:t>
      </w:r>
    </w:p>
    <w:p w14:paraId="145EA4CF" w14:textId="77777777" w:rsidR="004B1190" w:rsidRDefault="004200F9">
      <w:pPr>
        <w:pStyle w:val="Heading1"/>
      </w:pPr>
      <w:r>
        <w:t>5. Conclusion</w:t>
      </w:r>
    </w:p>
    <w:p w14:paraId="0DE561A9" w14:textId="77777777" w:rsidR="004B1190" w:rsidRDefault="004200F9">
      <w:r>
        <w:t xml:space="preserve">The two datasets are usable for exploratory and business analysis, but neither should be consumed without validation and standardization. The bank file contains obvious injected corruptions and inconsistent categorical </w:t>
      </w:r>
      <w:r>
        <w:t>encodings, while the car dataset has broader completeness issues and several signs of row/field corruption. Implementing the proposed checks at ingestion will prevent invalid values from entering downstream reports and models, while exception handling will</w:t>
      </w:r>
      <w:r>
        <w:t xml:space="preserve"> preserve potentially legitimate outliers for review.</w:t>
      </w:r>
    </w:p>
    <w:p w14:paraId="33E0364F" w14:textId="5CAC0718" w:rsidR="004B1190" w:rsidRDefault="004200F9">
      <w:pPr>
        <w:pStyle w:val="Heading1"/>
      </w:pPr>
      <w:r>
        <w:lastRenderedPageBreak/>
        <w:t xml:space="preserve">Appendix A. </w:t>
      </w:r>
      <w:r w:rsidR="00C00A82">
        <w:t>Evidence of automated profiling</w:t>
      </w:r>
    </w:p>
    <w:p w14:paraId="4E98FC82" w14:textId="4AD3E84E" w:rsidR="00C00A82" w:rsidRDefault="00C00A82" w:rsidP="00C00A82">
      <w:pPr>
        <w:keepNext/>
        <w:jc w:val="center"/>
      </w:pPr>
      <w:r w:rsidRPr="00C00A82">
        <w:drawing>
          <wp:inline distT="0" distB="0" distL="0" distR="0" wp14:anchorId="6954A9B6" wp14:editId="2CAB832C">
            <wp:extent cx="5760720" cy="333703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337032"/>
                    </a:xfrm>
                    <a:prstGeom prst="rect">
                      <a:avLst/>
                    </a:prstGeom>
                  </pic:spPr>
                </pic:pic>
              </a:graphicData>
            </a:graphic>
          </wp:inline>
        </w:drawing>
      </w:r>
    </w:p>
    <w:p w14:paraId="3E83D074" w14:textId="5BDB35E1" w:rsidR="00C00A82" w:rsidRDefault="00C00A82" w:rsidP="00C00A82">
      <w:pPr>
        <w:jc w:val="center"/>
      </w:pPr>
      <w:r>
        <w:rPr>
          <w:rFonts w:ascii="Calibri" w:hAnsi="Calibri"/>
          <w:i/>
          <w:color w:val="5C6570"/>
          <w:sz w:val="19"/>
        </w:rPr>
        <w:t>Figure 1. Dataset overview and automatically generated profile statistics.</w:t>
      </w:r>
    </w:p>
    <w:p w14:paraId="03AEEBD5" w14:textId="3AC9F0B6" w:rsidR="00C00A82" w:rsidRDefault="00C00A82" w:rsidP="00C00A82">
      <w:pPr>
        <w:keepNext/>
        <w:jc w:val="center"/>
      </w:pPr>
      <w:r w:rsidRPr="00C00A82">
        <w:lastRenderedPageBreak/>
        <w:drawing>
          <wp:inline distT="0" distB="0" distL="0" distR="0" wp14:anchorId="7B096CBD" wp14:editId="339D7623">
            <wp:extent cx="5760720" cy="4206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206436"/>
                    </a:xfrm>
                    <a:prstGeom prst="rect">
                      <a:avLst/>
                    </a:prstGeom>
                  </pic:spPr>
                </pic:pic>
              </a:graphicData>
            </a:graphic>
          </wp:inline>
        </w:drawing>
      </w:r>
    </w:p>
    <w:p w14:paraId="70244158" w14:textId="09E3D740" w:rsidR="00C00A82" w:rsidRDefault="00C00A82" w:rsidP="00C00A82">
      <w:pPr>
        <w:jc w:val="center"/>
      </w:pPr>
      <w:r>
        <w:rPr>
          <w:rFonts w:ascii="Calibri" w:hAnsi="Calibri"/>
          <w:i/>
          <w:color w:val="5C6570"/>
          <w:sz w:val="19"/>
        </w:rPr>
        <w:t>Figure 2. Transmission and VIN statistics showing missing and suspicious values.</w:t>
      </w:r>
    </w:p>
    <w:p w14:paraId="04C55B17" w14:textId="526A8375" w:rsidR="00C00A82" w:rsidRDefault="00C00A82" w:rsidP="00C00A82">
      <w:pPr>
        <w:keepNext/>
        <w:jc w:val="center"/>
      </w:pPr>
      <w:r w:rsidRPr="00C00A82">
        <w:drawing>
          <wp:inline distT="0" distB="0" distL="0" distR="0" wp14:anchorId="5C2A16FA" wp14:editId="55C06EE1">
            <wp:extent cx="5734345" cy="2311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4345" cy="2311519"/>
                    </a:xfrm>
                    <a:prstGeom prst="rect">
                      <a:avLst/>
                    </a:prstGeom>
                  </pic:spPr>
                </pic:pic>
              </a:graphicData>
            </a:graphic>
          </wp:inline>
        </w:drawing>
      </w:r>
    </w:p>
    <w:p>
      <w:pPr>
        <w:spacing w:after="160"/>
        <w:jc w:val="center"/>
      </w:pPr>
      <w:r>
        <w:rPr>
          <w:rFonts w:ascii="Calibri" w:hAnsi="Calibri"/>
          <w:i/>
          <w:color w:val="5C6570"/>
          <w:sz w:val="19"/>
        </w:rPr>
        <w:t>Figure 3. Condition statistics showing missing values and an invalid maximum of 982.</w:t>
      </w:r>
    </w:p>
    <w:p w14:paraId="5B41F18D" w14:textId="3A2B3246" w:rsidR="00C00A82" w:rsidRPr="00C00A82" w:rsidRDefault="00C00A82" w:rsidP="00C00A82">
      <w:pPr>
        <w:keepNext/>
        <w:jc w:val="center"/>
      </w:pPr>
      <w:r w:rsidRPr="00C00A82">
        <w:lastRenderedPageBreak/>
        <w:drawing>
          <wp:inline distT="0" distB="0" distL="0" distR="0" wp14:anchorId="26347C1A" wp14:editId="4689AEA9">
            <wp:extent cx="5740695" cy="43245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0695" cy="4324572"/>
                    </a:xfrm>
                    <a:prstGeom prst="rect">
                      <a:avLst/>
                    </a:prstGeom>
                  </pic:spPr>
                </pic:pic>
              </a:graphicData>
            </a:graphic>
          </wp:inline>
        </w:drawing>
      </w:r>
    </w:p>
    <w:p>
      <w:pPr>
        <w:spacing w:after="160"/>
        <w:jc w:val="center"/>
      </w:pPr>
      <w:r>
        <w:rPr>
          <w:rFonts w:ascii="Calibri" w:hAnsi="Calibri"/>
          <w:i/>
          <w:color w:val="5C6570"/>
          <w:sz w:val="19"/>
        </w:rPr>
        <w:t>Figure 4. Selling-price and sale-date statistics highlighting extreme and missing values.</w:t>
      </w:r>
    </w:p>
    <w:p w14:paraId="02168129" w14:textId="77777777" w:rsidR="004B1190" w:rsidRDefault="004200F9">
      <w:pPr>
        <w:pStyle w:val="Heading1"/>
      </w:pPr>
      <w:r>
        <w:t>Appendix B. References</w:t>
      </w:r>
    </w:p>
    <w:p w14:paraId="3465AEB4" w14:textId="77777777" w:rsidR="004B1190" w:rsidRDefault="004200F9">
      <w:r>
        <w:t>Databricks. “What is Parquet?” https://www.databricks.com/glossary/what-is-parquet</w:t>
      </w:r>
    </w:p>
    <w:p w14:paraId="3BEC11B1" w14:textId="77777777" w:rsidR="004B1190" w:rsidRDefault="004200F9">
      <w:r>
        <w:t>YData. “YData Profiling documentation.” https://docs.profiling.ydata.ai/latest/</w:t>
      </w:r>
    </w:p>
    <w:sectPr w:rsidR="004B1190"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A05DF" w14:textId="77777777" w:rsidR="004200F9" w:rsidRDefault="004200F9">
      <w:pPr>
        <w:spacing w:after="0" w:line="240" w:lineRule="auto"/>
      </w:pPr>
      <w:r>
        <w:separator/>
      </w:r>
    </w:p>
  </w:endnote>
  <w:endnote w:type="continuationSeparator" w:id="0">
    <w:p w14:paraId="269F76E7" w14:textId="77777777" w:rsidR="004200F9" w:rsidRDefault="0042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84F5" w14:textId="77777777" w:rsidR="004B1190" w:rsidRDefault="004200F9">
    <w:pPr>
      <w:pStyle w:val="Footer"/>
      <w:jc w:val="right"/>
    </w:pPr>
    <w:r>
      <w:rPr>
        <w:color w:val="5C6570"/>
        <w:sz w:val="18"/>
      </w:rPr>
      <w:t xml:space="preserve">Bohdan Solovei  |  Page </w:t>
    </w:r>
    <w:r>
      <w:fldChar w:fldCharType="begin"/>
    </w:r>
    <w:r>
      <w:instrText>PAGE</w:instrText>
    </w:r>
    <w:r w:rsidR="000D5CB0">
      <w:fldChar w:fldCharType="separate"/>
    </w:r>
    <w:r w:rsidR="000D5C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46310" w14:textId="77777777" w:rsidR="004200F9" w:rsidRDefault="004200F9">
      <w:pPr>
        <w:spacing w:after="0" w:line="240" w:lineRule="auto"/>
      </w:pPr>
      <w:r>
        <w:separator/>
      </w:r>
    </w:p>
  </w:footnote>
  <w:footnote w:type="continuationSeparator" w:id="0">
    <w:p w14:paraId="796F3A6E" w14:textId="77777777" w:rsidR="004200F9" w:rsidRDefault="00420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8F856" w14:textId="77777777" w:rsidR="004B1190" w:rsidRDefault="004200F9">
    <w:pPr>
      <w:pStyle w:val="Header"/>
    </w:pPr>
    <w:r>
      <w:rPr>
        <w:b/>
        <w:color w:val="5C6570"/>
        <w:sz w:val="18"/>
      </w:rPr>
      <w:t>DATA QUALITY | DATA PROFILING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E6520"/>
    <w:multiLevelType w:val="hybridMultilevel"/>
    <w:tmpl w:val="19A07296"/>
    <w:lvl w:ilvl="0" w:tplc="C24C506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F1FF0"/>
    <w:multiLevelType w:val="hybridMultilevel"/>
    <w:tmpl w:val="CFA8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CB0"/>
    <w:rsid w:val="0015074B"/>
    <w:rsid w:val="0029639D"/>
    <w:rsid w:val="00326F90"/>
    <w:rsid w:val="004200F9"/>
    <w:rsid w:val="004B1190"/>
    <w:rsid w:val="00AA1D8D"/>
    <w:rsid w:val="00B47730"/>
    <w:rsid w:val="00C00A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3B782"/>
  <w14:defaultImageDpi w14:val="300"/>
  <w15:docId w15:val="{98128F68-1085-40C9-9AB6-7EFC49CE1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F4D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
      <w:iCs/>
      <w:color w:val="5C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D5C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294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Data Profiling Report — bank.csv and car_prices</vt:lpstr>
    </vt:vector>
  </TitlesOfParts>
  <Manager/>
  <Company/>
  <LinksUpToDate>false</LinksUpToDate>
  <CharactersWithSpaces>10321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Profiling Report — bank.csv and car_prices.parquet</dc:title>
  <dc:subject>Data quality profiling assignment</dc:subject>
  <dc:creator>Bohdan Solovei</dc:creator>
  <cp:keywords/>
  <dc:description>generated by python-docx</dc:description>
  <cp:lastModifiedBy>Bogdan</cp:lastModifiedBy>
  <cp:revision>2</cp:revision>
  <dcterms:created xsi:type="dcterms:W3CDTF">2013-12-23T23:15:00Z</dcterms:created>
  <dcterms:modified xsi:type="dcterms:W3CDTF">2026-09-03T08:18:00Z</dcterms:modified>
  <cp:category/>
</cp:coreProperties>
</file>