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0EC2B" w14:textId="77777777" w:rsidR="0018566A" w:rsidRDefault="0018566A">
      <w:pPr>
        <w:spacing w:before="1600"/>
        <w:jc w:val="both"/>
        <w:rPr>
          <w:rFonts w:ascii="Aptos Display" w:hAnsi="Aptos Display"/>
          <w:b/>
          <w:color w:val="000000"/>
          <w:sz w:val="56"/>
        </w:rPr>
      </w:pPr>
    </w:p>
    <w:p w14:paraId="37F118EB" w14:textId="77777777" w:rsidR="0018566A" w:rsidRDefault="00000000">
      <w:pPr>
        <w:spacing w:before="1600"/>
        <w:ind w:firstLineChars="300" w:firstLine="1687"/>
        <w:jc w:val="both"/>
      </w:pPr>
      <w:r>
        <w:rPr>
          <w:rFonts w:ascii="Aptos Display" w:hAnsi="Aptos Display"/>
          <w:b/>
          <w:color w:val="000000"/>
          <w:sz w:val="56"/>
        </w:rPr>
        <w:t>AMES-HOUSING DATASET</w:t>
      </w:r>
    </w:p>
    <w:p w14:paraId="3755CD68" w14:textId="77777777" w:rsidR="0018566A" w:rsidRDefault="00000000">
      <w:pPr>
        <w:jc w:val="center"/>
      </w:pPr>
      <w:r>
        <w:rPr>
          <w:b/>
          <w:color w:val="000000"/>
          <w:sz w:val="40"/>
        </w:rPr>
        <w:t>Integrated Seven-Week Data Science Report</w:t>
      </w:r>
    </w:p>
    <w:p w14:paraId="71B5E70B" w14:textId="77777777" w:rsidR="0018566A" w:rsidRDefault="00000000">
      <w:pPr>
        <w:jc w:val="center"/>
      </w:pPr>
      <w:r>
        <w:rPr>
          <w:sz w:val="24"/>
        </w:rPr>
        <w:t>Data Science &amp; Visualization • Course 24ADI204</w:t>
      </w:r>
    </w:p>
    <w:p w14:paraId="6A6D9026" w14:textId="77777777" w:rsidR="0018566A" w:rsidRDefault="00000000">
      <w:r>
        <w:br/>
      </w:r>
    </w:p>
    <w:p w14:paraId="083FE517" w14:textId="77777777" w:rsidR="0018566A" w:rsidRDefault="00000000">
      <w:r>
        <w:br w:type="page"/>
      </w:r>
    </w:p>
    <w:p w14:paraId="16444A52" w14:textId="77777777" w:rsidR="0018566A" w:rsidRDefault="00000000">
      <w:pPr>
        <w:pStyle w:val="Heading1"/>
      </w:pPr>
      <w:r>
        <w:rPr>
          <w:rFonts w:ascii="Aptos" w:hAnsi="Aptos"/>
        </w:rPr>
        <w:lastRenderedPageBreak/>
        <w:t>Executive Summary</w:t>
      </w:r>
    </w:p>
    <w:p w14:paraId="54E3F0A6" w14:textId="77777777" w:rsidR="0018566A" w:rsidRDefault="00000000">
      <w:r>
        <w:t xml:space="preserve">This report brings together the work completed across seven weeks using the Ames Housing dataset. The dataset describes homes in Ames, Iowa, including their features and final selling prices. The project began by understanding the data and gradually moved through cleaning, visualization, feature preparation and dimensionality reduction. Throughout the work, </w:t>
      </w:r>
      <w:proofErr w:type="spellStart"/>
      <w:r>
        <w:t>SalePrice</w:t>
      </w:r>
      <w:proofErr w:type="spellEnd"/>
      <w:r>
        <w:t xml:space="preserve"> was treated as the main variable to be studied and eventually predicted.</w:t>
      </w:r>
    </w:p>
    <w:p w14:paraId="4793E75F" w14:textId="77777777" w:rsidR="0018566A" w:rsidRDefault="0018566A"/>
    <w:tbl>
      <w:tblPr>
        <w:tblStyle w:val="TableGrid"/>
        <w:tblW w:w="0" w:type="auto"/>
        <w:jc w:val="center"/>
        <w:tblLook w:val="04A0" w:firstRow="1" w:lastRow="0" w:firstColumn="1" w:lastColumn="0" w:noHBand="0" w:noVBand="1"/>
      </w:tblPr>
      <w:tblGrid>
        <w:gridCol w:w="3193"/>
        <w:gridCol w:w="3193"/>
        <w:gridCol w:w="3193"/>
      </w:tblGrid>
      <w:tr w:rsidR="0018566A" w14:paraId="6D2C3940" w14:textId="77777777">
        <w:trPr>
          <w:trHeight w:val="210"/>
          <w:jc w:val="center"/>
        </w:trPr>
        <w:tc>
          <w:tcPr>
            <w:tcW w:w="3193" w:type="dxa"/>
            <w:shd w:val="clear" w:color="auto" w:fill="000000"/>
            <w:vAlign w:val="center"/>
          </w:tcPr>
          <w:p w14:paraId="102003E7" w14:textId="77777777" w:rsidR="0018566A" w:rsidRDefault="00000000">
            <w:pPr>
              <w:spacing w:after="0" w:line="240" w:lineRule="auto"/>
            </w:pPr>
            <w:r>
              <w:rPr>
                <w:b/>
                <w:color w:val="FFFFFF"/>
                <w:sz w:val="16"/>
              </w:rPr>
              <w:t>Milestone</w:t>
            </w:r>
          </w:p>
        </w:tc>
        <w:tc>
          <w:tcPr>
            <w:tcW w:w="3193" w:type="dxa"/>
            <w:shd w:val="clear" w:color="auto" w:fill="000000"/>
            <w:vAlign w:val="center"/>
          </w:tcPr>
          <w:p w14:paraId="374266F9" w14:textId="77777777" w:rsidR="0018566A" w:rsidRDefault="00000000">
            <w:pPr>
              <w:spacing w:after="0" w:line="240" w:lineRule="auto"/>
            </w:pPr>
            <w:r>
              <w:rPr>
                <w:b/>
                <w:color w:val="FFFFFF"/>
                <w:sz w:val="16"/>
              </w:rPr>
              <w:t>Main work</w:t>
            </w:r>
          </w:p>
        </w:tc>
        <w:tc>
          <w:tcPr>
            <w:tcW w:w="3193" w:type="dxa"/>
            <w:shd w:val="clear" w:color="auto" w:fill="000000"/>
            <w:vAlign w:val="center"/>
          </w:tcPr>
          <w:p w14:paraId="09751ED3" w14:textId="77777777" w:rsidR="0018566A" w:rsidRDefault="00000000">
            <w:pPr>
              <w:spacing w:after="0" w:line="240" w:lineRule="auto"/>
            </w:pPr>
            <w:r>
              <w:rPr>
                <w:b/>
                <w:color w:val="FFFFFF"/>
                <w:sz w:val="16"/>
              </w:rPr>
              <w:t>Reported outcome</w:t>
            </w:r>
          </w:p>
        </w:tc>
      </w:tr>
      <w:tr w:rsidR="0018566A" w14:paraId="0A567112" w14:textId="77777777">
        <w:trPr>
          <w:trHeight w:val="386"/>
          <w:jc w:val="center"/>
        </w:trPr>
        <w:tc>
          <w:tcPr>
            <w:tcW w:w="3193" w:type="dxa"/>
            <w:vAlign w:val="center"/>
          </w:tcPr>
          <w:p w14:paraId="549D39B8" w14:textId="77777777" w:rsidR="0018566A" w:rsidRDefault="00000000">
            <w:pPr>
              <w:spacing w:after="0" w:line="240" w:lineRule="auto"/>
            </w:pPr>
            <w:r>
              <w:rPr>
                <w:b/>
                <w:bCs/>
                <w:sz w:val="15"/>
              </w:rPr>
              <w:t>Week 1</w:t>
            </w:r>
          </w:p>
        </w:tc>
        <w:tc>
          <w:tcPr>
            <w:tcW w:w="3193" w:type="dxa"/>
            <w:vAlign w:val="center"/>
          </w:tcPr>
          <w:p w14:paraId="2EBC3038" w14:textId="77777777" w:rsidR="0018566A" w:rsidRDefault="00000000">
            <w:pPr>
              <w:spacing w:after="0" w:line="240" w:lineRule="auto"/>
              <w:rPr>
                <w:b/>
                <w:bCs/>
              </w:rPr>
            </w:pPr>
            <w:r>
              <w:rPr>
                <w:b/>
                <w:bCs/>
                <w:sz w:val="15"/>
              </w:rPr>
              <w:t>Dataset understanding</w:t>
            </w:r>
          </w:p>
        </w:tc>
        <w:tc>
          <w:tcPr>
            <w:tcW w:w="3193" w:type="dxa"/>
            <w:vAlign w:val="center"/>
          </w:tcPr>
          <w:p w14:paraId="0492AF29" w14:textId="77777777" w:rsidR="0018566A" w:rsidRDefault="00000000">
            <w:pPr>
              <w:spacing w:after="0" w:line="240" w:lineRule="auto"/>
              <w:rPr>
                <w:b/>
                <w:bCs/>
              </w:rPr>
            </w:pPr>
            <w:r>
              <w:rPr>
                <w:b/>
                <w:bCs/>
                <w:sz w:val="15"/>
              </w:rPr>
              <w:t>3,130 rows, 82 columns, 17,010 missing cells (about 6.63%).</w:t>
            </w:r>
          </w:p>
        </w:tc>
      </w:tr>
      <w:tr w:rsidR="0018566A" w14:paraId="5135204D" w14:textId="77777777">
        <w:trPr>
          <w:trHeight w:val="574"/>
          <w:jc w:val="center"/>
        </w:trPr>
        <w:tc>
          <w:tcPr>
            <w:tcW w:w="3193" w:type="dxa"/>
            <w:shd w:val="clear" w:color="auto" w:fill="FFFFFF" w:themeFill="background1"/>
            <w:vAlign w:val="center"/>
          </w:tcPr>
          <w:p w14:paraId="313C635B" w14:textId="77777777" w:rsidR="0018566A" w:rsidRDefault="00000000">
            <w:pPr>
              <w:spacing w:after="0" w:line="240" w:lineRule="auto"/>
            </w:pPr>
            <w:r>
              <w:rPr>
                <w:b/>
                <w:bCs/>
                <w:sz w:val="15"/>
              </w:rPr>
              <w:t>Week 2</w:t>
            </w:r>
          </w:p>
        </w:tc>
        <w:tc>
          <w:tcPr>
            <w:tcW w:w="3193" w:type="dxa"/>
            <w:shd w:val="clear" w:color="auto" w:fill="FFFFFF" w:themeFill="background1"/>
            <w:vAlign w:val="center"/>
          </w:tcPr>
          <w:p w14:paraId="74BC6D27" w14:textId="77777777" w:rsidR="0018566A" w:rsidRDefault="00000000">
            <w:pPr>
              <w:spacing w:after="0" w:line="240" w:lineRule="auto"/>
              <w:rPr>
                <w:b/>
                <w:bCs/>
              </w:rPr>
            </w:pPr>
            <w:r>
              <w:rPr>
                <w:b/>
                <w:bCs/>
                <w:sz w:val="15"/>
              </w:rPr>
              <w:t>Exploratory visual analysis</w:t>
            </w:r>
          </w:p>
        </w:tc>
        <w:tc>
          <w:tcPr>
            <w:tcW w:w="3193" w:type="dxa"/>
            <w:shd w:val="clear" w:color="auto" w:fill="FFFFFF" w:themeFill="background1"/>
            <w:vAlign w:val="center"/>
          </w:tcPr>
          <w:p w14:paraId="7BB45BDD" w14:textId="77777777" w:rsidR="0018566A" w:rsidRDefault="00000000">
            <w:pPr>
              <w:spacing w:after="0" w:line="240" w:lineRule="auto"/>
              <w:rPr>
                <w:b/>
                <w:bCs/>
              </w:rPr>
            </w:pPr>
            <w:proofErr w:type="spellStart"/>
            <w:r>
              <w:rPr>
                <w:b/>
                <w:bCs/>
                <w:sz w:val="15"/>
              </w:rPr>
              <w:t>SalePrice</w:t>
            </w:r>
            <w:proofErr w:type="spellEnd"/>
            <w:r>
              <w:rPr>
                <w:b/>
                <w:bCs/>
                <w:sz w:val="15"/>
              </w:rPr>
              <w:t xml:space="preserve"> is right-skewed; Overall Qual and Gr Liv Area show strong positive relationships with price.</w:t>
            </w:r>
          </w:p>
        </w:tc>
      </w:tr>
      <w:tr w:rsidR="0018566A" w14:paraId="6CE9BBD2" w14:textId="77777777">
        <w:trPr>
          <w:trHeight w:val="574"/>
          <w:jc w:val="center"/>
        </w:trPr>
        <w:tc>
          <w:tcPr>
            <w:tcW w:w="3193" w:type="dxa"/>
            <w:vAlign w:val="center"/>
          </w:tcPr>
          <w:p w14:paraId="7E24FCEA" w14:textId="77777777" w:rsidR="0018566A" w:rsidRDefault="00000000">
            <w:pPr>
              <w:spacing w:after="0" w:line="240" w:lineRule="auto"/>
            </w:pPr>
            <w:r>
              <w:rPr>
                <w:b/>
                <w:bCs/>
                <w:sz w:val="15"/>
              </w:rPr>
              <w:t>Week 3</w:t>
            </w:r>
          </w:p>
        </w:tc>
        <w:tc>
          <w:tcPr>
            <w:tcW w:w="3193" w:type="dxa"/>
            <w:vAlign w:val="center"/>
          </w:tcPr>
          <w:p w14:paraId="6C07A021" w14:textId="77777777" w:rsidR="0018566A" w:rsidRDefault="00000000">
            <w:pPr>
              <w:spacing w:after="0" w:line="240" w:lineRule="auto"/>
              <w:rPr>
                <w:b/>
                <w:bCs/>
              </w:rPr>
            </w:pPr>
            <w:r>
              <w:rPr>
                <w:b/>
                <w:bCs/>
                <w:sz w:val="15"/>
              </w:rPr>
              <w:t>Cleaning and outlier review</w:t>
            </w:r>
          </w:p>
        </w:tc>
        <w:tc>
          <w:tcPr>
            <w:tcW w:w="3193" w:type="dxa"/>
            <w:vAlign w:val="center"/>
          </w:tcPr>
          <w:p w14:paraId="7B970D64" w14:textId="77777777" w:rsidR="0018566A" w:rsidRDefault="00000000">
            <w:pPr>
              <w:spacing w:after="0" w:line="240" w:lineRule="auto"/>
              <w:rPr>
                <w:b/>
                <w:bCs/>
              </w:rPr>
            </w:pPr>
            <w:r>
              <w:rPr>
                <w:b/>
                <w:bCs/>
                <w:sz w:val="15"/>
              </w:rPr>
              <w:t>200 exact duplicate rows removed; dataset reduced to 2,930 rows; missingness assessed and handled in stages.</w:t>
            </w:r>
          </w:p>
        </w:tc>
      </w:tr>
      <w:tr w:rsidR="0018566A" w14:paraId="66849FD1" w14:textId="77777777">
        <w:trPr>
          <w:trHeight w:val="386"/>
          <w:jc w:val="center"/>
        </w:trPr>
        <w:tc>
          <w:tcPr>
            <w:tcW w:w="3193" w:type="dxa"/>
            <w:shd w:val="clear" w:color="auto" w:fill="FFFFFF" w:themeFill="background1"/>
            <w:vAlign w:val="center"/>
          </w:tcPr>
          <w:p w14:paraId="5DD7694A" w14:textId="77777777" w:rsidR="0018566A" w:rsidRDefault="00000000">
            <w:pPr>
              <w:spacing w:after="0" w:line="240" w:lineRule="auto"/>
            </w:pPr>
            <w:r>
              <w:rPr>
                <w:b/>
                <w:bCs/>
                <w:sz w:val="15"/>
              </w:rPr>
              <w:t>Week 4</w:t>
            </w:r>
          </w:p>
        </w:tc>
        <w:tc>
          <w:tcPr>
            <w:tcW w:w="3193" w:type="dxa"/>
            <w:shd w:val="clear" w:color="auto" w:fill="FFFFFF" w:themeFill="background1"/>
            <w:vAlign w:val="center"/>
          </w:tcPr>
          <w:p w14:paraId="2BEF1B6B" w14:textId="77777777" w:rsidR="0018566A" w:rsidRDefault="00000000">
            <w:pPr>
              <w:spacing w:after="0" w:line="240" w:lineRule="auto"/>
              <w:rPr>
                <w:b/>
                <w:bCs/>
              </w:rPr>
            </w:pPr>
            <w:r>
              <w:rPr>
                <w:b/>
                <w:bCs/>
                <w:sz w:val="15"/>
              </w:rPr>
              <w:t>Deeper EDA</w:t>
            </w:r>
          </w:p>
        </w:tc>
        <w:tc>
          <w:tcPr>
            <w:tcW w:w="3193" w:type="dxa"/>
            <w:shd w:val="clear" w:color="auto" w:fill="FFFFFF" w:themeFill="background1"/>
            <w:vAlign w:val="center"/>
          </w:tcPr>
          <w:p w14:paraId="0EFBA20E" w14:textId="77777777" w:rsidR="0018566A" w:rsidRDefault="00000000">
            <w:pPr>
              <w:spacing w:after="0" w:line="240" w:lineRule="auto"/>
              <w:rPr>
                <w:b/>
                <w:bCs/>
              </w:rPr>
            </w:pPr>
            <w:r>
              <w:rPr>
                <w:b/>
                <w:bCs/>
                <w:sz w:val="15"/>
              </w:rPr>
              <w:t>Univariate and bivariate analysis, categorical comparisons and correlation heatmap.</w:t>
            </w:r>
          </w:p>
        </w:tc>
      </w:tr>
      <w:tr w:rsidR="0018566A" w14:paraId="7718830C" w14:textId="77777777">
        <w:trPr>
          <w:trHeight w:val="574"/>
          <w:jc w:val="center"/>
        </w:trPr>
        <w:tc>
          <w:tcPr>
            <w:tcW w:w="3193" w:type="dxa"/>
            <w:vAlign w:val="center"/>
          </w:tcPr>
          <w:p w14:paraId="08F3FFA1" w14:textId="77777777" w:rsidR="0018566A" w:rsidRDefault="00000000">
            <w:pPr>
              <w:spacing w:after="0" w:line="240" w:lineRule="auto"/>
            </w:pPr>
            <w:r>
              <w:rPr>
                <w:b/>
                <w:bCs/>
                <w:sz w:val="15"/>
              </w:rPr>
              <w:t>Week 5</w:t>
            </w:r>
          </w:p>
        </w:tc>
        <w:tc>
          <w:tcPr>
            <w:tcW w:w="3193" w:type="dxa"/>
            <w:vAlign w:val="center"/>
          </w:tcPr>
          <w:p w14:paraId="13A269C8" w14:textId="77777777" w:rsidR="0018566A" w:rsidRDefault="00000000">
            <w:pPr>
              <w:spacing w:after="0" w:line="240" w:lineRule="auto"/>
              <w:rPr>
                <w:b/>
                <w:bCs/>
              </w:rPr>
            </w:pPr>
            <w:r>
              <w:rPr>
                <w:b/>
                <w:bCs/>
                <w:sz w:val="15"/>
              </w:rPr>
              <w:t>Data audit and statistics</w:t>
            </w:r>
          </w:p>
        </w:tc>
        <w:tc>
          <w:tcPr>
            <w:tcW w:w="3193" w:type="dxa"/>
            <w:vAlign w:val="center"/>
          </w:tcPr>
          <w:p w14:paraId="58C0CA2A" w14:textId="77777777" w:rsidR="0018566A" w:rsidRDefault="00000000">
            <w:pPr>
              <w:spacing w:after="0" w:line="240" w:lineRule="auto"/>
              <w:rPr>
                <w:b/>
                <w:bCs/>
              </w:rPr>
            </w:pPr>
            <w:r>
              <w:rPr>
                <w:b/>
                <w:bCs/>
                <w:sz w:val="15"/>
              </w:rPr>
              <w:t>2,930 rows × 82 columns; zero missing values and zero duplicates reported in the audited dataset.</w:t>
            </w:r>
          </w:p>
        </w:tc>
      </w:tr>
      <w:tr w:rsidR="0018566A" w14:paraId="1B685243" w14:textId="77777777">
        <w:trPr>
          <w:trHeight w:val="386"/>
          <w:jc w:val="center"/>
        </w:trPr>
        <w:tc>
          <w:tcPr>
            <w:tcW w:w="3193" w:type="dxa"/>
            <w:shd w:val="clear" w:color="auto" w:fill="FFFFFF" w:themeFill="background1"/>
            <w:vAlign w:val="center"/>
          </w:tcPr>
          <w:p w14:paraId="026862BE" w14:textId="77777777" w:rsidR="0018566A" w:rsidRDefault="00000000">
            <w:pPr>
              <w:spacing w:after="0" w:line="240" w:lineRule="auto"/>
            </w:pPr>
            <w:r>
              <w:rPr>
                <w:b/>
                <w:bCs/>
                <w:sz w:val="15"/>
              </w:rPr>
              <w:t>Week 6</w:t>
            </w:r>
          </w:p>
        </w:tc>
        <w:tc>
          <w:tcPr>
            <w:tcW w:w="3193" w:type="dxa"/>
            <w:shd w:val="clear" w:color="auto" w:fill="FFFFFF" w:themeFill="background1"/>
            <w:vAlign w:val="center"/>
          </w:tcPr>
          <w:p w14:paraId="79A0BE67" w14:textId="77777777" w:rsidR="0018566A" w:rsidRDefault="00000000">
            <w:pPr>
              <w:spacing w:after="0" w:line="240" w:lineRule="auto"/>
              <w:rPr>
                <w:b/>
                <w:bCs/>
              </w:rPr>
            </w:pPr>
            <w:r>
              <w:rPr>
                <w:b/>
                <w:bCs/>
                <w:sz w:val="15"/>
              </w:rPr>
              <w:t>Feature engineering and encoding</w:t>
            </w:r>
          </w:p>
        </w:tc>
        <w:tc>
          <w:tcPr>
            <w:tcW w:w="3193" w:type="dxa"/>
            <w:shd w:val="clear" w:color="auto" w:fill="FFFFFF" w:themeFill="background1"/>
            <w:vAlign w:val="center"/>
          </w:tcPr>
          <w:p w14:paraId="26B57C25" w14:textId="77777777" w:rsidR="0018566A" w:rsidRDefault="00000000">
            <w:pPr>
              <w:spacing w:after="0" w:line="240" w:lineRule="auto"/>
              <w:rPr>
                <w:b/>
                <w:bCs/>
              </w:rPr>
            </w:pPr>
            <w:r>
              <w:rPr>
                <w:b/>
                <w:bCs/>
                <w:sz w:val="15"/>
              </w:rPr>
              <w:t>Five derived features; log1p target transform; final encoded matrix of 2,930 × 293.</w:t>
            </w:r>
          </w:p>
        </w:tc>
      </w:tr>
      <w:tr w:rsidR="0018566A" w14:paraId="5B1077B7" w14:textId="77777777">
        <w:trPr>
          <w:trHeight w:val="583"/>
          <w:jc w:val="center"/>
        </w:trPr>
        <w:tc>
          <w:tcPr>
            <w:tcW w:w="3193" w:type="dxa"/>
            <w:vAlign w:val="center"/>
          </w:tcPr>
          <w:p w14:paraId="0C289E5F" w14:textId="77777777" w:rsidR="0018566A" w:rsidRDefault="00000000">
            <w:pPr>
              <w:spacing w:after="0" w:line="240" w:lineRule="auto"/>
            </w:pPr>
            <w:r>
              <w:rPr>
                <w:b/>
                <w:bCs/>
                <w:sz w:val="15"/>
              </w:rPr>
              <w:t>Week 7</w:t>
            </w:r>
          </w:p>
        </w:tc>
        <w:tc>
          <w:tcPr>
            <w:tcW w:w="3193" w:type="dxa"/>
            <w:vAlign w:val="center"/>
          </w:tcPr>
          <w:p w14:paraId="0D5067AD" w14:textId="77777777" w:rsidR="0018566A" w:rsidRDefault="00000000">
            <w:pPr>
              <w:spacing w:after="0" w:line="240" w:lineRule="auto"/>
              <w:rPr>
                <w:b/>
                <w:bCs/>
              </w:rPr>
            </w:pPr>
            <w:r>
              <w:rPr>
                <w:b/>
                <w:bCs/>
                <w:sz w:val="15"/>
              </w:rPr>
              <w:t>Feature selection and PCA</w:t>
            </w:r>
          </w:p>
        </w:tc>
        <w:tc>
          <w:tcPr>
            <w:tcW w:w="3193" w:type="dxa"/>
            <w:vAlign w:val="center"/>
          </w:tcPr>
          <w:p w14:paraId="60A5FE0F" w14:textId="77777777" w:rsidR="0018566A" w:rsidRDefault="00000000">
            <w:pPr>
              <w:spacing w:after="0" w:line="240" w:lineRule="auto"/>
              <w:rPr>
                <w:b/>
                <w:bCs/>
              </w:rPr>
            </w:pPr>
            <w:r>
              <w:rPr>
                <w:b/>
                <w:bCs/>
                <w:sz w:val="15"/>
              </w:rPr>
              <w:t>40 curated features selected; PCA retains 95% variance with 175 components from 279 input features.</w:t>
            </w:r>
          </w:p>
        </w:tc>
      </w:tr>
    </w:tbl>
    <w:p w14:paraId="21CD8166" w14:textId="77777777" w:rsidR="0018566A" w:rsidRDefault="0018566A"/>
    <w:p w14:paraId="63E9D854" w14:textId="77777777" w:rsidR="0018566A" w:rsidRDefault="00000000">
      <w:pPr>
        <w:pStyle w:val="Heading2"/>
      </w:pPr>
      <w:r>
        <w:rPr>
          <w:rFonts w:ascii="Aptos" w:hAnsi="Aptos"/>
        </w:rPr>
        <w:t>Key findings at a glance</w:t>
      </w:r>
    </w:p>
    <w:p w14:paraId="1D1D0A26" w14:textId="77777777" w:rsidR="0018566A" w:rsidRDefault="00000000">
      <w:pPr>
        <w:pStyle w:val="ListBullet"/>
      </w:pPr>
      <w:proofErr w:type="gramStart"/>
      <w:r>
        <w:t>Overall</w:t>
      </w:r>
      <w:proofErr w:type="gramEnd"/>
      <w:r>
        <w:t xml:space="preserve"> Qual has the strongest reported linear correlation with </w:t>
      </w:r>
      <w:proofErr w:type="spellStart"/>
      <w:r>
        <w:t>SalePrice</w:t>
      </w:r>
      <w:proofErr w:type="spellEnd"/>
      <w:r>
        <w:t xml:space="preserve"> (r = +0.799).</w:t>
      </w:r>
    </w:p>
    <w:p w14:paraId="7E1B2267" w14:textId="77777777" w:rsidR="0018566A" w:rsidRDefault="00000000">
      <w:pPr>
        <w:pStyle w:val="ListBullet"/>
      </w:pPr>
      <w:r>
        <w:t xml:space="preserve">Gr Liv Area is also strongly associated with </w:t>
      </w:r>
      <w:proofErr w:type="spellStart"/>
      <w:r>
        <w:t>SalePrice</w:t>
      </w:r>
      <w:proofErr w:type="spellEnd"/>
      <w:r>
        <w:t xml:space="preserve"> (r = +0.707).</w:t>
      </w:r>
    </w:p>
    <w:p w14:paraId="7203B802" w14:textId="77777777" w:rsidR="0018566A" w:rsidRDefault="00000000">
      <w:pPr>
        <w:pStyle w:val="ListBullet"/>
      </w:pPr>
      <w:proofErr w:type="spellStart"/>
      <w:r>
        <w:t>SalePrice</w:t>
      </w:r>
      <w:proofErr w:type="spellEnd"/>
      <w:r>
        <w:t xml:space="preserve"> skewness falls from +1.74 to +0.12 after the reported log1p transformation.</w:t>
      </w:r>
    </w:p>
    <w:p w14:paraId="13B728D4" w14:textId="77777777" w:rsidR="0018566A" w:rsidRDefault="00000000">
      <w:pPr>
        <w:pStyle w:val="ListBullet"/>
      </w:pPr>
      <w:r>
        <w:t xml:space="preserve">Random Forest importance is concentrated in Overall Qual (49.73%) and </w:t>
      </w:r>
      <w:proofErr w:type="spellStart"/>
      <w:r>
        <w:t>TotalHouseArea</w:t>
      </w:r>
      <w:proofErr w:type="spellEnd"/>
      <w:r>
        <w:t xml:space="preserve"> (28.05%) in the Week 7 report.</w:t>
      </w:r>
    </w:p>
    <w:p w14:paraId="74A6097B" w14:textId="77777777" w:rsidR="0018566A" w:rsidRDefault="00000000">
      <w:pPr>
        <w:pStyle w:val="ListBullet"/>
      </w:pPr>
      <w:r>
        <w:t>Feature selection retains 40 curated predictors; PCA uses 175 components to preserve 95% of variance.</w:t>
      </w:r>
    </w:p>
    <w:p w14:paraId="20C6A3EE" w14:textId="77777777" w:rsidR="0018566A" w:rsidRDefault="00000000">
      <w:r>
        <w:t xml:space="preserve">Interpretation </w:t>
      </w:r>
      <w:proofErr w:type="gramStart"/>
      <w:r>
        <w:t>note</w:t>
      </w:r>
      <w:proofErr w:type="gramEnd"/>
      <w:r>
        <w:t>: These are associations and reported workflow outcomes, not proof of causation or a completed predictive-model performance evaluation.</w:t>
      </w:r>
    </w:p>
    <w:p w14:paraId="7F8B98D4" w14:textId="77777777" w:rsidR="0018566A" w:rsidRDefault="00000000">
      <w:pPr>
        <w:pStyle w:val="Heading1"/>
      </w:pPr>
      <w:r>
        <w:rPr>
          <w:rFonts w:ascii="Aptos" w:hAnsi="Aptos"/>
        </w:rPr>
        <w:t>1. Project Aim and Scope</w:t>
      </w:r>
    </w:p>
    <w:p w14:paraId="29730623" w14:textId="77777777" w:rsidR="0018566A" w:rsidRDefault="00000000">
      <w:r>
        <w:t>The main goal of this project is to prepare housing data so it can be explored clearly and used for future house-price prediction. Across the seven weeks, we studied the dataset, visualized patterns, cleaned missing and duplicate values, summarized the statistics, created useful features, scaled and encoded the data, and explored feature selection and Principal Component Analysis (PCA). A final prediction model and its test accuracy are not included in the weekly reports, so this document focuses on the analysis and preparation completed so far.</w:t>
      </w:r>
    </w:p>
    <w:p w14:paraId="3CBF2FC7" w14:textId="77777777" w:rsidR="0018566A" w:rsidRDefault="0018566A">
      <w:pPr>
        <w:pStyle w:val="Heading1"/>
        <w:rPr>
          <w:rFonts w:ascii="Aptos" w:hAnsi="Aptos"/>
        </w:rPr>
      </w:pPr>
    </w:p>
    <w:p w14:paraId="0D98AE94" w14:textId="77777777" w:rsidR="0018566A" w:rsidRDefault="00000000">
      <w:pPr>
        <w:pStyle w:val="Heading1"/>
      </w:pPr>
      <w:r>
        <w:rPr>
          <w:rFonts w:ascii="Aptos" w:hAnsi="Aptos"/>
        </w:rPr>
        <w:t>2. Dataset Overview</w:t>
      </w:r>
    </w:p>
    <w:p w14:paraId="356E099B" w14:textId="77777777" w:rsidR="0018566A" w:rsidRDefault="00000000">
      <w:r>
        <w:t xml:space="preserve">The original dataset contains 3,130 property records and 82 columns, giving a total of 256,660 cells. The columns describe several aspects of each home, including its location, size, construction, quality, basement, rooms, garage and outdoor features. The final sale price, recorded in </w:t>
      </w:r>
      <w:proofErr w:type="spellStart"/>
      <w:r>
        <w:t>SalePrice</w:t>
      </w:r>
      <w:proofErr w:type="spellEnd"/>
      <w:r>
        <w:t>, is the main outcome of interest.</w:t>
      </w:r>
    </w:p>
    <w:p w14:paraId="59734EBB" w14:textId="77777777" w:rsidR="0018566A" w:rsidRDefault="0018566A"/>
    <w:tbl>
      <w:tblPr>
        <w:tblStyle w:val="TableGrid"/>
        <w:tblW w:w="0" w:type="auto"/>
        <w:jc w:val="center"/>
        <w:tblLook w:val="04A0" w:firstRow="1" w:lastRow="0" w:firstColumn="1" w:lastColumn="0" w:noHBand="0" w:noVBand="1"/>
      </w:tblPr>
      <w:tblGrid>
        <w:gridCol w:w="5040"/>
        <w:gridCol w:w="5040"/>
      </w:tblGrid>
      <w:tr w:rsidR="0018566A" w14:paraId="2AF61D29" w14:textId="77777777">
        <w:trPr>
          <w:jc w:val="center"/>
        </w:trPr>
        <w:tc>
          <w:tcPr>
            <w:tcW w:w="5040" w:type="dxa"/>
            <w:shd w:val="clear" w:color="auto" w:fill="000000"/>
            <w:vAlign w:val="center"/>
          </w:tcPr>
          <w:p w14:paraId="37A04A74" w14:textId="77777777" w:rsidR="0018566A" w:rsidRDefault="00000000">
            <w:pPr>
              <w:spacing w:after="0" w:line="240" w:lineRule="auto"/>
            </w:pPr>
            <w:r>
              <w:rPr>
                <w:b/>
                <w:color w:val="FFFFFF"/>
                <w:sz w:val="16"/>
              </w:rPr>
              <w:t>Dataset property</w:t>
            </w:r>
          </w:p>
        </w:tc>
        <w:tc>
          <w:tcPr>
            <w:tcW w:w="5040" w:type="dxa"/>
            <w:shd w:val="clear" w:color="auto" w:fill="000000"/>
            <w:vAlign w:val="center"/>
          </w:tcPr>
          <w:p w14:paraId="1B551AE9" w14:textId="77777777" w:rsidR="0018566A" w:rsidRDefault="00000000">
            <w:pPr>
              <w:spacing w:after="0" w:line="240" w:lineRule="auto"/>
            </w:pPr>
            <w:r>
              <w:rPr>
                <w:b/>
                <w:color w:val="FFFFFF"/>
                <w:sz w:val="16"/>
              </w:rPr>
              <w:t>Reported value</w:t>
            </w:r>
          </w:p>
        </w:tc>
      </w:tr>
      <w:tr w:rsidR="0018566A" w14:paraId="64FF477C" w14:textId="77777777">
        <w:trPr>
          <w:jc w:val="center"/>
        </w:trPr>
        <w:tc>
          <w:tcPr>
            <w:tcW w:w="5040" w:type="dxa"/>
            <w:vAlign w:val="center"/>
          </w:tcPr>
          <w:p w14:paraId="3EC9706E" w14:textId="77777777" w:rsidR="0018566A" w:rsidRDefault="00000000">
            <w:pPr>
              <w:spacing w:after="0" w:line="240" w:lineRule="auto"/>
            </w:pPr>
            <w:r>
              <w:rPr>
                <w:sz w:val="15"/>
              </w:rPr>
              <w:t>Initial dimensions</w:t>
            </w:r>
          </w:p>
        </w:tc>
        <w:tc>
          <w:tcPr>
            <w:tcW w:w="5040" w:type="dxa"/>
            <w:vAlign w:val="center"/>
          </w:tcPr>
          <w:p w14:paraId="50EB1130" w14:textId="77777777" w:rsidR="0018566A" w:rsidRDefault="00000000">
            <w:pPr>
              <w:spacing w:after="0" w:line="240" w:lineRule="auto"/>
            </w:pPr>
            <w:r>
              <w:rPr>
                <w:sz w:val="15"/>
              </w:rPr>
              <w:t>3,130 rows × 82 columns</w:t>
            </w:r>
          </w:p>
        </w:tc>
      </w:tr>
      <w:tr w:rsidR="0018566A" w14:paraId="07296627" w14:textId="77777777">
        <w:trPr>
          <w:jc w:val="center"/>
        </w:trPr>
        <w:tc>
          <w:tcPr>
            <w:tcW w:w="5040" w:type="dxa"/>
            <w:shd w:val="clear" w:color="auto" w:fill="FFFFFF" w:themeFill="background1"/>
            <w:vAlign w:val="center"/>
          </w:tcPr>
          <w:p w14:paraId="30665337" w14:textId="77777777" w:rsidR="0018566A" w:rsidRDefault="00000000">
            <w:pPr>
              <w:spacing w:after="0" w:line="240" w:lineRule="auto"/>
            </w:pPr>
            <w:r>
              <w:rPr>
                <w:sz w:val="15"/>
              </w:rPr>
              <w:t>Initial cells</w:t>
            </w:r>
          </w:p>
        </w:tc>
        <w:tc>
          <w:tcPr>
            <w:tcW w:w="5040" w:type="dxa"/>
            <w:shd w:val="clear" w:color="auto" w:fill="FFFFFF" w:themeFill="background1"/>
            <w:vAlign w:val="center"/>
          </w:tcPr>
          <w:p w14:paraId="60931F6C" w14:textId="77777777" w:rsidR="0018566A" w:rsidRDefault="00000000">
            <w:pPr>
              <w:spacing w:after="0" w:line="240" w:lineRule="auto"/>
            </w:pPr>
            <w:r>
              <w:rPr>
                <w:sz w:val="15"/>
              </w:rPr>
              <w:t>256,660</w:t>
            </w:r>
          </w:p>
        </w:tc>
      </w:tr>
      <w:tr w:rsidR="0018566A" w14:paraId="50D09689" w14:textId="77777777">
        <w:trPr>
          <w:jc w:val="center"/>
        </w:trPr>
        <w:tc>
          <w:tcPr>
            <w:tcW w:w="5040" w:type="dxa"/>
            <w:vAlign w:val="center"/>
          </w:tcPr>
          <w:p w14:paraId="5A409991" w14:textId="77777777" w:rsidR="0018566A" w:rsidRDefault="00000000">
            <w:pPr>
              <w:spacing w:after="0" w:line="240" w:lineRule="auto"/>
            </w:pPr>
            <w:r>
              <w:rPr>
                <w:sz w:val="15"/>
              </w:rPr>
              <w:t>Initial missing cells</w:t>
            </w:r>
          </w:p>
        </w:tc>
        <w:tc>
          <w:tcPr>
            <w:tcW w:w="5040" w:type="dxa"/>
            <w:vAlign w:val="center"/>
          </w:tcPr>
          <w:p w14:paraId="7B5040BD" w14:textId="77777777" w:rsidR="0018566A" w:rsidRDefault="00000000">
            <w:pPr>
              <w:spacing w:after="0" w:line="240" w:lineRule="auto"/>
            </w:pPr>
            <w:r>
              <w:rPr>
                <w:sz w:val="15"/>
              </w:rPr>
              <w:t>17,010 (approximately 6.63%)</w:t>
            </w:r>
          </w:p>
        </w:tc>
      </w:tr>
      <w:tr w:rsidR="0018566A" w14:paraId="66BF1C00" w14:textId="77777777">
        <w:trPr>
          <w:jc w:val="center"/>
        </w:trPr>
        <w:tc>
          <w:tcPr>
            <w:tcW w:w="5040" w:type="dxa"/>
            <w:shd w:val="clear" w:color="auto" w:fill="FFFFFF" w:themeFill="background1"/>
            <w:vAlign w:val="center"/>
          </w:tcPr>
          <w:p w14:paraId="6D2BD39E" w14:textId="77777777" w:rsidR="0018566A" w:rsidRDefault="00000000">
            <w:pPr>
              <w:spacing w:after="0" w:line="240" w:lineRule="auto"/>
            </w:pPr>
            <w:r>
              <w:rPr>
                <w:sz w:val="15"/>
              </w:rPr>
              <w:t>Audited cleaned dataset</w:t>
            </w:r>
          </w:p>
        </w:tc>
        <w:tc>
          <w:tcPr>
            <w:tcW w:w="5040" w:type="dxa"/>
            <w:shd w:val="clear" w:color="auto" w:fill="FFFFFF" w:themeFill="background1"/>
            <w:vAlign w:val="center"/>
          </w:tcPr>
          <w:p w14:paraId="45624A09" w14:textId="77777777" w:rsidR="0018566A" w:rsidRDefault="00000000">
            <w:pPr>
              <w:spacing w:after="0" w:line="240" w:lineRule="auto"/>
            </w:pPr>
            <w:r>
              <w:rPr>
                <w:sz w:val="15"/>
              </w:rPr>
              <w:t>2,930 rows × 82 columns</w:t>
            </w:r>
          </w:p>
        </w:tc>
      </w:tr>
      <w:tr w:rsidR="0018566A" w14:paraId="05E757CE" w14:textId="77777777">
        <w:trPr>
          <w:jc w:val="center"/>
        </w:trPr>
        <w:tc>
          <w:tcPr>
            <w:tcW w:w="5040" w:type="dxa"/>
            <w:vAlign w:val="center"/>
          </w:tcPr>
          <w:p w14:paraId="4CA218F2" w14:textId="77777777" w:rsidR="0018566A" w:rsidRDefault="00000000">
            <w:pPr>
              <w:spacing w:after="0" w:line="240" w:lineRule="auto"/>
            </w:pPr>
            <w:r>
              <w:rPr>
                <w:sz w:val="15"/>
              </w:rPr>
              <w:t>Feature-engineered dataset</w:t>
            </w:r>
          </w:p>
        </w:tc>
        <w:tc>
          <w:tcPr>
            <w:tcW w:w="5040" w:type="dxa"/>
            <w:vAlign w:val="center"/>
          </w:tcPr>
          <w:p w14:paraId="01A3D9CE" w14:textId="77777777" w:rsidR="0018566A" w:rsidRDefault="00000000">
            <w:pPr>
              <w:spacing w:after="0" w:line="240" w:lineRule="auto"/>
            </w:pPr>
            <w:r>
              <w:rPr>
                <w:sz w:val="15"/>
              </w:rPr>
              <w:t>2,930 rows × 293 columns</w:t>
            </w:r>
          </w:p>
        </w:tc>
      </w:tr>
      <w:tr w:rsidR="0018566A" w14:paraId="7A5CF459" w14:textId="77777777">
        <w:trPr>
          <w:jc w:val="center"/>
        </w:trPr>
        <w:tc>
          <w:tcPr>
            <w:tcW w:w="5040" w:type="dxa"/>
            <w:shd w:val="clear" w:color="auto" w:fill="FFFFFF" w:themeFill="background1"/>
            <w:vAlign w:val="center"/>
          </w:tcPr>
          <w:p w14:paraId="17203482" w14:textId="77777777" w:rsidR="0018566A" w:rsidRDefault="00000000">
            <w:pPr>
              <w:spacing w:after="0" w:line="240" w:lineRule="auto"/>
            </w:pPr>
            <w:r>
              <w:rPr>
                <w:sz w:val="15"/>
              </w:rPr>
              <w:t>Week 7 PCA output</w:t>
            </w:r>
          </w:p>
        </w:tc>
        <w:tc>
          <w:tcPr>
            <w:tcW w:w="5040" w:type="dxa"/>
            <w:shd w:val="clear" w:color="auto" w:fill="FFFFFF" w:themeFill="background1"/>
            <w:vAlign w:val="center"/>
          </w:tcPr>
          <w:p w14:paraId="498B26D1" w14:textId="77777777" w:rsidR="0018566A" w:rsidRDefault="00000000">
            <w:pPr>
              <w:spacing w:after="0" w:line="240" w:lineRule="auto"/>
            </w:pPr>
            <w:r>
              <w:rPr>
                <w:sz w:val="15"/>
              </w:rPr>
              <w:t>2,930 rows × 179 columns, including IDs and targets</w:t>
            </w:r>
          </w:p>
        </w:tc>
      </w:tr>
    </w:tbl>
    <w:p w14:paraId="5B16F73C" w14:textId="77777777" w:rsidR="0018566A" w:rsidRDefault="0018566A"/>
    <w:p w14:paraId="1B17B136" w14:textId="77777777" w:rsidR="0018566A" w:rsidRDefault="00000000">
      <w:pPr>
        <w:pStyle w:val="Heading2"/>
      </w:pPr>
      <w:r>
        <w:rPr>
          <w:rFonts w:ascii="Aptos" w:hAnsi="Aptos"/>
        </w:rPr>
        <w:t>Important variable groups</w:t>
      </w:r>
    </w:p>
    <w:tbl>
      <w:tblPr>
        <w:tblStyle w:val="TableGrid"/>
        <w:tblW w:w="0" w:type="auto"/>
        <w:jc w:val="center"/>
        <w:tblLook w:val="04A0" w:firstRow="1" w:lastRow="0" w:firstColumn="1" w:lastColumn="0" w:noHBand="0" w:noVBand="1"/>
      </w:tblPr>
      <w:tblGrid>
        <w:gridCol w:w="3126"/>
        <w:gridCol w:w="3126"/>
        <w:gridCol w:w="3126"/>
      </w:tblGrid>
      <w:tr w:rsidR="0018566A" w14:paraId="38CCB932" w14:textId="77777777">
        <w:trPr>
          <w:trHeight w:val="219"/>
          <w:jc w:val="center"/>
        </w:trPr>
        <w:tc>
          <w:tcPr>
            <w:tcW w:w="3126" w:type="dxa"/>
            <w:shd w:val="clear" w:color="auto" w:fill="000000"/>
            <w:vAlign w:val="center"/>
          </w:tcPr>
          <w:p w14:paraId="76F6141E" w14:textId="77777777" w:rsidR="0018566A" w:rsidRDefault="00000000">
            <w:pPr>
              <w:spacing w:after="0" w:line="240" w:lineRule="auto"/>
            </w:pPr>
            <w:r>
              <w:rPr>
                <w:b/>
                <w:color w:val="FFFFFF"/>
                <w:sz w:val="16"/>
              </w:rPr>
              <w:t>Group</w:t>
            </w:r>
          </w:p>
        </w:tc>
        <w:tc>
          <w:tcPr>
            <w:tcW w:w="3126" w:type="dxa"/>
            <w:shd w:val="clear" w:color="auto" w:fill="000000"/>
            <w:vAlign w:val="center"/>
          </w:tcPr>
          <w:p w14:paraId="596EC93E" w14:textId="77777777" w:rsidR="0018566A" w:rsidRDefault="00000000">
            <w:pPr>
              <w:spacing w:after="0" w:line="240" w:lineRule="auto"/>
            </w:pPr>
            <w:r>
              <w:rPr>
                <w:b/>
                <w:color w:val="FFFFFF"/>
                <w:sz w:val="16"/>
              </w:rPr>
              <w:t>Examples</w:t>
            </w:r>
          </w:p>
        </w:tc>
        <w:tc>
          <w:tcPr>
            <w:tcW w:w="3126" w:type="dxa"/>
            <w:shd w:val="clear" w:color="auto" w:fill="000000"/>
            <w:vAlign w:val="center"/>
          </w:tcPr>
          <w:p w14:paraId="0A2B4397" w14:textId="77777777" w:rsidR="0018566A" w:rsidRDefault="00000000">
            <w:pPr>
              <w:spacing w:after="0" w:line="240" w:lineRule="auto"/>
            </w:pPr>
            <w:r>
              <w:rPr>
                <w:b/>
                <w:color w:val="FFFFFF"/>
                <w:sz w:val="16"/>
              </w:rPr>
              <w:t>Why relevant</w:t>
            </w:r>
          </w:p>
        </w:tc>
      </w:tr>
      <w:tr w:rsidR="0018566A" w14:paraId="2FB7055C" w14:textId="77777777">
        <w:trPr>
          <w:trHeight w:val="206"/>
          <w:jc w:val="center"/>
        </w:trPr>
        <w:tc>
          <w:tcPr>
            <w:tcW w:w="3126" w:type="dxa"/>
            <w:vAlign w:val="center"/>
          </w:tcPr>
          <w:p w14:paraId="20E975A1" w14:textId="77777777" w:rsidR="0018566A" w:rsidRDefault="00000000">
            <w:pPr>
              <w:spacing w:after="0" w:line="240" w:lineRule="auto"/>
            </w:pPr>
            <w:r>
              <w:rPr>
                <w:sz w:val="15"/>
              </w:rPr>
              <w:t>Property quality</w:t>
            </w:r>
          </w:p>
        </w:tc>
        <w:tc>
          <w:tcPr>
            <w:tcW w:w="3126" w:type="dxa"/>
            <w:vAlign w:val="center"/>
          </w:tcPr>
          <w:p w14:paraId="37525963" w14:textId="77777777" w:rsidR="0018566A" w:rsidRDefault="00000000">
            <w:pPr>
              <w:spacing w:after="0" w:line="240" w:lineRule="auto"/>
            </w:pPr>
            <w:proofErr w:type="gramStart"/>
            <w:r>
              <w:rPr>
                <w:sz w:val="15"/>
              </w:rPr>
              <w:t>Overall</w:t>
            </w:r>
            <w:proofErr w:type="gramEnd"/>
            <w:r>
              <w:rPr>
                <w:sz w:val="15"/>
              </w:rPr>
              <w:t xml:space="preserve"> Qual, Overall Cond, Kitchen Qual</w:t>
            </w:r>
          </w:p>
        </w:tc>
        <w:tc>
          <w:tcPr>
            <w:tcW w:w="3126" w:type="dxa"/>
            <w:vAlign w:val="center"/>
          </w:tcPr>
          <w:p w14:paraId="6D3BF1C5" w14:textId="77777777" w:rsidR="0018566A" w:rsidRDefault="00000000">
            <w:pPr>
              <w:spacing w:after="0" w:line="240" w:lineRule="auto"/>
            </w:pPr>
            <w:r>
              <w:rPr>
                <w:sz w:val="15"/>
              </w:rPr>
              <w:t>Captures finish and condition differences.</w:t>
            </w:r>
          </w:p>
        </w:tc>
      </w:tr>
      <w:tr w:rsidR="0018566A" w14:paraId="4E014D7B" w14:textId="77777777">
        <w:trPr>
          <w:trHeight w:val="403"/>
          <w:jc w:val="center"/>
        </w:trPr>
        <w:tc>
          <w:tcPr>
            <w:tcW w:w="3126" w:type="dxa"/>
            <w:shd w:val="clear" w:color="auto" w:fill="FFFFFF" w:themeFill="background1"/>
            <w:vAlign w:val="center"/>
          </w:tcPr>
          <w:p w14:paraId="1B555864" w14:textId="77777777" w:rsidR="0018566A" w:rsidRDefault="00000000">
            <w:pPr>
              <w:spacing w:after="0" w:line="240" w:lineRule="auto"/>
            </w:pPr>
            <w:r>
              <w:rPr>
                <w:sz w:val="15"/>
              </w:rPr>
              <w:t>Area and layout</w:t>
            </w:r>
          </w:p>
        </w:tc>
        <w:tc>
          <w:tcPr>
            <w:tcW w:w="3126" w:type="dxa"/>
            <w:shd w:val="clear" w:color="auto" w:fill="FFFFFF" w:themeFill="background1"/>
            <w:vAlign w:val="center"/>
          </w:tcPr>
          <w:p w14:paraId="342CB01F" w14:textId="77777777" w:rsidR="0018566A" w:rsidRDefault="00000000">
            <w:pPr>
              <w:spacing w:after="0" w:line="240" w:lineRule="auto"/>
            </w:pPr>
            <w:r>
              <w:rPr>
                <w:sz w:val="15"/>
              </w:rPr>
              <w:t xml:space="preserve">Gr Liv Area, Total </w:t>
            </w:r>
            <w:proofErr w:type="spellStart"/>
            <w:r>
              <w:rPr>
                <w:sz w:val="15"/>
              </w:rPr>
              <w:t>Bsmt</w:t>
            </w:r>
            <w:proofErr w:type="spellEnd"/>
            <w:r>
              <w:rPr>
                <w:sz w:val="15"/>
              </w:rPr>
              <w:t xml:space="preserve"> SF, 1st </w:t>
            </w:r>
            <w:proofErr w:type="spellStart"/>
            <w:r>
              <w:rPr>
                <w:sz w:val="15"/>
              </w:rPr>
              <w:t>Flr</w:t>
            </w:r>
            <w:proofErr w:type="spellEnd"/>
            <w:r>
              <w:rPr>
                <w:sz w:val="15"/>
              </w:rPr>
              <w:t xml:space="preserve"> SF, </w:t>
            </w:r>
            <w:proofErr w:type="spellStart"/>
            <w:r>
              <w:rPr>
                <w:sz w:val="15"/>
              </w:rPr>
              <w:t>TotRms</w:t>
            </w:r>
            <w:proofErr w:type="spellEnd"/>
            <w:r>
              <w:rPr>
                <w:sz w:val="15"/>
              </w:rPr>
              <w:t xml:space="preserve"> </w:t>
            </w:r>
            <w:proofErr w:type="spellStart"/>
            <w:r>
              <w:rPr>
                <w:sz w:val="15"/>
              </w:rPr>
              <w:t>AbvGrd</w:t>
            </w:r>
            <w:proofErr w:type="spellEnd"/>
          </w:p>
        </w:tc>
        <w:tc>
          <w:tcPr>
            <w:tcW w:w="3126" w:type="dxa"/>
            <w:shd w:val="clear" w:color="auto" w:fill="FFFFFF" w:themeFill="background1"/>
            <w:vAlign w:val="center"/>
          </w:tcPr>
          <w:p w14:paraId="316D6D27" w14:textId="77777777" w:rsidR="0018566A" w:rsidRDefault="00000000">
            <w:pPr>
              <w:spacing w:after="0" w:line="240" w:lineRule="auto"/>
            </w:pPr>
            <w:r>
              <w:rPr>
                <w:sz w:val="15"/>
              </w:rPr>
              <w:t>Represents usable space and layout.</w:t>
            </w:r>
          </w:p>
        </w:tc>
      </w:tr>
      <w:tr w:rsidR="0018566A" w14:paraId="408C1C82" w14:textId="77777777">
        <w:trPr>
          <w:trHeight w:val="206"/>
          <w:jc w:val="center"/>
        </w:trPr>
        <w:tc>
          <w:tcPr>
            <w:tcW w:w="3126" w:type="dxa"/>
            <w:vAlign w:val="center"/>
          </w:tcPr>
          <w:p w14:paraId="23063922" w14:textId="77777777" w:rsidR="0018566A" w:rsidRDefault="00000000">
            <w:pPr>
              <w:spacing w:after="0" w:line="240" w:lineRule="auto"/>
            </w:pPr>
            <w:r>
              <w:rPr>
                <w:sz w:val="15"/>
              </w:rPr>
              <w:t>Age and renovation</w:t>
            </w:r>
          </w:p>
        </w:tc>
        <w:tc>
          <w:tcPr>
            <w:tcW w:w="3126" w:type="dxa"/>
            <w:vAlign w:val="center"/>
          </w:tcPr>
          <w:p w14:paraId="40CA91D6" w14:textId="77777777" w:rsidR="0018566A" w:rsidRDefault="00000000">
            <w:pPr>
              <w:spacing w:after="0" w:line="240" w:lineRule="auto"/>
            </w:pPr>
            <w:r>
              <w:rPr>
                <w:sz w:val="15"/>
              </w:rPr>
              <w:t>Year Built, Year Remod/Add</w:t>
            </w:r>
          </w:p>
        </w:tc>
        <w:tc>
          <w:tcPr>
            <w:tcW w:w="3126" w:type="dxa"/>
            <w:vAlign w:val="center"/>
          </w:tcPr>
          <w:p w14:paraId="36499955" w14:textId="77777777" w:rsidR="0018566A" w:rsidRDefault="00000000">
            <w:pPr>
              <w:spacing w:after="0" w:line="240" w:lineRule="auto"/>
            </w:pPr>
            <w:r>
              <w:rPr>
                <w:sz w:val="15"/>
              </w:rPr>
              <w:t>Provides construction and modernity context.</w:t>
            </w:r>
          </w:p>
        </w:tc>
      </w:tr>
      <w:tr w:rsidR="0018566A" w14:paraId="09D04004" w14:textId="77777777">
        <w:trPr>
          <w:trHeight w:val="206"/>
          <w:jc w:val="center"/>
        </w:trPr>
        <w:tc>
          <w:tcPr>
            <w:tcW w:w="3126" w:type="dxa"/>
            <w:shd w:val="clear" w:color="auto" w:fill="FFFFFF" w:themeFill="background1"/>
            <w:vAlign w:val="center"/>
          </w:tcPr>
          <w:p w14:paraId="5A2E7DC4" w14:textId="77777777" w:rsidR="0018566A" w:rsidRDefault="00000000">
            <w:pPr>
              <w:spacing w:after="0" w:line="240" w:lineRule="auto"/>
            </w:pPr>
            <w:r>
              <w:rPr>
                <w:sz w:val="15"/>
              </w:rPr>
              <w:t>Garage and amenities</w:t>
            </w:r>
          </w:p>
        </w:tc>
        <w:tc>
          <w:tcPr>
            <w:tcW w:w="3126" w:type="dxa"/>
            <w:shd w:val="clear" w:color="auto" w:fill="FFFFFF" w:themeFill="background1"/>
            <w:vAlign w:val="center"/>
          </w:tcPr>
          <w:p w14:paraId="449BC08A" w14:textId="77777777" w:rsidR="0018566A" w:rsidRDefault="00000000">
            <w:pPr>
              <w:spacing w:after="0" w:line="240" w:lineRule="auto"/>
            </w:pPr>
            <w:r>
              <w:rPr>
                <w:sz w:val="15"/>
              </w:rPr>
              <w:t xml:space="preserve">Garage Cars, Garage Area, </w:t>
            </w:r>
            <w:proofErr w:type="spellStart"/>
            <w:r>
              <w:rPr>
                <w:sz w:val="15"/>
              </w:rPr>
              <w:t>TotalPorchArea</w:t>
            </w:r>
            <w:proofErr w:type="spellEnd"/>
          </w:p>
        </w:tc>
        <w:tc>
          <w:tcPr>
            <w:tcW w:w="3126" w:type="dxa"/>
            <w:shd w:val="clear" w:color="auto" w:fill="FFFFFF" w:themeFill="background1"/>
            <w:vAlign w:val="center"/>
          </w:tcPr>
          <w:p w14:paraId="26363D09" w14:textId="77777777" w:rsidR="0018566A" w:rsidRDefault="00000000">
            <w:pPr>
              <w:spacing w:after="0" w:line="240" w:lineRule="auto"/>
            </w:pPr>
            <w:r>
              <w:rPr>
                <w:sz w:val="15"/>
              </w:rPr>
              <w:t>Represents parking and outdoor features.</w:t>
            </w:r>
          </w:p>
        </w:tc>
      </w:tr>
      <w:tr w:rsidR="0018566A" w14:paraId="74634A2E" w14:textId="77777777">
        <w:trPr>
          <w:trHeight w:val="403"/>
          <w:jc w:val="center"/>
        </w:trPr>
        <w:tc>
          <w:tcPr>
            <w:tcW w:w="3126" w:type="dxa"/>
            <w:vAlign w:val="center"/>
          </w:tcPr>
          <w:p w14:paraId="15348058" w14:textId="77777777" w:rsidR="0018566A" w:rsidRDefault="00000000">
            <w:pPr>
              <w:spacing w:after="0" w:line="240" w:lineRule="auto"/>
            </w:pPr>
            <w:r>
              <w:rPr>
                <w:sz w:val="15"/>
              </w:rPr>
              <w:t>Location and category</w:t>
            </w:r>
          </w:p>
        </w:tc>
        <w:tc>
          <w:tcPr>
            <w:tcW w:w="3126" w:type="dxa"/>
            <w:vAlign w:val="center"/>
          </w:tcPr>
          <w:p w14:paraId="1A2C6DDD" w14:textId="77777777" w:rsidR="0018566A" w:rsidRDefault="00000000">
            <w:pPr>
              <w:spacing w:after="0" w:line="240" w:lineRule="auto"/>
            </w:pPr>
            <w:r>
              <w:rPr>
                <w:sz w:val="15"/>
              </w:rPr>
              <w:t>Neighborhood, House Style, MS Zoning</w:t>
            </w:r>
          </w:p>
        </w:tc>
        <w:tc>
          <w:tcPr>
            <w:tcW w:w="3126" w:type="dxa"/>
            <w:vAlign w:val="center"/>
          </w:tcPr>
          <w:p w14:paraId="357F6C1C" w14:textId="77777777" w:rsidR="0018566A" w:rsidRDefault="00000000">
            <w:pPr>
              <w:spacing w:after="0" w:line="240" w:lineRule="auto"/>
            </w:pPr>
            <w:r>
              <w:rPr>
                <w:sz w:val="15"/>
              </w:rPr>
              <w:t>Captures differences between locations and property types.</w:t>
            </w:r>
          </w:p>
        </w:tc>
      </w:tr>
      <w:tr w:rsidR="0018566A" w14:paraId="0FBA1DBE" w14:textId="77777777">
        <w:trPr>
          <w:trHeight w:val="216"/>
          <w:jc w:val="center"/>
        </w:trPr>
        <w:tc>
          <w:tcPr>
            <w:tcW w:w="3126" w:type="dxa"/>
            <w:shd w:val="clear" w:color="auto" w:fill="FFFFFF" w:themeFill="background1"/>
            <w:vAlign w:val="center"/>
          </w:tcPr>
          <w:p w14:paraId="2021C903" w14:textId="77777777" w:rsidR="0018566A" w:rsidRDefault="00000000">
            <w:pPr>
              <w:spacing w:after="0" w:line="240" w:lineRule="auto"/>
            </w:pPr>
            <w:r>
              <w:rPr>
                <w:sz w:val="15"/>
              </w:rPr>
              <w:t>Sale outcome</w:t>
            </w:r>
          </w:p>
        </w:tc>
        <w:tc>
          <w:tcPr>
            <w:tcW w:w="3126" w:type="dxa"/>
            <w:shd w:val="clear" w:color="auto" w:fill="FFFFFF" w:themeFill="background1"/>
            <w:vAlign w:val="center"/>
          </w:tcPr>
          <w:p w14:paraId="4B294D22" w14:textId="77777777" w:rsidR="0018566A" w:rsidRDefault="00000000">
            <w:pPr>
              <w:spacing w:after="0" w:line="240" w:lineRule="auto"/>
            </w:pPr>
            <w:proofErr w:type="spellStart"/>
            <w:r>
              <w:rPr>
                <w:sz w:val="15"/>
              </w:rPr>
              <w:t>SalePrice</w:t>
            </w:r>
            <w:proofErr w:type="spellEnd"/>
            <w:r>
              <w:rPr>
                <w:sz w:val="15"/>
              </w:rPr>
              <w:t>, Yr Sold, Sale Type</w:t>
            </w:r>
          </w:p>
        </w:tc>
        <w:tc>
          <w:tcPr>
            <w:tcW w:w="3126" w:type="dxa"/>
            <w:shd w:val="clear" w:color="auto" w:fill="FFFFFF" w:themeFill="background1"/>
            <w:vAlign w:val="center"/>
          </w:tcPr>
          <w:p w14:paraId="0A80F16A" w14:textId="77777777" w:rsidR="0018566A" w:rsidRDefault="00000000">
            <w:pPr>
              <w:spacing w:after="0" w:line="240" w:lineRule="auto"/>
            </w:pPr>
            <w:r>
              <w:rPr>
                <w:sz w:val="15"/>
              </w:rPr>
              <w:t>Provides the target and transaction context.</w:t>
            </w:r>
          </w:p>
        </w:tc>
      </w:tr>
    </w:tbl>
    <w:p w14:paraId="7213B845" w14:textId="77777777" w:rsidR="0018566A" w:rsidRDefault="0018566A"/>
    <w:p w14:paraId="79911C62" w14:textId="77777777" w:rsidR="0018566A" w:rsidRDefault="00000000">
      <w:pPr>
        <w:pStyle w:val="Heading1"/>
      </w:pPr>
      <w:r>
        <w:rPr>
          <w:rFonts w:ascii="Aptos" w:hAnsi="Aptos"/>
        </w:rPr>
        <w:t>3. Seven-Week Workflow</w:t>
      </w:r>
    </w:p>
    <w:tbl>
      <w:tblPr>
        <w:tblStyle w:val="TableGrid"/>
        <w:tblW w:w="10299" w:type="dxa"/>
        <w:jc w:val="center"/>
        <w:tblLook w:val="04A0" w:firstRow="1" w:lastRow="0" w:firstColumn="1" w:lastColumn="0" w:noHBand="0" w:noVBand="1"/>
      </w:tblPr>
      <w:tblGrid>
        <w:gridCol w:w="3433"/>
        <w:gridCol w:w="3433"/>
        <w:gridCol w:w="3433"/>
      </w:tblGrid>
      <w:tr w:rsidR="0018566A" w14:paraId="383F6223" w14:textId="77777777">
        <w:trPr>
          <w:trHeight w:val="222"/>
          <w:jc w:val="center"/>
        </w:trPr>
        <w:tc>
          <w:tcPr>
            <w:tcW w:w="3433" w:type="dxa"/>
            <w:shd w:val="clear" w:color="auto" w:fill="000000"/>
            <w:vAlign w:val="center"/>
          </w:tcPr>
          <w:p w14:paraId="4EFADC67" w14:textId="77777777" w:rsidR="0018566A" w:rsidRDefault="00000000">
            <w:pPr>
              <w:spacing w:after="0" w:line="240" w:lineRule="auto"/>
            </w:pPr>
            <w:r>
              <w:rPr>
                <w:b/>
                <w:color w:val="FFFFFF"/>
                <w:sz w:val="16"/>
              </w:rPr>
              <w:t>Week</w:t>
            </w:r>
          </w:p>
        </w:tc>
        <w:tc>
          <w:tcPr>
            <w:tcW w:w="3433" w:type="dxa"/>
            <w:shd w:val="clear" w:color="auto" w:fill="000000"/>
            <w:vAlign w:val="center"/>
          </w:tcPr>
          <w:p w14:paraId="08E63E8D" w14:textId="77777777" w:rsidR="0018566A" w:rsidRDefault="00000000">
            <w:pPr>
              <w:spacing w:after="0" w:line="240" w:lineRule="auto"/>
            </w:pPr>
            <w:r>
              <w:rPr>
                <w:b/>
                <w:color w:val="FFFFFF"/>
                <w:sz w:val="16"/>
              </w:rPr>
              <w:t>Stage</w:t>
            </w:r>
          </w:p>
        </w:tc>
        <w:tc>
          <w:tcPr>
            <w:tcW w:w="3433" w:type="dxa"/>
            <w:shd w:val="clear" w:color="auto" w:fill="000000"/>
            <w:vAlign w:val="center"/>
          </w:tcPr>
          <w:p w14:paraId="03FA669E" w14:textId="77777777" w:rsidR="0018566A" w:rsidRDefault="00000000">
            <w:pPr>
              <w:spacing w:after="0" w:line="240" w:lineRule="auto"/>
            </w:pPr>
            <w:r>
              <w:rPr>
                <w:b/>
                <w:color w:val="FFFFFF"/>
                <w:sz w:val="16"/>
              </w:rPr>
              <w:t>Purpose / deliverable</w:t>
            </w:r>
          </w:p>
        </w:tc>
      </w:tr>
      <w:tr w:rsidR="0018566A" w14:paraId="76EDCEB6" w14:textId="77777777">
        <w:trPr>
          <w:trHeight w:val="408"/>
          <w:jc w:val="center"/>
        </w:trPr>
        <w:tc>
          <w:tcPr>
            <w:tcW w:w="3433" w:type="dxa"/>
            <w:vAlign w:val="center"/>
          </w:tcPr>
          <w:p w14:paraId="72A4AF08" w14:textId="77777777" w:rsidR="0018566A" w:rsidRDefault="00000000">
            <w:pPr>
              <w:spacing w:after="0" w:line="240" w:lineRule="auto"/>
            </w:pPr>
            <w:r>
              <w:rPr>
                <w:sz w:val="15"/>
              </w:rPr>
              <w:t>1</w:t>
            </w:r>
          </w:p>
        </w:tc>
        <w:tc>
          <w:tcPr>
            <w:tcW w:w="3433" w:type="dxa"/>
            <w:vAlign w:val="center"/>
          </w:tcPr>
          <w:p w14:paraId="32DBA956" w14:textId="77777777" w:rsidR="0018566A" w:rsidRDefault="00000000">
            <w:pPr>
              <w:spacing w:after="0" w:line="240" w:lineRule="auto"/>
            </w:pPr>
            <w:r>
              <w:rPr>
                <w:sz w:val="15"/>
              </w:rPr>
              <w:t>Dataset description</w:t>
            </w:r>
          </w:p>
        </w:tc>
        <w:tc>
          <w:tcPr>
            <w:tcW w:w="3433" w:type="dxa"/>
            <w:vAlign w:val="center"/>
          </w:tcPr>
          <w:p w14:paraId="2FFC2395" w14:textId="77777777" w:rsidR="0018566A" w:rsidRDefault="00000000">
            <w:pPr>
              <w:spacing w:after="0" w:line="240" w:lineRule="auto"/>
            </w:pPr>
            <w:r>
              <w:rPr>
                <w:sz w:val="15"/>
              </w:rPr>
              <w:t xml:space="preserve">Identify dimensions, feature groups, missingness and </w:t>
            </w:r>
            <w:proofErr w:type="spellStart"/>
            <w:r>
              <w:rPr>
                <w:sz w:val="15"/>
              </w:rPr>
              <w:t>SalePrice</w:t>
            </w:r>
            <w:proofErr w:type="spellEnd"/>
            <w:r>
              <w:rPr>
                <w:sz w:val="15"/>
              </w:rPr>
              <w:t xml:space="preserve"> target.</w:t>
            </w:r>
          </w:p>
        </w:tc>
      </w:tr>
      <w:tr w:rsidR="0018566A" w14:paraId="08589278" w14:textId="77777777">
        <w:trPr>
          <w:trHeight w:val="408"/>
          <w:jc w:val="center"/>
        </w:trPr>
        <w:tc>
          <w:tcPr>
            <w:tcW w:w="3433" w:type="dxa"/>
            <w:shd w:val="clear" w:color="auto" w:fill="FFFFFF" w:themeFill="background1"/>
            <w:vAlign w:val="center"/>
          </w:tcPr>
          <w:p w14:paraId="1C20162E" w14:textId="77777777" w:rsidR="0018566A" w:rsidRDefault="00000000">
            <w:pPr>
              <w:spacing w:after="0" w:line="240" w:lineRule="auto"/>
            </w:pPr>
            <w:r>
              <w:rPr>
                <w:sz w:val="15"/>
              </w:rPr>
              <w:t>2</w:t>
            </w:r>
          </w:p>
        </w:tc>
        <w:tc>
          <w:tcPr>
            <w:tcW w:w="3433" w:type="dxa"/>
            <w:shd w:val="clear" w:color="auto" w:fill="FFFFFF" w:themeFill="background1"/>
            <w:vAlign w:val="center"/>
          </w:tcPr>
          <w:p w14:paraId="15FF9225" w14:textId="77777777" w:rsidR="0018566A" w:rsidRDefault="00000000">
            <w:pPr>
              <w:spacing w:after="0" w:line="240" w:lineRule="auto"/>
            </w:pPr>
            <w:r>
              <w:rPr>
                <w:sz w:val="15"/>
              </w:rPr>
              <w:t>Initial visualization</w:t>
            </w:r>
          </w:p>
        </w:tc>
        <w:tc>
          <w:tcPr>
            <w:tcW w:w="3433" w:type="dxa"/>
            <w:shd w:val="clear" w:color="auto" w:fill="FFFFFF" w:themeFill="background1"/>
            <w:vAlign w:val="center"/>
          </w:tcPr>
          <w:p w14:paraId="08964819" w14:textId="77777777" w:rsidR="0018566A" w:rsidRDefault="00000000">
            <w:pPr>
              <w:spacing w:after="0" w:line="240" w:lineRule="auto"/>
            </w:pPr>
            <w:r>
              <w:rPr>
                <w:sz w:val="15"/>
              </w:rPr>
              <w:t>Inspect missing values, distributions, correlations and categorical price differences.</w:t>
            </w:r>
          </w:p>
        </w:tc>
      </w:tr>
      <w:tr w:rsidR="0018566A" w14:paraId="4C5F2A98" w14:textId="77777777">
        <w:trPr>
          <w:trHeight w:val="607"/>
          <w:jc w:val="center"/>
        </w:trPr>
        <w:tc>
          <w:tcPr>
            <w:tcW w:w="3433" w:type="dxa"/>
            <w:vAlign w:val="center"/>
          </w:tcPr>
          <w:p w14:paraId="48F7BF97" w14:textId="77777777" w:rsidR="0018566A" w:rsidRDefault="00000000">
            <w:pPr>
              <w:spacing w:after="0" w:line="240" w:lineRule="auto"/>
            </w:pPr>
            <w:r>
              <w:rPr>
                <w:sz w:val="15"/>
              </w:rPr>
              <w:t>3</w:t>
            </w:r>
          </w:p>
        </w:tc>
        <w:tc>
          <w:tcPr>
            <w:tcW w:w="3433" w:type="dxa"/>
            <w:vAlign w:val="center"/>
          </w:tcPr>
          <w:p w14:paraId="637DCDF5" w14:textId="77777777" w:rsidR="0018566A" w:rsidRDefault="00000000">
            <w:pPr>
              <w:spacing w:after="0" w:line="240" w:lineRule="auto"/>
            </w:pPr>
            <w:r>
              <w:rPr>
                <w:sz w:val="15"/>
              </w:rPr>
              <w:t>Cleaning</w:t>
            </w:r>
          </w:p>
        </w:tc>
        <w:tc>
          <w:tcPr>
            <w:tcW w:w="3433" w:type="dxa"/>
            <w:vAlign w:val="center"/>
          </w:tcPr>
          <w:p w14:paraId="6C53227E" w14:textId="77777777" w:rsidR="0018566A" w:rsidRDefault="00000000">
            <w:pPr>
              <w:spacing w:after="0" w:line="240" w:lineRule="auto"/>
            </w:pPr>
            <w:r>
              <w:rPr>
                <w:sz w:val="15"/>
              </w:rPr>
              <w:t>Compare raw and cleaned data, treat missingness, remove duplicates and screen outliers.</w:t>
            </w:r>
          </w:p>
        </w:tc>
      </w:tr>
      <w:tr w:rsidR="0018566A" w14:paraId="3904BE23" w14:textId="77777777">
        <w:trPr>
          <w:trHeight w:val="408"/>
          <w:jc w:val="center"/>
        </w:trPr>
        <w:tc>
          <w:tcPr>
            <w:tcW w:w="3433" w:type="dxa"/>
            <w:shd w:val="clear" w:color="auto" w:fill="FFFFFF" w:themeFill="background1"/>
            <w:vAlign w:val="center"/>
          </w:tcPr>
          <w:p w14:paraId="79F1D591" w14:textId="77777777" w:rsidR="0018566A" w:rsidRDefault="00000000">
            <w:pPr>
              <w:spacing w:after="0" w:line="240" w:lineRule="auto"/>
            </w:pPr>
            <w:r>
              <w:rPr>
                <w:sz w:val="15"/>
              </w:rPr>
              <w:t>4</w:t>
            </w:r>
          </w:p>
        </w:tc>
        <w:tc>
          <w:tcPr>
            <w:tcW w:w="3433" w:type="dxa"/>
            <w:shd w:val="clear" w:color="auto" w:fill="FFFFFF" w:themeFill="background1"/>
            <w:vAlign w:val="center"/>
          </w:tcPr>
          <w:p w14:paraId="4D9B1F66" w14:textId="77777777" w:rsidR="0018566A" w:rsidRDefault="00000000">
            <w:pPr>
              <w:spacing w:after="0" w:line="240" w:lineRule="auto"/>
            </w:pPr>
            <w:r>
              <w:rPr>
                <w:sz w:val="15"/>
              </w:rPr>
              <w:t>EDA deep dive</w:t>
            </w:r>
          </w:p>
        </w:tc>
        <w:tc>
          <w:tcPr>
            <w:tcW w:w="3433" w:type="dxa"/>
            <w:shd w:val="clear" w:color="auto" w:fill="FFFFFF" w:themeFill="background1"/>
            <w:vAlign w:val="center"/>
          </w:tcPr>
          <w:p w14:paraId="5310727B" w14:textId="77777777" w:rsidR="0018566A" w:rsidRDefault="00000000">
            <w:pPr>
              <w:spacing w:after="0" w:line="240" w:lineRule="auto"/>
            </w:pPr>
            <w:r>
              <w:rPr>
                <w:sz w:val="15"/>
              </w:rPr>
              <w:t>Run univariate and bivariate analyses and inspect correlation patterns.</w:t>
            </w:r>
          </w:p>
        </w:tc>
      </w:tr>
      <w:tr w:rsidR="0018566A" w14:paraId="38205E4B" w14:textId="77777777">
        <w:trPr>
          <w:trHeight w:val="408"/>
          <w:jc w:val="center"/>
        </w:trPr>
        <w:tc>
          <w:tcPr>
            <w:tcW w:w="3433" w:type="dxa"/>
            <w:vAlign w:val="center"/>
          </w:tcPr>
          <w:p w14:paraId="05FF1C4F" w14:textId="77777777" w:rsidR="0018566A" w:rsidRDefault="00000000">
            <w:pPr>
              <w:spacing w:after="0" w:line="240" w:lineRule="auto"/>
            </w:pPr>
            <w:r>
              <w:rPr>
                <w:sz w:val="15"/>
              </w:rPr>
              <w:t>5</w:t>
            </w:r>
          </w:p>
        </w:tc>
        <w:tc>
          <w:tcPr>
            <w:tcW w:w="3433" w:type="dxa"/>
            <w:vAlign w:val="center"/>
          </w:tcPr>
          <w:p w14:paraId="26EDC324" w14:textId="77777777" w:rsidR="0018566A" w:rsidRDefault="00000000">
            <w:pPr>
              <w:spacing w:after="0" w:line="240" w:lineRule="auto"/>
            </w:pPr>
            <w:r>
              <w:rPr>
                <w:sz w:val="15"/>
              </w:rPr>
              <w:t>Statistical audit</w:t>
            </w:r>
          </w:p>
        </w:tc>
        <w:tc>
          <w:tcPr>
            <w:tcW w:w="3433" w:type="dxa"/>
            <w:vAlign w:val="center"/>
          </w:tcPr>
          <w:p w14:paraId="0A63F7A6" w14:textId="77777777" w:rsidR="0018566A" w:rsidRDefault="00000000">
            <w:pPr>
              <w:spacing w:after="0" w:line="240" w:lineRule="auto"/>
            </w:pPr>
            <w:r>
              <w:rPr>
                <w:sz w:val="15"/>
              </w:rPr>
              <w:t>Verify completeness and summarize mean, median, spread, skewness and correlations.</w:t>
            </w:r>
          </w:p>
        </w:tc>
      </w:tr>
      <w:tr w:rsidR="0018566A" w14:paraId="4B753D5C" w14:textId="77777777">
        <w:trPr>
          <w:trHeight w:val="408"/>
          <w:jc w:val="center"/>
        </w:trPr>
        <w:tc>
          <w:tcPr>
            <w:tcW w:w="3433" w:type="dxa"/>
            <w:shd w:val="clear" w:color="auto" w:fill="FFFFFF" w:themeFill="background1"/>
            <w:vAlign w:val="center"/>
          </w:tcPr>
          <w:p w14:paraId="4CCE258F" w14:textId="77777777" w:rsidR="0018566A" w:rsidRDefault="00000000">
            <w:pPr>
              <w:spacing w:after="0" w:line="240" w:lineRule="auto"/>
            </w:pPr>
            <w:r>
              <w:rPr>
                <w:sz w:val="15"/>
              </w:rPr>
              <w:t>6</w:t>
            </w:r>
          </w:p>
        </w:tc>
        <w:tc>
          <w:tcPr>
            <w:tcW w:w="3433" w:type="dxa"/>
            <w:shd w:val="clear" w:color="auto" w:fill="FFFFFF" w:themeFill="background1"/>
            <w:vAlign w:val="center"/>
          </w:tcPr>
          <w:p w14:paraId="1B83AF46" w14:textId="77777777" w:rsidR="0018566A" w:rsidRDefault="00000000">
            <w:pPr>
              <w:spacing w:after="0" w:line="240" w:lineRule="auto"/>
            </w:pPr>
            <w:r>
              <w:rPr>
                <w:sz w:val="15"/>
              </w:rPr>
              <w:t>Feature engineering</w:t>
            </w:r>
          </w:p>
        </w:tc>
        <w:tc>
          <w:tcPr>
            <w:tcW w:w="3433" w:type="dxa"/>
            <w:shd w:val="clear" w:color="auto" w:fill="FFFFFF" w:themeFill="background1"/>
            <w:vAlign w:val="center"/>
          </w:tcPr>
          <w:p w14:paraId="25E7DF7B" w14:textId="77777777" w:rsidR="0018566A" w:rsidRDefault="00000000">
            <w:pPr>
              <w:spacing w:after="0" w:line="240" w:lineRule="auto"/>
            </w:pPr>
            <w:r>
              <w:rPr>
                <w:sz w:val="15"/>
              </w:rPr>
              <w:t>Create composite features, transform target, scale values and encode categories.</w:t>
            </w:r>
          </w:p>
        </w:tc>
      </w:tr>
      <w:tr w:rsidR="0018566A" w14:paraId="4B7AE05B" w14:textId="77777777">
        <w:trPr>
          <w:trHeight w:val="418"/>
          <w:jc w:val="center"/>
        </w:trPr>
        <w:tc>
          <w:tcPr>
            <w:tcW w:w="3433" w:type="dxa"/>
            <w:vAlign w:val="center"/>
          </w:tcPr>
          <w:p w14:paraId="6BBFDDCB" w14:textId="77777777" w:rsidR="0018566A" w:rsidRDefault="00000000">
            <w:pPr>
              <w:spacing w:after="0" w:line="240" w:lineRule="auto"/>
            </w:pPr>
            <w:r>
              <w:rPr>
                <w:sz w:val="15"/>
              </w:rPr>
              <w:t>7</w:t>
            </w:r>
          </w:p>
        </w:tc>
        <w:tc>
          <w:tcPr>
            <w:tcW w:w="3433" w:type="dxa"/>
            <w:vAlign w:val="center"/>
          </w:tcPr>
          <w:p w14:paraId="3AAC99C0" w14:textId="77777777" w:rsidR="0018566A" w:rsidRDefault="00000000">
            <w:pPr>
              <w:spacing w:after="0" w:line="240" w:lineRule="auto"/>
            </w:pPr>
            <w:r>
              <w:rPr>
                <w:sz w:val="15"/>
              </w:rPr>
              <w:t>Dimensionality reduction</w:t>
            </w:r>
          </w:p>
        </w:tc>
        <w:tc>
          <w:tcPr>
            <w:tcW w:w="3433" w:type="dxa"/>
            <w:vAlign w:val="center"/>
          </w:tcPr>
          <w:p w14:paraId="0A932EE6" w14:textId="77777777" w:rsidR="0018566A" w:rsidRDefault="00000000">
            <w:pPr>
              <w:spacing w:after="0" w:line="240" w:lineRule="auto"/>
            </w:pPr>
            <w:r>
              <w:rPr>
                <w:sz w:val="15"/>
              </w:rPr>
              <w:t>Select useful predictors and apply PCA with variance-retention analysis.</w:t>
            </w:r>
          </w:p>
        </w:tc>
      </w:tr>
    </w:tbl>
    <w:p w14:paraId="43FDE2BE" w14:textId="77777777" w:rsidR="0018566A" w:rsidRDefault="0018566A"/>
    <w:p w14:paraId="7DF06B23" w14:textId="77777777" w:rsidR="0018566A" w:rsidRDefault="00000000">
      <w:r>
        <w:t>Tools reported across the workflow include Python, Pandas, NumPy, Matplotlib and Seaborn; Week 7 additionally reports scikit-learn selection and PCA methods.</w:t>
      </w:r>
    </w:p>
    <w:p w14:paraId="0B4B0EEF" w14:textId="77777777" w:rsidR="0018566A" w:rsidRDefault="00000000">
      <w:r>
        <w:br w:type="page"/>
      </w:r>
    </w:p>
    <w:p w14:paraId="5988ABFB" w14:textId="77777777" w:rsidR="0018566A" w:rsidRDefault="00000000">
      <w:pPr>
        <w:pStyle w:val="Heading1"/>
      </w:pPr>
      <w:r>
        <w:rPr>
          <w:rFonts w:ascii="Aptos" w:hAnsi="Aptos"/>
        </w:rPr>
        <w:lastRenderedPageBreak/>
        <w:t>4. Data Cleaning and Quality Audit</w:t>
      </w:r>
    </w:p>
    <w:p w14:paraId="6B3AAF1F" w14:textId="77777777" w:rsidR="0018566A" w:rsidRDefault="00000000">
      <w:r>
        <w:t>In Week 3, the cleaning comparison showed that 200 duplicate records had been removed. The dataset therefore decreased from 3,130 to 2,930 rows, while all 82 columns were kept. At that stage, the number of missing cells had fallen from 17,010 to 15,066. The Week 5 audit later reported no remaining missing values and no duplicate rows after further treatment and imputation.</w:t>
      </w:r>
    </w:p>
    <w:p w14:paraId="455D2A87" w14:textId="77777777" w:rsidR="0018566A" w:rsidRDefault="00000000">
      <w:pPr>
        <w:jc w:val="center"/>
      </w:pPr>
      <w:r>
        <w:rPr>
          <w:noProof/>
        </w:rPr>
        <w:drawing>
          <wp:inline distT="0" distB="0" distL="114300" distR="114300" wp14:anchorId="4F78E6B2" wp14:editId="6C3711F4">
            <wp:extent cx="5149215" cy="2720975"/>
            <wp:effectExtent l="0" t="0" r="698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149215" cy="2720975"/>
                    </a:xfrm>
                    <a:prstGeom prst="rect">
                      <a:avLst/>
                    </a:prstGeom>
                  </pic:spPr>
                </pic:pic>
              </a:graphicData>
            </a:graphic>
          </wp:inline>
        </w:drawing>
      </w:r>
    </w:p>
    <w:p w14:paraId="22355709" w14:textId="77777777" w:rsidR="0018566A" w:rsidRDefault="00000000">
      <w:pPr>
        <w:jc w:val="center"/>
      </w:pPr>
      <w:r>
        <w:rPr>
          <w:i/>
          <w:color w:val="000000"/>
          <w:sz w:val="16"/>
        </w:rPr>
        <w:t xml:space="preserve">Figure 1. Initial dataset counts compared with </w:t>
      </w:r>
      <w:proofErr w:type="gramStart"/>
      <w:r>
        <w:rPr>
          <w:i/>
          <w:color w:val="000000"/>
          <w:sz w:val="16"/>
        </w:rPr>
        <w:t>the  audited</w:t>
      </w:r>
      <w:proofErr w:type="gramEnd"/>
      <w:r>
        <w:rPr>
          <w:i/>
          <w:color w:val="000000"/>
          <w:sz w:val="16"/>
        </w:rPr>
        <w:t xml:space="preserve"> state. Counts are shown as reported.</w:t>
      </w:r>
    </w:p>
    <w:tbl>
      <w:tblPr>
        <w:tblStyle w:val="TableGrid"/>
        <w:tblW w:w="0" w:type="auto"/>
        <w:jc w:val="center"/>
        <w:tblLook w:val="04A0" w:firstRow="1" w:lastRow="0" w:firstColumn="1" w:lastColumn="0" w:noHBand="0" w:noVBand="1"/>
      </w:tblPr>
      <w:tblGrid>
        <w:gridCol w:w="2520"/>
        <w:gridCol w:w="2520"/>
        <w:gridCol w:w="2520"/>
        <w:gridCol w:w="2520"/>
      </w:tblGrid>
      <w:tr w:rsidR="0018566A" w14:paraId="233A4BF0" w14:textId="77777777">
        <w:trPr>
          <w:trHeight w:val="431"/>
          <w:jc w:val="center"/>
        </w:trPr>
        <w:tc>
          <w:tcPr>
            <w:tcW w:w="2520" w:type="dxa"/>
            <w:shd w:val="clear" w:color="auto" w:fill="000000"/>
            <w:vAlign w:val="center"/>
          </w:tcPr>
          <w:p w14:paraId="7358AD83" w14:textId="77777777" w:rsidR="0018566A" w:rsidRDefault="00000000">
            <w:pPr>
              <w:spacing w:after="0" w:line="240" w:lineRule="auto"/>
            </w:pPr>
            <w:r>
              <w:rPr>
                <w:b/>
                <w:color w:val="FFFFFF"/>
                <w:sz w:val="16"/>
              </w:rPr>
              <w:t>Metric</w:t>
            </w:r>
          </w:p>
        </w:tc>
        <w:tc>
          <w:tcPr>
            <w:tcW w:w="2520" w:type="dxa"/>
            <w:shd w:val="clear" w:color="auto" w:fill="000000"/>
            <w:vAlign w:val="center"/>
          </w:tcPr>
          <w:p w14:paraId="2C05721A" w14:textId="77777777" w:rsidR="0018566A" w:rsidRDefault="00000000">
            <w:pPr>
              <w:spacing w:after="0" w:line="240" w:lineRule="auto"/>
            </w:pPr>
            <w:r>
              <w:rPr>
                <w:b/>
                <w:color w:val="FFFFFF"/>
                <w:sz w:val="16"/>
              </w:rPr>
              <w:t>Before cleaning</w:t>
            </w:r>
          </w:p>
        </w:tc>
        <w:tc>
          <w:tcPr>
            <w:tcW w:w="2520" w:type="dxa"/>
            <w:shd w:val="clear" w:color="auto" w:fill="000000"/>
            <w:vAlign w:val="center"/>
          </w:tcPr>
          <w:p w14:paraId="67F71E7E" w14:textId="77777777" w:rsidR="0018566A" w:rsidRDefault="00000000">
            <w:pPr>
              <w:spacing w:after="0" w:line="240" w:lineRule="auto"/>
            </w:pPr>
            <w:r>
              <w:rPr>
                <w:b/>
                <w:color w:val="FFFFFF"/>
                <w:sz w:val="16"/>
              </w:rPr>
              <w:t>Intermediate Week 3 comparison</w:t>
            </w:r>
          </w:p>
        </w:tc>
        <w:tc>
          <w:tcPr>
            <w:tcW w:w="2520" w:type="dxa"/>
            <w:shd w:val="clear" w:color="auto" w:fill="000000"/>
            <w:vAlign w:val="center"/>
          </w:tcPr>
          <w:p w14:paraId="0E59B9D1" w14:textId="77777777" w:rsidR="0018566A" w:rsidRDefault="00000000">
            <w:pPr>
              <w:spacing w:after="0" w:line="240" w:lineRule="auto"/>
            </w:pPr>
            <w:r>
              <w:rPr>
                <w:b/>
                <w:color w:val="FFFFFF"/>
                <w:sz w:val="16"/>
              </w:rPr>
              <w:t>Week 5 audit</w:t>
            </w:r>
          </w:p>
        </w:tc>
      </w:tr>
      <w:tr w:rsidR="0018566A" w14:paraId="43A2D28B" w14:textId="77777777">
        <w:trPr>
          <w:trHeight w:val="208"/>
          <w:jc w:val="center"/>
        </w:trPr>
        <w:tc>
          <w:tcPr>
            <w:tcW w:w="2520" w:type="dxa"/>
            <w:vAlign w:val="center"/>
          </w:tcPr>
          <w:p w14:paraId="0E7FF4D5" w14:textId="77777777" w:rsidR="0018566A" w:rsidRDefault="00000000">
            <w:pPr>
              <w:spacing w:after="0" w:line="240" w:lineRule="auto"/>
            </w:pPr>
            <w:r>
              <w:rPr>
                <w:sz w:val="15"/>
              </w:rPr>
              <w:t>Rows</w:t>
            </w:r>
          </w:p>
        </w:tc>
        <w:tc>
          <w:tcPr>
            <w:tcW w:w="2520" w:type="dxa"/>
            <w:vAlign w:val="center"/>
          </w:tcPr>
          <w:p w14:paraId="5DE03D29" w14:textId="77777777" w:rsidR="0018566A" w:rsidRDefault="00000000">
            <w:pPr>
              <w:spacing w:after="0" w:line="240" w:lineRule="auto"/>
            </w:pPr>
            <w:r>
              <w:rPr>
                <w:sz w:val="15"/>
              </w:rPr>
              <w:t>3,130</w:t>
            </w:r>
          </w:p>
        </w:tc>
        <w:tc>
          <w:tcPr>
            <w:tcW w:w="2520" w:type="dxa"/>
            <w:vAlign w:val="center"/>
          </w:tcPr>
          <w:p w14:paraId="7E97270E" w14:textId="77777777" w:rsidR="0018566A" w:rsidRDefault="00000000">
            <w:pPr>
              <w:spacing w:after="0" w:line="240" w:lineRule="auto"/>
            </w:pPr>
            <w:r>
              <w:rPr>
                <w:sz w:val="15"/>
              </w:rPr>
              <w:t>2,930</w:t>
            </w:r>
          </w:p>
        </w:tc>
        <w:tc>
          <w:tcPr>
            <w:tcW w:w="2520" w:type="dxa"/>
            <w:vAlign w:val="center"/>
          </w:tcPr>
          <w:p w14:paraId="07C24A23" w14:textId="77777777" w:rsidR="0018566A" w:rsidRDefault="00000000">
            <w:pPr>
              <w:spacing w:after="0" w:line="240" w:lineRule="auto"/>
            </w:pPr>
            <w:r>
              <w:rPr>
                <w:sz w:val="15"/>
              </w:rPr>
              <w:t>2,930</w:t>
            </w:r>
          </w:p>
        </w:tc>
      </w:tr>
      <w:tr w:rsidR="0018566A" w14:paraId="0078622C" w14:textId="77777777">
        <w:trPr>
          <w:trHeight w:val="208"/>
          <w:jc w:val="center"/>
        </w:trPr>
        <w:tc>
          <w:tcPr>
            <w:tcW w:w="2520" w:type="dxa"/>
            <w:shd w:val="clear" w:color="auto" w:fill="FFFFFF" w:themeFill="background1"/>
            <w:vAlign w:val="center"/>
          </w:tcPr>
          <w:p w14:paraId="5873F051" w14:textId="77777777" w:rsidR="0018566A" w:rsidRDefault="00000000">
            <w:pPr>
              <w:spacing w:after="0" w:line="240" w:lineRule="auto"/>
            </w:pPr>
            <w:r>
              <w:rPr>
                <w:sz w:val="15"/>
              </w:rPr>
              <w:t>Columns</w:t>
            </w:r>
          </w:p>
        </w:tc>
        <w:tc>
          <w:tcPr>
            <w:tcW w:w="2520" w:type="dxa"/>
            <w:shd w:val="clear" w:color="auto" w:fill="FFFFFF" w:themeFill="background1"/>
            <w:vAlign w:val="center"/>
          </w:tcPr>
          <w:p w14:paraId="72D73AC0" w14:textId="77777777" w:rsidR="0018566A" w:rsidRDefault="00000000">
            <w:pPr>
              <w:spacing w:after="0" w:line="240" w:lineRule="auto"/>
            </w:pPr>
            <w:r>
              <w:rPr>
                <w:sz w:val="15"/>
              </w:rPr>
              <w:t>82</w:t>
            </w:r>
          </w:p>
        </w:tc>
        <w:tc>
          <w:tcPr>
            <w:tcW w:w="2520" w:type="dxa"/>
            <w:shd w:val="clear" w:color="auto" w:fill="FFFFFF" w:themeFill="background1"/>
            <w:vAlign w:val="center"/>
          </w:tcPr>
          <w:p w14:paraId="45F5C419" w14:textId="77777777" w:rsidR="0018566A" w:rsidRDefault="00000000">
            <w:pPr>
              <w:spacing w:after="0" w:line="240" w:lineRule="auto"/>
            </w:pPr>
            <w:r>
              <w:rPr>
                <w:sz w:val="15"/>
              </w:rPr>
              <w:t>82</w:t>
            </w:r>
          </w:p>
        </w:tc>
        <w:tc>
          <w:tcPr>
            <w:tcW w:w="2520" w:type="dxa"/>
            <w:shd w:val="clear" w:color="auto" w:fill="FFFFFF" w:themeFill="background1"/>
            <w:vAlign w:val="center"/>
          </w:tcPr>
          <w:p w14:paraId="0070BFBD" w14:textId="77777777" w:rsidR="0018566A" w:rsidRDefault="00000000">
            <w:pPr>
              <w:spacing w:after="0" w:line="240" w:lineRule="auto"/>
            </w:pPr>
            <w:r>
              <w:rPr>
                <w:sz w:val="15"/>
              </w:rPr>
              <w:t>82</w:t>
            </w:r>
          </w:p>
        </w:tc>
      </w:tr>
      <w:tr w:rsidR="0018566A" w14:paraId="417FCACD" w14:textId="77777777">
        <w:trPr>
          <w:trHeight w:val="208"/>
          <w:jc w:val="center"/>
        </w:trPr>
        <w:tc>
          <w:tcPr>
            <w:tcW w:w="2520" w:type="dxa"/>
            <w:vAlign w:val="center"/>
          </w:tcPr>
          <w:p w14:paraId="255AE16B" w14:textId="77777777" w:rsidR="0018566A" w:rsidRDefault="00000000">
            <w:pPr>
              <w:spacing w:after="0" w:line="240" w:lineRule="auto"/>
            </w:pPr>
            <w:r>
              <w:rPr>
                <w:sz w:val="15"/>
              </w:rPr>
              <w:t>Missing cells</w:t>
            </w:r>
          </w:p>
        </w:tc>
        <w:tc>
          <w:tcPr>
            <w:tcW w:w="2520" w:type="dxa"/>
            <w:vAlign w:val="center"/>
          </w:tcPr>
          <w:p w14:paraId="2A868406" w14:textId="77777777" w:rsidR="0018566A" w:rsidRDefault="00000000">
            <w:pPr>
              <w:spacing w:after="0" w:line="240" w:lineRule="auto"/>
            </w:pPr>
            <w:r>
              <w:rPr>
                <w:sz w:val="15"/>
              </w:rPr>
              <w:t>17,010</w:t>
            </w:r>
          </w:p>
        </w:tc>
        <w:tc>
          <w:tcPr>
            <w:tcW w:w="2520" w:type="dxa"/>
            <w:vAlign w:val="center"/>
          </w:tcPr>
          <w:p w14:paraId="0583A393" w14:textId="77777777" w:rsidR="0018566A" w:rsidRDefault="00000000">
            <w:pPr>
              <w:spacing w:after="0" w:line="240" w:lineRule="auto"/>
            </w:pPr>
            <w:r>
              <w:rPr>
                <w:sz w:val="15"/>
              </w:rPr>
              <w:t>15,066</w:t>
            </w:r>
          </w:p>
        </w:tc>
        <w:tc>
          <w:tcPr>
            <w:tcW w:w="2520" w:type="dxa"/>
            <w:vAlign w:val="center"/>
          </w:tcPr>
          <w:p w14:paraId="262701E1" w14:textId="77777777" w:rsidR="0018566A" w:rsidRDefault="00000000">
            <w:pPr>
              <w:spacing w:after="0" w:line="240" w:lineRule="auto"/>
            </w:pPr>
            <w:r>
              <w:rPr>
                <w:sz w:val="15"/>
              </w:rPr>
              <w:t>0 reported</w:t>
            </w:r>
          </w:p>
        </w:tc>
      </w:tr>
      <w:tr w:rsidR="0018566A" w14:paraId="6780E04B" w14:textId="77777777">
        <w:trPr>
          <w:trHeight w:val="217"/>
          <w:jc w:val="center"/>
        </w:trPr>
        <w:tc>
          <w:tcPr>
            <w:tcW w:w="2520" w:type="dxa"/>
            <w:shd w:val="clear" w:color="auto" w:fill="FFFFFF" w:themeFill="background1"/>
            <w:vAlign w:val="center"/>
          </w:tcPr>
          <w:p w14:paraId="5E93E330" w14:textId="77777777" w:rsidR="0018566A" w:rsidRDefault="00000000">
            <w:pPr>
              <w:spacing w:after="0" w:line="240" w:lineRule="auto"/>
            </w:pPr>
            <w:r>
              <w:rPr>
                <w:sz w:val="15"/>
              </w:rPr>
              <w:t>Duplicate rows</w:t>
            </w:r>
          </w:p>
        </w:tc>
        <w:tc>
          <w:tcPr>
            <w:tcW w:w="2520" w:type="dxa"/>
            <w:shd w:val="clear" w:color="auto" w:fill="FFFFFF" w:themeFill="background1"/>
            <w:vAlign w:val="center"/>
          </w:tcPr>
          <w:p w14:paraId="6A7FA052" w14:textId="77777777" w:rsidR="0018566A" w:rsidRDefault="00000000">
            <w:pPr>
              <w:spacing w:after="0" w:line="240" w:lineRule="auto"/>
            </w:pPr>
            <w:r>
              <w:rPr>
                <w:sz w:val="15"/>
              </w:rPr>
              <w:t>200</w:t>
            </w:r>
          </w:p>
        </w:tc>
        <w:tc>
          <w:tcPr>
            <w:tcW w:w="2520" w:type="dxa"/>
            <w:shd w:val="clear" w:color="auto" w:fill="FFFFFF" w:themeFill="background1"/>
            <w:vAlign w:val="center"/>
          </w:tcPr>
          <w:p w14:paraId="3D365B9B" w14:textId="77777777" w:rsidR="0018566A" w:rsidRDefault="00000000">
            <w:pPr>
              <w:spacing w:after="0" w:line="240" w:lineRule="auto"/>
            </w:pPr>
            <w:r>
              <w:rPr>
                <w:sz w:val="15"/>
              </w:rPr>
              <w:t>0</w:t>
            </w:r>
          </w:p>
        </w:tc>
        <w:tc>
          <w:tcPr>
            <w:tcW w:w="2520" w:type="dxa"/>
            <w:shd w:val="clear" w:color="auto" w:fill="FFFFFF" w:themeFill="background1"/>
            <w:vAlign w:val="center"/>
          </w:tcPr>
          <w:p w14:paraId="69651FC6" w14:textId="77777777" w:rsidR="0018566A" w:rsidRDefault="00000000">
            <w:pPr>
              <w:spacing w:after="0" w:line="240" w:lineRule="auto"/>
            </w:pPr>
            <w:r>
              <w:rPr>
                <w:sz w:val="15"/>
              </w:rPr>
              <w:t>0</w:t>
            </w:r>
          </w:p>
        </w:tc>
      </w:tr>
    </w:tbl>
    <w:p w14:paraId="562996A1" w14:textId="77777777" w:rsidR="0018566A" w:rsidRDefault="0018566A"/>
    <w:p w14:paraId="14848239" w14:textId="77777777" w:rsidR="0018566A" w:rsidRDefault="00000000">
      <w:pPr>
        <w:pStyle w:val="Heading2"/>
      </w:pPr>
      <w:r>
        <w:rPr>
          <w:rFonts w:ascii="Aptos" w:hAnsi="Aptos"/>
        </w:rPr>
        <w:t>Cleaning decisions</w:t>
      </w:r>
    </w:p>
    <w:p w14:paraId="3A846F1E" w14:textId="77777777" w:rsidR="0018566A" w:rsidRDefault="00000000">
      <w:pPr>
        <w:pStyle w:val="ListBullet"/>
      </w:pPr>
      <w:r>
        <w:t>Treat missingness according to meaning: a blank garage, pool, alley or basement field may indicate that the feature is absent rather than unknown.</w:t>
      </w:r>
    </w:p>
    <w:p w14:paraId="05A7A466" w14:textId="77777777" w:rsidR="0018566A" w:rsidRDefault="00000000">
      <w:pPr>
        <w:pStyle w:val="ListBullet"/>
      </w:pPr>
      <w:r>
        <w:t>Use 'None' for categorical fields when the record indicates that an amenity is absent, as described in the weekly report.</w:t>
      </w:r>
    </w:p>
    <w:p w14:paraId="0B5A9002" w14:textId="77777777" w:rsidR="0018566A" w:rsidRDefault="00000000">
      <w:pPr>
        <w:pStyle w:val="ListBullet"/>
      </w:pPr>
      <w:r>
        <w:t>The reports describe median imputation for remaining numerical gaps and mode imputation for remaining categorical gaps; Lot Frontage is specifically reported as median-imputed.</w:t>
      </w:r>
    </w:p>
    <w:p w14:paraId="2C5363FC" w14:textId="77777777" w:rsidR="0018566A" w:rsidRDefault="00000000">
      <w:pPr>
        <w:pStyle w:val="ListBullet"/>
      </w:pPr>
      <w:r>
        <w:t>Screen potential outliers using boxplots and a |Z|&gt;3 rule, but do not automatically delete an extreme observation without evidence that it is invalid.</w:t>
      </w:r>
    </w:p>
    <w:p w14:paraId="162F8A6C" w14:textId="77777777" w:rsidR="0018566A" w:rsidRDefault="0018566A">
      <w:pPr>
        <w:pStyle w:val="Heading2"/>
        <w:rPr>
          <w:rFonts w:ascii="Aptos" w:hAnsi="Aptos"/>
        </w:rPr>
      </w:pPr>
    </w:p>
    <w:p w14:paraId="38DE1CD6" w14:textId="77777777" w:rsidR="0018566A" w:rsidRDefault="0018566A">
      <w:pPr>
        <w:pStyle w:val="Heading2"/>
        <w:rPr>
          <w:rFonts w:ascii="Aptos" w:hAnsi="Aptos"/>
        </w:rPr>
      </w:pPr>
    </w:p>
    <w:p w14:paraId="3C052226" w14:textId="77777777" w:rsidR="0018566A" w:rsidRDefault="0018566A">
      <w:pPr>
        <w:pStyle w:val="Heading2"/>
        <w:rPr>
          <w:rFonts w:ascii="Aptos" w:hAnsi="Aptos"/>
        </w:rPr>
      </w:pPr>
    </w:p>
    <w:p w14:paraId="2BFBCE91" w14:textId="77777777" w:rsidR="0018566A" w:rsidRDefault="00000000">
      <w:pPr>
        <w:pStyle w:val="Heading2"/>
      </w:pPr>
      <w:r>
        <w:rPr>
          <w:rFonts w:ascii="Aptos" w:hAnsi="Aptos"/>
        </w:rPr>
        <w:t>Outlier screening results</w:t>
      </w:r>
    </w:p>
    <w:tbl>
      <w:tblPr>
        <w:tblStyle w:val="TableGrid"/>
        <w:tblW w:w="0" w:type="auto"/>
        <w:jc w:val="center"/>
        <w:tblLook w:val="04A0" w:firstRow="1" w:lastRow="0" w:firstColumn="1" w:lastColumn="0" w:noHBand="0" w:noVBand="1"/>
      </w:tblPr>
      <w:tblGrid>
        <w:gridCol w:w="2520"/>
        <w:gridCol w:w="2520"/>
        <w:gridCol w:w="2520"/>
        <w:gridCol w:w="2520"/>
      </w:tblGrid>
      <w:tr w:rsidR="0018566A" w14:paraId="6098A577" w14:textId="77777777">
        <w:trPr>
          <w:jc w:val="center"/>
        </w:trPr>
        <w:tc>
          <w:tcPr>
            <w:tcW w:w="2520" w:type="dxa"/>
            <w:shd w:val="clear" w:color="auto" w:fill="000000"/>
            <w:vAlign w:val="center"/>
          </w:tcPr>
          <w:p w14:paraId="76306471" w14:textId="77777777" w:rsidR="0018566A" w:rsidRDefault="00000000">
            <w:pPr>
              <w:spacing w:after="0" w:line="240" w:lineRule="auto"/>
            </w:pPr>
            <w:r>
              <w:rPr>
                <w:b/>
                <w:color w:val="FFFFFF"/>
                <w:sz w:val="16"/>
              </w:rPr>
              <w:t>Variable</w:t>
            </w:r>
          </w:p>
        </w:tc>
        <w:tc>
          <w:tcPr>
            <w:tcW w:w="2520" w:type="dxa"/>
            <w:shd w:val="clear" w:color="auto" w:fill="000000"/>
            <w:vAlign w:val="center"/>
          </w:tcPr>
          <w:p w14:paraId="398A461A" w14:textId="77777777" w:rsidR="0018566A" w:rsidRDefault="00000000">
            <w:pPr>
              <w:spacing w:after="0" w:line="240" w:lineRule="auto"/>
            </w:pPr>
            <w:r>
              <w:rPr>
                <w:b/>
                <w:color w:val="FFFFFF"/>
                <w:sz w:val="16"/>
              </w:rPr>
              <w:t>Potential outliers before</w:t>
            </w:r>
          </w:p>
        </w:tc>
        <w:tc>
          <w:tcPr>
            <w:tcW w:w="2520" w:type="dxa"/>
            <w:shd w:val="clear" w:color="auto" w:fill="000000"/>
            <w:vAlign w:val="center"/>
          </w:tcPr>
          <w:p w14:paraId="08B02173" w14:textId="77777777" w:rsidR="0018566A" w:rsidRDefault="00000000">
            <w:pPr>
              <w:spacing w:after="0" w:line="240" w:lineRule="auto"/>
            </w:pPr>
            <w:r>
              <w:rPr>
                <w:b/>
                <w:color w:val="FFFFFF"/>
                <w:sz w:val="16"/>
              </w:rPr>
              <w:t>After</w:t>
            </w:r>
          </w:p>
        </w:tc>
        <w:tc>
          <w:tcPr>
            <w:tcW w:w="2520" w:type="dxa"/>
            <w:shd w:val="clear" w:color="auto" w:fill="000000"/>
            <w:vAlign w:val="center"/>
          </w:tcPr>
          <w:p w14:paraId="67FFEF9F" w14:textId="77777777" w:rsidR="0018566A" w:rsidRDefault="00000000">
            <w:pPr>
              <w:spacing w:after="0" w:line="240" w:lineRule="auto"/>
            </w:pPr>
            <w:r>
              <w:rPr>
                <w:b/>
                <w:color w:val="FFFFFF"/>
                <w:sz w:val="16"/>
              </w:rPr>
              <w:t>Difference</w:t>
            </w:r>
          </w:p>
        </w:tc>
      </w:tr>
      <w:tr w:rsidR="0018566A" w14:paraId="7030B19E" w14:textId="77777777">
        <w:trPr>
          <w:jc w:val="center"/>
        </w:trPr>
        <w:tc>
          <w:tcPr>
            <w:tcW w:w="2520" w:type="dxa"/>
            <w:vAlign w:val="center"/>
          </w:tcPr>
          <w:p w14:paraId="5B10A5FD" w14:textId="77777777" w:rsidR="0018566A" w:rsidRDefault="00000000">
            <w:pPr>
              <w:spacing w:after="0" w:line="240" w:lineRule="auto"/>
            </w:pPr>
            <w:proofErr w:type="spellStart"/>
            <w:r>
              <w:rPr>
                <w:sz w:val="15"/>
              </w:rPr>
              <w:t>SalePrice</w:t>
            </w:r>
            <w:proofErr w:type="spellEnd"/>
          </w:p>
        </w:tc>
        <w:tc>
          <w:tcPr>
            <w:tcW w:w="2520" w:type="dxa"/>
            <w:vAlign w:val="center"/>
          </w:tcPr>
          <w:p w14:paraId="28BCB9FF" w14:textId="77777777" w:rsidR="0018566A" w:rsidRDefault="00000000">
            <w:pPr>
              <w:spacing w:after="0" w:line="240" w:lineRule="auto"/>
            </w:pPr>
            <w:r>
              <w:rPr>
                <w:sz w:val="15"/>
              </w:rPr>
              <w:t>48</w:t>
            </w:r>
          </w:p>
        </w:tc>
        <w:tc>
          <w:tcPr>
            <w:tcW w:w="2520" w:type="dxa"/>
            <w:vAlign w:val="center"/>
          </w:tcPr>
          <w:p w14:paraId="6B38325E" w14:textId="77777777" w:rsidR="0018566A" w:rsidRDefault="00000000">
            <w:pPr>
              <w:spacing w:after="0" w:line="240" w:lineRule="auto"/>
            </w:pPr>
            <w:r>
              <w:rPr>
                <w:sz w:val="15"/>
              </w:rPr>
              <w:t>45</w:t>
            </w:r>
          </w:p>
        </w:tc>
        <w:tc>
          <w:tcPr>
            <w:tcW w:w="2520" w:type="dxa"/>
            <w:vAlign w:val="center"/>
          </w:tcPr>
          <w:p w14:paraId="65F12BF8" w14:textId="77777777" w:rsidR="0018566A" w:rsidRDefault="00000000">
            <w:pPr>
              <w:spacing w:after="0" w:line="240" w:lineRule="auto"/>
            </w:pPr>
            <w:r>
              <w:rPr>
                <w:sz w:val="15"/>
              </w:rPr>
              <w:t>3</w:t>
            </w:r>
          </w:p>
        </w:tc>
      </w:tr>
      <w:tr w:rsidR="0018566A" w14:paraId="5465EA13" w14:textId="77777777">
        <w:trPr>
          <w:jc w:val="center"/>
        </w:trPr>
        <w:tc>
          <w:tcPr>
            <w:tcW w:w="2520" w:type="dxa"/>
            <w:shd w:val="clear" w:color="auto" w:fill="FFFFFF" w:themeFill="background1"/>
            <w:vAlign w:val="center"/>
          </w:tcPr>
          <w:p w14:paraId="171AE327" w14:textId="77777777" w:rsidR="0018566A" w:rsidRDefault="00000000">
            <w:pPr>
              <w:spacing w:after="0" w:line="240" w:lineRule="auto"/>
            </w:pPr>
            <w:r>
              <w:rPr>
                <w:sz w:val="15"/>
              </w:rPr>
              <w:t>Gr Liv Area</w:t>
            </w:r>
          </w:p>
        </w:tc>
        <w:tc>
          <w:tcPr>
            <w:tcW w:w="2520" w:type="dxa"/>
            <w:shd w:val="clear" w:color="auto" w:fill="FFFFFF" w:themeFill="background1"/>
            <w:vAlign w:val="center"/>
          </w:tcPr>
          <w:p w14:paraId="7D89003E" w14:textId="77777777" w:rsidR="0018566A" w:rsidRDefault="00000000">
            <w:pPr>
              <w:spacing w:after="0" w:line="240" w:lineRule="auto"/>
            </w:pPr>
            <w:r>
              <w:rPr>
                <w:sz w:val="15"/>
              </w:rPr>
              <w:t>27</w:t>
            </w:r>
          </w:p>
        </w:tc>
        <w:tc>
          <w:tcPr>
            <w:tcW w:w="2520" w:type="dxa"/>
            <w:shd w:val="clear" w:color="auto" w:fill="FFFFFF" w:themeFill="background1"/>
            <w:vAlign w:val="center"/>
          </w:tcPr>
          <w:p w14:paraId="0BDB49C1" w14:textId="77777777" w:rsidR="0018566A" w:rsidRDefault="00000000">
            <w:pPr>
              <w:spacing w:after="0" w:line="240" w:lineRule="auto"/>
            </w:pPr>
            <w:r>
              <w:rPr>
                <w:sz w:val="15"/>
              </w:rPr>
              <w:t>25</w:t>
            </w:r>
          </w:p>
        </w:tc>
        <w:tc>
          <w:tcPr>
            <w:tcW w:w="2520" w:type="dxa"/>
            <w:shd w:val="clear" w:color="auto" w:fill="FFFFFF" w:themeFill="background1"/>
            <w:vAlign w:val="center"/>
          </w:tcPr>
          <w:p w14:paraId="76A93512" w14:textId="77777777" w:rsidR="0018566A" w:rsidRDefault="00000000">
            <w:pPr>
              <w:spacing w:after="0" w:line="240" w:lineRule="auto"/>
            </w:pPr>
            <w:r>
              <w:rPr>
                <w:sz w:val="15"/>
              </w:rPr>
              <w:t>2</w:t>
            </w:r>
          </w:p>
        </w:tc>
      </w:tr>
      <w:tr w:rsidR="0018566A" w14:paraId="599C1BB5" w14:textId="77777777">
        <w:trPr>
          <w:jc w:val="center"/>
        </w:trPr>
        <w:tc>
          <w:tcPr>
            <w:tcW w:w="2520" w:type="dxa"/>
            <w:vAlign w:val="center"/>
          </w:tcPr>
          <w:p w14:paraId="64D1C287" w14:textId="77777777" w:rsidR="0018566A" w:rsidRDefault="00000000">
            <w:pPr>
              <w:spacing w:after="0" w:line="240" w:lineRule="auto"/>
            </w:pPr>
            <w:r>
              <w:rPr>
                <w:sz w:val="15"/>
              </w:rPr>
              <w:t xml:space="preserve">Total </w:t>
            </w:r>
            <w:proofErr w:type="spellStart"/>
            <w:r>
              <w:rPr>
                <w:sz w:val="15"/>
              </w:rPr>
              <w:t>Bsmt</w:t>
            </w:r>
            <w:proofErr w:type="spellEnd"/>
            <w:r>
              <w:rPr>
                <w:sz w:val="15"/>
              </w:rPr>
              <w:t xml:space="preserve"> SF</w:t>
            </w:r>
          </w:p>
        </w:tc>
        <w:tc>
          <w:tcPr>
            <w:tcW w:w="2520" w:type="dxa"/>
            <w:vAlign w:val="center"/>
          </w:tcPr>
          <w:p w14:paraId="5E2096E6" w14:textId="77777777" w:rsidR="0018566A" w:rsidRDefault="00000000">
            <w:pPr>
              <w:spacing w:after="0" w:line="240" w:lineRule="auto"/>
            </w:pPr>
            <w:r>
              <w:rPr>
                <w:sz w:val="15"/>
              </w:rPr>
              <w:t>22</w:t>
            </w:r>
          </w:p>
        </w:tc>
        <w:tc>
          <w:tcPr>
            <w:tcW w:w="2520" w:type="dxa"/>
            <w:vAlign w:val="center"/>
          </w:tcPr>
          <w:p w14:paraId="2349D7F0" w14:textId="77777777" w:rsidR="0018566A" w:rsidRDefault="00000000">
            <w:pPr>
              <w:spacing w:after="0" w:line="240" w:lineRule="auto"/>
            </w:pPr>
            <w:r>
              <w:rPr>
                <w:sz w:val="15"/>
              </w:rPr>
              <w:t>21</w:t>
            </w:r>
          </w:p>
        </w:tc>
        <w:tc>
          <w:tcPr>
            <w:tcW w:w="2520" w:type="dxa"/>
            <w:vAlign w:val="center"/>
          </w:tcPr>
          <w:p w14:paraId="62EDD89E" w14:textId="77777777" w:rsidR="0018566A" w:rsidRDefault="00000000">
            <w:pPr>
              <w:spacing w:after="0" w:line="240" w:lineRule="auto"/>
            </w:pPr>
            <w:r>
              <w:rPr>
                <w:sz w:val="15"/>
              </w:rPr>
              <w:t>1</w:t>
            </w:r>
          </w:p>
        </w:tc>
      </w:tr>
      <w:tr w:rsidR="0018566A" w14:paraId="52795CED" w14:textId="77777777">
        <w:trPr>
          <w:jc w:val="center"/>
        </w:trPr>
        <w:tc>
          <w:tcPr>
            <w:tcW w:w="2520" w:type="dxa"/>
            <w:shd w:val="clear" w:color="auto" w:fill="FFFFFF" w:themeFill="background1"/>
            <w:vAlign w:val="center"/>
          </w:tcPr>
          <w:p w14:paraId="54DFE7B0" w14:textId="77777777" w:rsidR="0018566A" w:rsidRDefault="00000000">
            <w:pPr>
              <w:spacing w:after="0" w:line="240" w:lineRule="auto"/>
            </w:pPr>
            <w:r>
              <w:rPr>
                <w:sz w:val="15"/>
              </w:rPr>
              <w:t xml:space="preserve">1st </w:t>
            </w:r>
            <w:proofErr w:type="spellStart"/>
            <w:r>
              <w:rPr>
                <w:sz w:val="15"/>
              </w:rPr>
              <w:t>Flr</w:t>
            </w:r>
            <w:proofErr w:type="spellEnd"/>
            <w:r>
              <w:rPr>
                <w:sz w:val="15"/>
              </w:rPr>
              <w:t xml:space="preserve"> SF</w:t>
            </w:r>
          </w:p>
        </w:tc>
        <w:tc>
          <w:tcPr>
            <w:tcW w:w="2520" w:type="dxa"/>
            <w:shd w:val="clear" w:color="auto" w:fill="FFFFFF" w:themeFill="background1"/>
            <w:vAlign w:val="center"/>
          </w:tcPr>
          <w:p w14:paraId="2CC82B39" w14:textId="77777777" w:rsidR="0018566A" w:rsidRDefault="00000000">
            <w:pPr>
              <w:spacing w:after="0" w:line="240" w:lineRule="auto"/>
            </w:pPr>
            <w:r>
              <w:rPr>
                <w:sz w:val="15"/>
              </w:rPr>
              <w:t>31</w:t>
            </w:r>
          </w:p>
        </w:tc>
        <w:tc>
          <w:tcPr>
            <w:tcW w:w="2520" w:type="dxa"/>
            <w:shd w:val="clear" w:color="auto" w:fill="FFFFFF" w:themeFill="background1"/>
            <w:vAlign w:val="center"/>
          </w:tcPr>
          <w:p w14:paraId="162EECD8" w14:textId="77777777" w:rsidR="0018566A" w:rsidRDefault="00000000">
            <w:pPr>
              <w:spacing w:after="0" w:line="240" w:lineRule="auto"/>
            </w:pPr>
            <w:r>
              <w:rPr>
                <w:sz w:val="15"/>
              </w:rPr>
              <w:t>29</w:t>
            </w:r>
          </w:p>
        </w:tc>
        <w:tc>
          <w:tcPr>
            <w:tcW w:w="2520" w:type="dxa"/>
            <w:shd w:val="clear" w:color="auto" w:fill="FFFFFF" w:themeFill="background1"/>
            <w:vAlign w:val="center"/>
          </w:tcPr>
          <w:p w14:paraId="2140EAB8" w14:textId="77777777" w:rsidR="0018566A" w:rsidRDefault="00000000">
            <w:pPr>
              <w:spacing w:after="0" w:line="240" w:lineRule="auto"/>
            </w:pPr>
            <w:r>
              <w:rPr>
                <w:sz w:val="15"/>
              </w:rPr>
              <w:t>2</w:t>
            </w:r>
          </w:p>
        </w:tc>
      </w:tr>
      <w:tr w:rsidR="0018566A" w14:paraId="08560032" w14:textId="77777777">
        <w:trPr>
          <w:jc w:val="center"/>
        </w:trPr>
        <w:tc>
          <w:tcPr>
            <w:tcW w:w="2520" w:type="dxa"/>
            <w:vAlign w:val="center"/>
          </w:tcPr>
          <w:p w14:paraId="14EEBFE6" w14:textId="77777777" w:rsidR="0018566A" w:rsidRDefault="00000000">
            <w:pPr>
              <w:spacing w:after="0" w:line="240" w:lineRule="auto"/>
            </w:pPr>
            <w:r>
              <w:rPr>
                <w:sz w:val="15"/>
              </w:rPr>
              <w:t>Garage Area</w:t>
            </w:r>
          </w:p>
        </w:tc>
        <w:tc>
          <w:tcPr>
            <w:tcW w:w="2520" w:type="dxa"/>
            <w:vAlign w:val="center"/>
          </w:tcPr>
          <w:p w14:paraId="26449F31" w14:textId="77777777" w:rsidR="0018566A" w:rsidRDefault="00000000">
            <w:pPr>
              <w:spacing w:after="0" w:line="240" w:lineRule="auto"/>
            </w:pPr>
            <w:r>
              <w:rPr>
                <w:sz w:val="15"/>
              </w:rPr>
              <w:t>17</w:t>
            </w:r>
          </w:p>
        </w:tc>
        <w:tc>
          <w:tcPr>
            <w:tcW w:w="2520" w:type="dxa"/>
            <w:vAlign w:val="center"/>
          </w:tcPr>
          <w:p w14:paraId="319BDCF7" w14:textId="77777777" w:rsidR="0018566A" w:rsidRDefault="00000000">
            <w:pPr>
              <w:spacing w:after="0" w:line="240" w:lineRule="auto"/>
            </w:pPr>
            <w:r>
              <w:rPr>
                <w:sz w:val="15"/>
              </w:rPr>
              <w:t>17</w:t>
            </w:r>
          </w:p>
        </w:tc>
        <w:tc>
          <w:tcPr>
            <w:tcW w:w="2520" w:type="dxa"/>
            <w:vAlign w:val="center"/>
          </w:tcPr>
          <w:p w14:paraId="4378B21E" w14:textId="77777777" w:rsidR="0018566A" w:rsidRDefault="00000000">
            <w:pPr>
              <w:spacing w:after="0" w:line="240" w:lineRule="auto"/>
            </w:pPr>
            <w:r>
              <w:rPr>
                <w:sz w:val="15"/>
              </w:rPr>
              <w:t>0</w:t>
            </w:r>
          </w:p>
        </w:tc>
      </w:tr>
    </w:tbl>
    <w:p w14:paraId="665222BA" w14:textId="77777777" w:rsidR="0018566A" w:rsidRDefault="0018566A"/>
    <w:p w14:paraId="780B2BFC" w14:textId="77777777" w:rsidR="0018566A" w:rsidRDefault="00000000">
      <w:r>
        <w:t>The cleaning work took place in stages. Week 3 still recorded 15,066 missing cells in its comparison, while the later Week 5 audit reported zero after further imputation. The figures refer to different stages of the process.</w:t>
      </w:r>
    </w:p>
    <w:p w14:paraId="5FA34A65" w14:textId="77777777" w:rsidR="0018566A" w:rsidRDefault="00000000">
      <w:pPr>
        <w:pStyle w:val="Heading1"/>
      </w:pPr>
      <w:r>
        <w:rPr>
          <w:rFonts w:ascii="Aptos" w:hAnsi="Aptos"/>
        </w:rPr>
        <w:t>5. Exploratory Data Analysis and Visualization</w:t>
      </w:r>
    </w:p>
    <w:p w14:paraId="1669FB9B" w14:textId="77777777" w:rsidR="0018566A" w:rsidRDefault="00000000">
      <w:r>
        <w:t>Week 2 and Week 4 use histograms, density curves, boxplots, scatterplots, count plots, grouped comparisons and a Pearson correlation heatmap. Together, these views examine individual distributions and relationships between property characteristics and sale prices.</w:t>
      </w:r>
    </w:p>
    <w:p w14:paraId="7AE626E5" w14:textId="77777777" w:rsidR="0018566A" w:rsidRDefault="00000000">
      <w:pPr>
        <w:pStyle w:val="Heading2"/>
      </w:pPr>
      <w:r>
        <w:rPr>
          <w:rFonts w:ascii="Aptos" w:hAnsi="Aptos"/>
        </w:rPr>
        <w:t>5.1 Sale price distribution</w:t>
      </w:r>
    </w:p>
    <w:p w14:paraId="6A6F2B3B" w14:textId="77777777" w:rsidR="0018566A" w:rsidRDefault="00000000">
      <w:r>
        <w:t>The sale-price distribution is right-skewed. In simple terms, many homes fall within the lower and middle price ranges, while a smaller number of expensive homes pull the distribution toward higher values. The Week 5 report gives a skewness of +1.74. It also reports an average sale price of $180,796.06 and a median of $160,000, showing that the average is lifted by higher-priced properties.</w:t>
      </w:r>
    </w:p>
    <w:p w14:paraId="45DA6301" w14:textId="77777777" w:rsidR="0018566A" w:rsidRDefault="00000000">
      <w:pPr>
        <w:jc w:val="center"/>
      </w:pPr>
      <w:r>
        <w:rPr>
          <w:noProof/>
        </w:rPr>
        <w:drawing>
          <wp:inline distT="0" distB="0" distL="114300" distR="114300" wp14:anchorId="17B8AEEF" wp14:editId="231BD2E1">
            <wp:extent cx="5733415" cy="2594610"/>
            <wp:effectExtent l="0" t="0" r="698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33415" cy="2594610"/>
                    </a:xfrm>
                    <a:prstGeom prst="rect">
                      <a:avLst/>
                    </a:prstGeom>
                  </pic:spPr>
                </pic:pic>
              </a:graphicData>
            </a:graphic>
          </wp:inline>
        </w:drawing>
      </w:r>
    </w:p>
    <w:p w14:paraId="6614FEC5" w14:textId="77777777" w:rsidR="0018566A" w:rsidRDefault="00000000">
      <w:pPr>
        <w:jc w:val="center"/>
      </w:pPr>
      <w:r>
        <w:rPr>
          <w:i/>
          <w:color w:val="000000"/>
          <w:sz w:val="16"/>
        </w:rPr>
        <w:t>Figure 2. Reported skewness for selected variables. Lot Area has an especially large positive skewness value.</w:t>
      </w:r>
    </w:p>
    <w:p w14:paraId="4E7EAA80" w14:textId="77777777" w:rsidR="0018566A" w:rsidRDefault="00000000">
      <w:pPr>
        <w:pStyle w:val="Heading2"/>
      </w:pPr>
      <w:r>
        <w:rPr>
          <w:rFonts w:ascii="Aptos" w:hAnsi="Aptos"/>
        </w:rPr>
        <w:t>5.2 Relationship with quality and living area</w:t>
      </w:r>
    </w:p>
    <w:p w14:paraId="6C5FCFA8" w14:textId="77777777" w:rsidR="0018566A" w:rsidRDefault="00000000">
      <w:r>
        <w:t>The Week 2 and Week 4 visualizations show two clear patterns: homes with higher Overall Qual ratings tend to sell for more, and homes with larger above-ground living areas (Gr Liv Area) also tend to have higher prices. The relationship is not exact, however. Two homes of similar size can sell for different prices because location, age, garage space, basement features and other characteristics also play a role.</w:t>
      </w:r>
    </w:p>
    <w:p w14:paraId="32AE5419" w14:textId="77777777" w:rsidR="0018566A" w:rsidRDefault="00000000">
      <w:pPr>
        <w:pStyle w:val="Heading2"/>
      </w:pPr>
      <w:r>
        <w:rPr>
          <w:rFonts w:ascii="Aptos" w:hAnsi="Aptos"/>
        </w:rPr>
        <w:t>5.3 Correlation analysis</w:t>
      </w:r>
    </w:p>
    <w:p w14:paraId="64DD047E" w14:textId="77777777" w:rsidR="0018566A" w:rsidRDefault="00000000">
      <w:r>
        <w:t xml:space="preserve">The Week 5 report gives the following Pearson correlations with </w:t>
      </w:r>
      <w:proofErr w:type="spellStart"/>
      <w:r>
        <w:t>SalePrice</w:t>
      </w:r>
      <w:proofErr w:type="spellEnd"/>
      <w:r>
        <w:t>:</w:t>
      </w:r>
    </w:p>
    <w:p w14:paraId="0E024592" w14:textId="77777777" w:rsidR="0018566A" w:rsidRDefault="00000000">
      <w:pPr>
        <w:jc w:val="center"/>
      </w:pPr>
      <w:r>
        <w:rPr>
          <w:noProof/>
        </w:rPr>
        <w:lastRenderedPageBreak/>
        <w:drawing>
          <wp:inline distT="0" distB="0" distL="114300" distR="114300" wp14:anchorId="7D75C339" wp14:editId="29CF5878">
            <wp:extent cx="6035040" cy="3189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035040" cy="3189653"/>
                    </a:xfrm>
                    <a:prstGeom prst="rect">
                      <a:avLst/>
                    </a:prstGeom>
                  </pic:spPr>
                </pic:pic>
              </a:graphicData>
            </a:graphic>
          </wp:inline>
        </w:drawing>
      </w:r>
    </w:p>
    <w:p w14:paraId="0833A5D1" w14:textId="77777777" w:rsidR="0018566A" w:rsidRDefault="00000000">
      <w:pPr>
        <w:jc w:val="center"/>
      </w:pPr>
      <w:r>
        <w:rPr>
          <w:i/>
          <w:color w:val="000000"/>
          <w:sz w:val="16"/>
        </w:rPr>
        <w:t>Figure 3. Correlation coefficients reported in Week 5. Values closer to +1 indicate stronger positive linear association.</w:t>
      </w:r>
    </w:p>
    <w:p w14:paraId="406D0A1C" w14:textId="77777777" w:rsidR="0018566A" w:rsidRDefault="00000000">
      <w:proofErr w:type="gramStart"/>
      <w:r>
        <w:t>Overall</w:t>
      </w:r>
      <w:proofErr w:type="gramEnd"/>
      <w:r>
        <w:t xml:space="preserve"> Qual has the strongest reported correlation (r = +0.799), followed by Gr Liv Area (+0.707), Garage Cars (+0.648), Garage Area (+0.640) and Total </w:t>
      </w:r>
      <w:proofErr w:type="spellStart"/>
      <w:r>
        <w:t>Bsmt</w:t>
      </w:r>
      <w:proofErr w:type="spellEnd"/>
      <w:r>
        <w:t xml:space="preserve"> SF (+0.633). Correlation is useful for screening but does not establish causality and may miss non-linear effects.</w:t>
      </w:r>
    </w:p>
    <w:p w14:paraId="32299D14" w14:textId="77777777" w:rsidR="0018566A" w:rsidRDefault="00000000">
      <w:pPr>
        <w:pStyle w:val="Heading1"/>
      </w:pPr>
      <w:r>
        <w:rPr>
          <w:rFonts w:ascii="Aptos" w:hAnsi="Aptos"/>
        </w:rPr>
        <w:t>6. Descriptive Statistical Findings</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18566A" w14:paraId="46F9CF28" w14:textId="77777777">
        <w:trPr>
          <w:jc w:val="center"/>
        </w:trPr>
        <w:tc>
          <w:tcPr>
            <w:tcW w:w="1680" w:type="dxa"/>
            <w:shd w:val="clear" w:color="auto" w:fill="000000"/>
            <w:vAlign w:val="center"/>
          </w:tcPr>
          <w:p w14:paraId="017BD7FE" w14:textId="77777777" w:rsidR="0018566A" w:rsidRDefault="00000000">
            <w:pPr>
              <w:spacing w:after="0" w:line="240" w:lineRule="auto"/>
            </w:pPr>
            <w:r>
              <w:rPr>
                <w:b/>
                <w:color w:val="FFFFFF"/>
                <w:sz w:val="16"/>
              </w:rPr>
              <w:t>Feature</w:t>
            </w:r>
          </w:p>
        </w:tc>
        <w:tc>
          <w:tcPr>
            <w:tcW w:w="1680" w:type="dxa"/>
            <w:shd w:val="clear" w:color="auto" w:fill="000000"/>
            <w:vAlign w:val="center"/>
          </w:tcPr>
          <w:p w14:paraId="0719E8F1" w14:textId="77777777" w:rsidR="0018566A" w:rsidRDefault="00000000">
            <w:pPr>
              <w:spacing w:after="0" w:line="240" w:lineRule="auto"/>
            </w:pPr>
            <w:r>
              <w:rPr>
                <w:b/>
                <w:color w:val="FFFFFF"/>
                <w:sz w:val="16"/>
              </w:rPr>
              <w:t>Mean</w:t>
            </w:r>
          </w:p>
        </w:tc>
        <w:tc>
          <w:tcPr>
            <w:tcW w:w="1680" w:type="dxa"/>
            <w:shd w:val="clear" w:color="auto" w:fill="000000"/>
            <w:vAlign w:val="center"/>
          </w:tcPr>
          <w:p w14:paraId="080A2BD7" w14:textId="77777777" w:rsidR="0018566A" w:rsidRDefault="00000000">
            <w:pPr>
              <w:spacing w:after="0" w:line="240" w:lineRule="auto"/>
            </w:pPr>
            <w:r>
              <w:rPr>
                <w:b/>
                <w:color w:val="FFFFFF"/>
                <w:sz w:val="16"/>
              </w:rPr>
              <w:t>Median</w:t>
            </w:r>
          </w:p>
        </w:tc>
        <w:tc>
          <w:tcPr>
            <w:tcW w:w="1680" w:type="dxa"/>
            <w:shd w:val="clear" w:color="auto" w:fill="000000"/>
            <w:vAlign w:val="center"/>
          </w:tcPr>
          <w:p w14:paraId="09407E42" w14:textId="77777777" w:rsidR="0018566A" w:rsidRDefault="00000000">
            <w:pPr>
              <w:spacing w:after="0" w:line="240" w:lineRule="auto"/>
            </w:pPr>
            <w:r>
              <w:rPr>
                <w:b/>
                <w:color w:val="FFFFFF"/>
                <w:sz w:val="16"/>
              </w:rPr>
              <w:t>Std. dev.</w:t>
            </w:r>
          </w:p>
        </w:tc>
        <w:tc>
          <w:tcPr>
            <w:tcW w:w="1680" w:type="dxa"/>
            <w:shd w:val="clear" w:color="auto" w:fill="000000"/>
            <w:vAlign w:val="center"/>
          </w:tcPr>
          <w:p w14:paraId="0A386D14" w14:textId="77777777" w:rsidR="0018566A" w:rsidRDefault="00000000">
            <w:pPr>
              <w:spacing w:after="0" w:line="240" w:lineRule="auto"/>
            </w:pPr>
            <w:r>
              <w:rPr>
                <w:b/>
                <w:color w:val="FFFFFF"/>
                <w:sz w:val="16"/>
              </w:rPr>
              <w:t>Min</w:t>
            </w:r>
          </w:p>
        </w:tc>
        <w:tc>
          <w:tcPr>
            <w:tcW w:w="1680" w:type="dxa"/>
            <w:shd w:val="clear" w:color="auto" w:fill="000000"/>
            <w:vAlign w:val="center"/>
          </w:tcPr>
          <w:p w14:paraId="31BD51D9" w14:textId="77777777" w:rsidR="0018566A" w:rsidRDefault="00000000">
            <w:pPr>
              <w:spacing w:after="0" w:line="240" w:lineRule="auto"/>
            </w:pPr>
            <w:r>
              <w:rPr>
                <w:b/>
                <w:color w:val="FFFFFF"/>
                <w:sz w:val="16"/>
              </w:rPr>
              <w:t>Max</w:t>
            </w:r>
          </w:p>
        </w:tc>
      </w:tr>
      <w:tr w:rsidR="0018566A" w14:paraId="2AD400E5" w14:textId="77777777">
        <w:trPr>
          <w:jc w:val="center"/>
        </w:trPr>
        <w:tc>
          <w:tcPr>
            <w:tcW w:w="1680" w:type="dxa"/>
            <w:vAlign w:val="center"/>
          </w:tcPr>
          <w:p w14:paraId="788D0124" w14:textId="77777777" w:rsidR="0018566A" w:rsidRDefault="00000000">
            <w:pPr>
              <w:spacing w:after="0" w:line="240" w:lineRule="auto"/>
            </w:pPr>
            <w:proofErr w:type="spellStart"/>
            <w:r>
              <w:rPr>
                <w:sz w:val="15"/>
              </w:rPr>
              <w:t>SalePrice</w:t>
            </w:r>
            <w:proofErr w:type="spellEnd"/>
          </w:p>
        </w:tc>
        <w:tc>
          <w:tcPr>
            <w:tcW w:w="1680" w:type="dxa"/>
            <w:vAlign w:val="center"/>
          </w:tcPr>
          <w:p w14:paraId="5471AEE0" w14:textId="77777777" w:rsidR="0018566A" w:rsidRDefault="00000000">
            <w:pPr>
              <w:spacing w:after="0" w:line="240" w:lineRule="auto"/>
            </w:pPr>
            <w:r>
              <w:rPr>
                <w:sz w:val="15"/>
              </w:rPr>
              <w:t>$180,796.06</w:t>
            </w:r>
          </w:p>
        </w:tc>
        <w:tc>
          <w:tcPr>
            <w:tcW w:w="1680" w:type="dxa"/>
            <w:vAlign w:val="center"/>
          </w:tcPr>
          <w:p w14:paraId="284E9753" w14:textId="77777777" w:rsidR="0018566A" w:rsidRDefault="00000000">
            <w:pPr>
              <w:spacing w:after="0" w:line="240" w:lineRule="auto"/>
            </w:pPr>
            <w:r>
              <w:rPr>
                <w:sz w:val="15"/>
              </w:rPr>
              <w:t>$160,000</w:t>
            </w:r>
          </w:p>
        </w:tc>
        <w:tc>
          <w:tcPr>
            <w:tcW w:w="1680" w:type="dxa"/>
            <w:vAlign w:val="center"/>
          </w:tcPr>
          <w:p w14:paraId="6A101DB9" w14:textId="77777777" w:rsidR="0018566A" w:rsidRDefault="00000000">
            <w:pPr>
              <w:spacing w:after="0" w:line="240" w:lineRule="auto"/>
            </w:pPr>
            <w:r>
              <w:rPr>
                <w:sz w:val="15"/>
              </w:rPr>
              <w:t>$79,886.69</w:t>
            </w:r>
          </w:p>
        </w:tc>
        <w:tc>
          <w:tcPr>
            <w:tcW w:w="1680" w:type="dxa"/>
            <w:vAlign w:val="center"/>
          </w:tcPr>
          <w:p w14:paraId="0751227E" w14:textId="77777777" w:rsidR="0018566A" w:rsidRDefault="00000000">
            <w:pPr>
              <w:spacing w:after="0" w:line="240" w:lineRule="auto"/>
            </w:pPr>
            <w:r>
              <w:rPr>
                <w:sz w:val="15"/>
              </w:rPr>
              <w:t>$12,789</w:t>
            </w:r>
          </w:p>
        </w:tc>
        <w:tc>
          <w:tcPr>
            <w:tcW w:w="1680" w:type="dxa"/>
            <w:vAlign w:val="center"/>
          </w:tcPr>
          <w:p w14:paraId="4EA4FEE9" w14:textId="77777777" w:rsidR="0018566A" w:rsidRDefault="00000000">
            <w:pPr>
              <w:spacing w:after="0" w:line="240" w:lineRule="auto"/>
            </w:pPr>
            <w:r>
              <w:rPr>
                <w:sz w:val="15"/>
              </w:rPr>
              <w:t>$755,000</w:t>
            </w:r>
          </w:p>
        </w:tc>
      </w:tr>
      <w:tr w:rsidR="0018566A" w14:paraId="5EBAD76B" w14:textId="77777777">
        <w:trPr>
          <w:jc w:val="center"/>
        </w:trPr>
        <w:tc>
          <w:tcPr>
            <w:tcW w:w="1680" w:type="dxa"/>
            <w:shd w:val="clear" w:color="auto" w:fill="FFFFFF" w:themeFill="background1"/>
            <w:vAlign w:val="center"/>
          </w:tcPr>
          <w:p w14:paraId="22331946" w14:textId="77777777" w:rsidR="0018566A" w:rsidRDefault="00000000">
            <w:pPr>
              <w:spacing w:after="0" w:line="240" w:lineRule="auto"/>
            </w:pPr>
            <w:r>
              <w:rPr>
                <w:sz w:val="15"/>
              </w:rPr>
              <w:t>Gr Liv Area</w:t>
            </w:r>
          </w:p>
        </w:tc>
        <w:tc>
          <w:tcPr>
            <w:tcW w:w="1680" w:type="dxa"/>
            <w:shd w:val="clear" w:color="auto" w:fill="FFFFFF" w:themeFill="background1"/>
            <w:vAlign w:val="center"/>
          </w:tcPr>
          <w:p w14:paraId="1D5D623B" w14:textId="77777777" w:rsidR="0018566A" w:rsidRDefault="00000000">
            <w:pPr>
              <w:spacing w:after="0" w:line="240" w:lineRule="auto"/>
            </w:pPr>
            <w:r>
              <w:rPr>
                <w:sz w:val="15"/>
              </w:rPr>
              <w:t>1,499.69</w:t>
            </w:r>
          </w:p>
        </w:tc>
        <w:tc>
          <w:tcPr>
            <w:tcW w:w="1680" w:type="dxa"/>
            <w:shd w:val="clear" w:color="auto" w:fill="FFFFFF" w:themeFill="background1"/>
            <w:vAlign w:val="center"/>
          </w:tcPr>
          <w:p w14:paraId="228E3612" w14:textId="77777777" w:rsidR="0018566A" w:rsidRDefault="00000000">
            <w:pPr>
              <w:spacing w:after="0" w:line="240" w:lineRule="auto"/>
            </w:pPr>
            <w:r>
              <w:rPr>
                <w:sz w:val="15"/>
              </w:rPr>
              <w:t>1,442</w:t>
            </w:r>
          </w:p>
        </w:tc>
        <w:tc>
          <w:tcPr>
            <w:tcW w:w="1680" w:type="dxa"/>
            <w:shd w:val="clear" w:color="auto" w:fill="FFFFFF" w:themeFill="background1"/>
            <w:vAlign w:val="center"/>
          </w:tcPr>
          <w:p w14:paraId="44BD12B3" w14:textId="77777777" w:rsidR="0018566A" w:rsidRDefault="00000000">
            <w:pPr>
              <w:spacing w:after="0" w:line="240" w:lineRule="auto"/>
            </w:pPr>
            <w:r>
              <w:rPr>
                <w:sz w:val="15"/>
              </w:rPr>
              <w:t>505.51</w:t>
            </w:r>
          </w:p>
        </w:tc>
        <w:tc>
          <w:tcPr>
            <w:tcW w:w="1680" w:type="dxa"/>
            <w:shd w:val="clear" w:color="auto" w:fill="FFFFFF" w:themeFill="background1"/>
            <w:vAlign w:val="center"/>
          </w:tcPr>
          <w:p w14:paraId="248345C7" w14:textId="77777777" w:rsidR="0018566A" w:rsidRDefault="00000000">
            <w:pPr>
              <w:spacing w:after="0" w:line="240" w:lineRule="auto"/>
            </w:pPr>
            <w:r>
              <w:rPr>
                <w:sz w:val="15"/>
              </w:rPr>
              <w:t>334</w:t>
            </w:r>
          </w:p>
        </w:tc>
        <w:tc>
          <w:tcPr>
            <w:tcW w:w="1680" w:type="dxa"/>
            <w:shd w:val="clear" w:color="auto" w:fill="FFFFFF" w:themeFill="background1"/>
            <w:vAlign w:val="center"/>
          </w:tcPr>
          <w:p w14:paraId="5B18BA95" w14:textId="77777777" w:rsidR="0018566A" w:rsidRDefault="00000000">
            <w:pPr>
              <w:spacing w:after="0" w:line="240" w:lineRule="auto"/>
            </w:pPr>
            <w:r>
              <w:rPr>
                <w:sz w:val="15"/>
              </w:rPr>
              <w:t>5,642</w:t>
            </w:r>
          </w:p>
        </w:tc>
      </w:tr>
      <w:tr w:rsidR="0018566A" w14:paraId="2C3F7BA6" w14:textId="77777777">
        <w:trPr>
          <w:jc w:val="center"/>
        </w:trPr>
        <w:tc>
          <w:tcPr>
            <w:tcW w:w="1680" w:type="dxa"/>
            <w:vAlign w:val="center"/>
          </w:tcPr>
          <w:p w14:paraId="40E71649" w14:textId="77777777" w:rsidR="0018566A" w:rsidRDefault="00000000">
            <w:pPr>
              <w:spacing w:after="0" w:line="240" w:lineRule="auto"/>
            </w:pPr>
            <w:proofErr w:type="gramStart"/>
            <w:r>
              <w:rPr>
                <w:sz w:val="15"/>
              </w:rPr>
              <w:t>Overall</w:t>
            </w:r>
            <w:proofErr w:type="gramEnd"/>
            <w:r>
              <w:rPr>
                <w:sz w:val="15"/>
              </w:rPr>
              <w:t xml:space="preserve"> Qual</w:t>
            </w:r>
          </w:p>
        </w:tc>
        <w:tc>
          <w:tcPr>
            <w:tcW w:w="1680" w:type="dxa"/>
            <w:vAlign w:val="center"/>
          </w:tcPr>
          <w:p w14:paraId="7C4ED65E" w14:textId="77777777" w:rsidR="0018566A" w:rsidRDefault="00000000">
            <w:pPr>
              <w:spacing w:after="0" w:line="240" w:lineRule="auto"/>
            </w:pPr>
            <w:r>
              <w:rPr>
                <w:sz w:val="15"/>
              </w:rPr>
              <w:t>6.09</w:t>
            </w:r>
          </w:p>
        </w:tc>
        <w:tc>
          <w:tcPr>
            <w:tcW w:w="1680" w:type="dxa"/>
            <w:vAlign w:val="center"/>
          </w:tcPr>
          <w:p w14:paraId="7782CAE8" w14:textId="77777777" w:rsidR="0018566A" w:rsidRDefault="00000000">
            <w:pPr>
              <w:spacing w:after="0" w:line="240" w:lineRule="auto"/>
            </w:pPr>
            <w:r>
              <w:rPr>
                <w:sz w:val="15"/>
              </w:rPr>
              <w:t>6</w:t>
            </w:r>
          </w:p>
        </w:tc>
        <w:tc>
          <w:tcPr>
            <w:tcW w:w="1680" w:type="dxa"/>
            <w:vAlign w:val="center"/>
          </w:tcPr>
          <w:p w14:paraId="6FAF22BC" w14:textId="77777777" w:rsidR="0018566A" w:rsidRDefault="00000000">
            <w:pPr>
              <w:spacing w:after="0" w:line="240" w:lineRule="auto"/>
            </w:pPr>
            <w:r>
              <w:rPr>
                <w:sz w:val="15"/>
              </w:rPr>
              <w:t>1.41</w:t>
            </w:r>
          </w:p>
        </w:tc>
        <w:tc>
          <w:tcPr>
            <w:tcW w:w="1680" w:type="dxa"/>
            <w:vAlign w:val="center"/>
          </w:tcPr>
          <w:p w14:paraId="2CD47B43" w14:textId="77777777" w:rsidR="0018566A" w:rsidRDefault="00000000">
            <w:pPr>
              <w:spacing w:after="0" w:line="240" w:lineRule="auto"/>
            </w:pPr>
            <w:r>
              <w:rPr>
                <w:sz w:val="15"/>
              </w:rPr>
              <w:t>1</w:t>
            </w:r>
          </w:p>
        </w:tc>
        <w:tc>
          <w:tcPr>
            <w:tcW w:w="1680" w:type="dxa"/>
            <w:vAlign w:val="center"/>
          </w:tcPr>
          <w:p w14:paraId="6E8981A5" w14:textId="77777777" w:rsidR="0018566A" w:rsidRDefault="00000000">
            <w:pPr>
              <w:spacing w:after="0" w:line="240" w:lineRule="auto"/>
            </w:pPr>
            <w:r>
              <w:rPr>
                <w:sz w:val="15"/>
              </w:rPr>
              <w:t>10</w:t>
            </w:r>
          </w:p>
        </w:tc>
      </w:tr>
      <w:tr w:rsidR="0018566A" w14:paraId="7065D1C1" w14:textId="77777777">
        <w:trPr>
          <w:jc w:val="center"/>
        </w:trPr>
        <w:tc>
          <w:tcPr>
            <w:tcW w:w="1680" w:type="dxa"/>
            <w:shd w:val="clear" w:color="auto" w:fill="FFFFFF" w:themeFill="background1"/>
            <w:vAlign w:val="center"/>
          </w:tcPr>
          <w:p w14:paraId="1A774794" w14:textId="77777777" w:rsidR="0018566A" w:rsidRDefault="00000000">
            <w:pPr>
              <w:spacing w:after="0" w:line="240" w:lineRule="auto"/>
            </w:pPr>
            <w:r>
              <w:rPr>
                <w:sz w:val="15"/>
              </w:rPr>
              <w:t>Year Built</w:t>
            </w:r>
          </w:p>
        </w:tc>
        <w:tc>
          <w:tcPr>
            <w:tcW w:w="1680" w:type="dxa"/>
            <w:shd w:val="clear" w:color="auto" w:fill="FFFFFF" w:themeFill="background1"/>
            <w:vAlign w:val="center"/>
          </w:tcPr>
          <w:p w14:paraId="6D01BC0C" w14:textId="77777777" w:rsidR="0018566A" w:rsidRDefault="00000000">
            <w:pPr>
              <w:spacing w:after="0" w:line="240" w:lineRule="auto"/>
            </w:pPr>
            <w:r>
              <w:rPr>
                <w:sz w:val="15"/>
              </w:rPr>
              <w:t>1971.36</w:t>
            </w:r>
          </w:p>
        </w:tc>
        <w:tc>
          <w:tcPr>
            <w:tcW w:w="1680" w:type="dxa"/>
            <w:shd w:val="clear" w:color="auto" w:fill="FFFFFF" w:themeFill="background1"/>
            <w:vAlign w:val="center"/>
          </w:tcPr>
          <w:p w14:paraId="76981CE8" w14:textId="77777777" w:rsidR="0018566A" w:rsidRDefault="00000000">
            <w:pPr>
              <w:spacing w:after="0" w:line="240" w:lineRule="auto"/>
            </w:pPr>
            <w:r>
              <w:rPr>
                <w:sz w:val="15"/>
              </w:rPr>
              <w:t>1973</w:t>
            </w:r>
          </w:p>
        </w:tc>
        <w:tc>
          <w:tcPr>
            <w:tcW w:w="1680" w:type="dxa"/>
            <w:shd w:val="clear" w:color="auto" w:fill="FFFFFF" w:themeFill="background1"/>
            <w:vAlign w:val="center"/>
          </w:tcPr>
          <w:p w14:paraId="4499D68F" w14:textId="77777777" w:rsidR="0018566A" w:rsidRDefault="00000000">
            <w:pPr>
              <w:spacing w:after="0" w:line="240" w:lineRule="auto"/>
            </w:pPr>
            <w:r>
              <w:rPr>
                <w:sz w:val="15"/>
              </w:rPr>
              <w:t>30.25</w:t>
            </w:r>
          </w:p>
        </w:tc>
        <w:tc>
          <w:tcPr>
            <w:tcW w:w="1680" w:type="dxa"/>
            <w:shd w:val="clear" w:color="auto" w:fill="FFFFFF" w:themeFill="background1"/>
            <w:vAlign w:val="center"/>
          </w:tcPr>
          <w:p w14:paraId="5CC9038A" w14:textId="77777777" w:rsidR="0018566A" w:rsidRDefault="00000000">
            <w:pPr>
              <w:spacing w:after="0" w:line="240" w:lineRule="auto"/>
            </w:pPr>
            <w:r>
              <w:rPr>
                <w:sz w:val="15"/>
              </w:rPr>
              <w:t>1872</w:t>
            </w:r>
          </w:p>
        </w:tc>
        <w:tc>
          <w:tcPr>
            <w:tcW w:w="1680" w:type="dxa"/>
            <w:shd w:val="clear" w:color="auto" w:fill="FFFFFF" w:themeFill="background1"/>
            <w:vAlign w:val="center"/>
          </w:tcPr>
          <w:p w14:paraId="2699ABF0" w14:textId="77777777" w:rsidR="0018566A" w:rsidRDefault="00000000">
            <w:pPr>
              <w:spacing w:after="0" w:line="240" w:lineRule="auto"/>
            </w:pPr>
            <w:r>
              <w:rPr>
                <w:sz w:val="15"/>
              </w:rPr>
              <w:t>2010</w:t>
            </w:r>
          </w:p>
        </w:tc>
      </w:tr>
      <w:tr w:rsidR="0018566A" w14:paraId="45EEA7EF" w14:textId="77777777">
        <w:trPr>
          <w:jc w:val="center"/>
        </w:trPr>
        <w:tc>
          <w:tcPr>
            <w:tcW w:w="1680" w:type="dxa"/>
            <w:vAlign w:val="center"/>
          </w:tcPr>
          <w:p w14:paraId="0D2CC277" w14:textId="77777777" w:rsidR="0018566A" w:rsidRDefault="00000000">
            <w:pPr>
              <w:spacing w:after="0" w:line="240" w:lineRule="auto"/>
            </w:pPr>
            <w:r>
              <w:rPr>
                <w:sz w:val="15"/>
              </w:rPr>
              <w:t xml:space="preserve">Total </w:t>
            </w:r>
            <w:proofErr w:type="spellStart"/>
            <w:r>
              <w:rPr>
                <w:sz w:val="15"/>
              </w:rPr>
              <w:t>Bsmt</w:t>
            </w:r>
            <w:proofErr w:type="spellEnd"/>
            <w:r>
              <w:rPr>
                <w:sz w:val="15"/>
              </w:rPr>
              <w:t xml:space="preserve"> SF</w:t>
            </w:r>
          </w:p>
        </w:tc>
        <w:tc>
          <w:tcPr>
            <w:tcW w:w="1680" w:type="dxa"/>
            <w:vAlign w:val="center"/>
          </w:tcPr>
          <w:p w14:paraId="092D11B2" w14:textId="77777777" w:rsidR="0018566A" w:rsidRDefault="00000000">
            <w:pPr>
              <w:spacing w:after="0" w:line="240" w:lineRule="auto"/>
            </w:pPr>
            <w:r>
              <w:rPr>
                <w:sz w:val="15"/>
              </w:rPr>
              <w:t>1,051.26</w:t>
            </w:r>
          </w:p>
        </w:tc>
        <w:tc>
          <w:tcPr>
            <w:tcW w:w="1680" w:type="dxa"/>
            <w:vAlign w:val="center"/>
          </w:tcPr>
          <w:p w14:paraId="210C9190" w14:textId="77777777" w:rsidR="0018566A" w:rsidRDefault="00000000">
            <w:pPr>
              <w:spacing w:after="0" w:line="240" w:lineRule="auto"/>
            </w:pPr>
            <w:r>
              <w:rPr>
                <w:sz w:val="15"/>
              </w:rPr>
              <w:t>990</w:t>
            </w:r>
          </w:p>
        </w:tc>
        <w:tc>
          <w:tcPr>
            <w:tcW w:w="1680" w:type="dxa"/>
            <w:vAlign w:val="center"/>
          </w:tcPr>
          <w:p w14:paraId="7A39081E" w14:textId="77777777" w:rsidR="0018566A" w:rsidRDefault="00000000">
            <w:pPr>
              <w:spacing w:after="0" w:line="240" w:lineRule="auto"/>
            </w:pPr>
            <w:r>
              <w:rPr>
                <w:sz w:val="15"/>
              </w:rPr>
              <w:t>440.97</w:t>
            </w:r>
          </w:p>
        </w:tc>
        <w:tc>
          <w:tcPr>
            <w:tcW w:w="1680" w:type="dxa"/>
            <w:vAlign w:val="center"/>
          </w:tcPr>
          <w:p w14:paraId="78F959AF" w14:textId="77777777" w:rsidR="0018566A" w:rsidRDefault="00000000">
            <w:pPr>
              <w:spacing w:after="0" w:line="240" w:lineRule="auto"/>
            </w:pPr>
            <w:r>
              <w:rPr>
                <w:sz w:val="15"/>
              </w:rPr>
              <w:t>0</w:t>
            </w:r>
          </w:p>
        </w:tc>
        <w:tc>
          <w:tcPr>
            <w:tcW w:w="1680" w:type="dxa"/>
            <w:vAlign w:val="center"/>
          </w:tcPr>
          <w:p w14:paraId="10F29945" w14:textId="77777777" w:rsidR="0018566A" w:rsidRDefault="00000000">
            <w:pPr>
              <w:spacing w:after="0" w:line="240" w:lineRule="auto"/>
            </w:pPr>
            <w:r>
              <w:rPr>
                <w:sz w:val="15"/>
              </w:rPr>
              <w:t>6,110</w:t>
            </w:r>
          </w:p>
        </w:tc>
      </w:tr>
      <w:tr w:rsidR="0018566A" w14:paraId="1FBBA791" w14:textId="77777777">
        <w:trPr>
          <w:jc w:val="center"/>
        </w:trPr>
        <w:tc>
          <w:tcPr>
            <w:tcW w:w="1680" w:type="dxa"/>
            <w:shd w:val="clear" w:color="auto" w:fill="FFFFFF" w:themeFill="background1"/>
            <w:vAlign w:val="center"/>
          </w:tcPr>
          <w:p w14:paraId="6FAD5AAE" w14:textId="77777777" w:rsidR="0018566A" w:rsidRDefault="00000000">
            <w:pPr>
              <w:spacing w:after="0" w:line="240" w:lineRule="auto"/>
            </w:pPr>
            <w:r>
              <w:rPr>
                <w:sz w:val="15"/>
              </w:rPr>
              <w:t>Garage Cars</w:t>
            </w:r>
          </w:p>
        </w:tc>
        <w:tc>
          <w:tcPr>
            <w:tcW w:w="1680" w:type="dxa"/>
            <w:shd w:val="clear" w:color="auto" w:fill="FFFFFF" w:themeFill="background1"/>
            <w:vAlign w:val="center"/>
          </w:tcPr>
          <w:p w14:paraId="687CC3C3" w14:textId="77777777" w:rsidR="0018566A" w:rsidRDefault="00000000">
            <w:pPr>
              <w:spacing w:after="0" w:line="240" w:lineRule="auto"/>
            </w:pPr>
            <w:r>
              <w:rPr>
                <w:sz w:val="15"/>
              </w:rPr>
              <w:t>1.77</w:t>
            </w:r>
          </w:p>
        </w:tc>
        <w:tc>
          <w:tcPr>
            <w:tcW w:w="1680" w:type="dxa"/>
            <w:shd w:val="clear" w:color="auto" w:fill="FFFFFF" w:themeFill="background1"/>
            <w:vAlign w:val="center"/>
          </w:tcPr>
          <w:p w14:paraId="156F081A" w14:textId="77777777" w:rsidR="0018566A" w:rsidRDefault="00000000">
            <w:pPr>
              <w:spacing w:after="0" w:line="240" w:lineRule="auto"/>
            </w:pPr>
            <w:r>
              <w:rPr>
                <w:sz w:val="15"/>
              </w:rPr>
              <w:t>2</w:t>
            </w:r>
          </w:p>
        </w:tc>
        <w:tc>
          <w:tcPr>
            <w:tcW w:w="1680" w:type="dxa"/>
            <w:shd w:val="clear" w:color="auto" w:fill="FFFFFF" w:themeFill="background1"/>
            <w:vAlign w:val="center"/>
          </w:tcPr>
          <w:p w14:paraId="5F969560" w14:textId="77777777" w:rsidR="0018566A" w:rsidRDefault="00000000">
            <w:pPr>
              <w:spacing w:after="0" w:line="240" w:lineRule="auto"/>
            </w:pPr>
            <w:r>
              <w:rPr>
                <w:sz w:val="15"/>
              </w:rPr>
              <w:t>0.76</w:t>
            </w:r>
          </w:p>
        </w:tc>
        <w:tc>
          <w:tcPr>
            <w:tcW w:w="1680" w:type="dxa"/>
            <w:shd w:val="clear" w:color="auto" w:fill="FFFFFF" w:themeFill="background1"/>
            <w:vAlign w:val="center"/>
          </w:tcPr>
          <w:p w14:paraId="2EED6C1A" w14:textId="77777777" w:rsidR="0018566A" w:rsidRDefault="00000000">
            <w:pPr>
              <w:spacing w:after="0" w:line="240" w:lineRule="auto"/>
            </w:pPr>
            <w:r>
              <w:rPr>
                <w:sz w:val="15"/>
              </w:rPr>
              <w:t>0</w:t>
            </w:r>
          </w:p>
        </w:tc>
        <w:tc>
          <w:tcPr>
            <w:tcW w:w="1680" w:type="dxa"/>
            <w:shd w:val="clear" w:color="auto" w:fill="FFFFFF" w:themeFill="background1"/>
            <w:vAlign w:val="center"/>
          </w:tcPr>
          <w:p w14:paraId="6558EE52" w14:textId="77777777" w:rsidR="0018566A" w:rsidRDefault="00000000">
            <w:pPr>
              <w:spacing w:after="0" w:line="240" w:lineRule="auto"/>
            </w:pPr>
            <w:r>
              <w:rPr>
                <w:sz w:val="15"/>
              </w:rPr>
              <w:t>5</w:t>
            </w:r>
          </w:p>
        </w:tc>
      </w:tr>
      <w:tr w:rsidR="0018566A" w14:paraId="0243D18E" w14:textId="77777777">
        <w:trPr>
          <w:jc w:val="center"/>
        </w:trPr>
        <w:tc>
          <w:tcPr>
            <w:tcW w:w="1680" w:type="dxa"/>
            <w:vAlign w:val="center"/>
          </w:tcPr>
          <w:p w14:paraId="7D182F1A" w14:textId="77777777" w:rsidR="0018566A" w:rsidRDefault="00000000">
            <w:pPr>
              <w:spacing w:after="0" w:line="240" w:lineRule="auto"/>
            </w:pPr>
            <w:r>
              <w:rPr>
                <w:sz w:val="15"/>
              </w:rPr>
              <w:t>Garage Area</w:t>
            </w:r>
          </w:p>
        </w:tc>
        <w:tc>
          <w:tcPr>
            <w:tcW w:w="1680" w:type="dxa"/>
            <w:vAlign w:val="center"/>
          </w:tcPr>
          <w:p w14:paraId="23D3F8F3" w14:textId="77777777" w:rsidR="0018566A" w:rsidRDefault="00000000">
            <w:pPr>
              <w:spacing w:after="0" w:line="240" w:lineRule="auto"/>
            </w:pPr>
            <w:r>
              <w:rPr>
                <w:sz w:val="15"/>
              </w:rPr>
              <w:t>472.66</w:t>
            </w:r>
          </w:p>
        </w:tc>
        <w:tc>
          <w:tcPr>
            <w:tcW w:w="1680" w:type="dxa"/>
            <w:vAlign w:val="center"/>
          </w:tcPr>
          <w:p w14:paraId="16024989" w14:textId="77777777" w:rsidR="0018566A" w:rsidRDefault="00000000">
            <w:pPr>
              <w:spacing w:after="0" w:line="240" w:lineRule="auto"/>
            </w:pPr>
            <w:r>
              <w:rPr>
                <w:sz w:val="15"/>
              </w:rPr>
              <w:t>480</w:t>
            </w:r>
          </w:p>
        </w:tc>
        <w:tc>
          <w:tcPr>
            <w:tcW w:w="1680" w:type="dxa"/>
            <w:vAlign w:val="center"/>
          </w:tcPr>
          <w:p w14:paraId="70CBDCA4" w14:textId="77777777" w:rsidR="0018566A" w:rsidRDefault="00000000">
            <w:pPr>
              <w:spacing w:after="0" w:line="240" w:lineRule="auto"/>
            </w:pPr>
            <w:r>
              <w:rPr>
                <w:sz w:val="15"/>
              </w:rPr>
              <w:t>215.19</w:t>
            </w:r>
          </w:p>
        </w:tc>
        <w:tc>
          <w:tcPr>
            <w:tcW w:w="1680" w:type="dxa"/>
            <w:vAlign w:val="center"/>
          </w:tcPr>
          <w:p w14:paraId="57DC718B" w14:textId="77777777" w:rsidR="0018566A" w:rsidRDefault="00000000">
            <w:pPr>
              <w:spacing w:after="0" w:line="240" w:lineRule="auto"/>
            </w:pPr>
            <w:r>
              <w:rPr>
                <w:sz w:val="15"/>
              </w:rPr>
              <w:t>0</w:t>
            </w:r>
          </w:p>
        </w:tc>
        <w:tc>
          <w:tcPr>
            <w:tcW w:w="1680" w:type="dxa"/>
            <w:vAlign w:val="center"/>
          </w:tcPr>
          <w:p w14:paraId="3EFCC5FA" w14:textId="77777777" w:rsidR="0018566A" w:rsidRDefault="00000000">
            <w:pPr>
              <w:spacing w:after="0" w:line="240" w:lineRule="auto"/>
            </w:pPr>
            <w:r>
              <w:rPr>
                <w:sz w:val="15"/>
              </w:rPr>
              <w:t>1,488</w:t>
            </w:r>
          </w:p>
        </w:tc>
      </w:tr>
      <w:tr w:rsidR="0018566A" w14:paraId="50FDBA9A" w14:textId="77777777">
        <w:trPr>
          <w:jc w:val="center"/>
        </w:trPr>
        <w:tc>
          <w:tcPr>
            <w:tcW w:w="1680" w:type="dxa"/>
            <w:shd w:val="clear" w:color="auto" w:fill="FFFFFF" w:themeFill="background1"/>
            <w:vAlign w:val="center"/>
          </w:tcPr>
          <w:p w14:paraId="7ECADDDE" w14:textId="77777777" w:rsidR="0018566A" w:rsidRDefault="00000000">
            <w:pPr>
              <w:spacing w:after="0" w:line="240" w:lineRule="auto"/>
            </w:pPr>
            <w:r>
              <w:rPr>
                <w:sz w:val="15"/>
              </w:rPr>
              <w:t xml:space="preserve">1st </w:t>
            </w:r>
            <w:proofErr w:type="spellStart"/>
            <w:r>
              <w:rPr>
                <w:sz w:val="15"/>
              </w:rPr>
              <w:t>Flr</w:t>
            </w:r>
            <w:proofErr w:type="spellEnd"/>
            <w:r>
              <w:rPr>
                <w:sz w:val="15"/>
              </w:rPr>
              <w:t xml:space="preserve"> SF</w:t>
            </w:r>
          </w:p>
        </w:tc>
        <w:tc>
          <w:tcPr>
            <w:tcW w:w="1680" w:type="dxa"/>
            <w:shd w:val="clear" w:color="auto" w:fill="FFFFFF" w:themeFill="background1"/>
            <w:vAlign w:val="center"/>
          </w:tcPr>
          <w:p w14:paraId="47AE9113" w14:textId="77777777" w:rsidR="0018566A" w:rsidRDefault="00000000">
            <w:pPr>
              <w:spacing w:after="0" w:line="240" w:lineRule="auto"/>
            </w:pPr>
            <w:r>
              <w:rPr>
                <w:sz w:val="15"/>
              </w:rPr>
              <w:t>1,159.56</w:t>
            </w:r>
          </w:p>
        </w:tc>
        <w:tc>
          <w:tcPr>
            <w:tcW w:w="1680" w:type="dxa"/>
            <w:shd w:val="clear" w:color="auto" w:fill="FFFFFF" w:themeFill="background1"/>
            <w:vAlign w:val="center"/>
          </w:tcPr>
          <w:p w14:paraId="0F006763" w14:textId="77777777" w:rsidR="0018566A" w:rsidRDefault="00000000">
            <w:pPr>
              <w:spacing w:after="0" w:line="240" w:lineRule="auto"/>
            </w:pPr>
            <w:r>
              <w:rPr>
                <w:sz w:val="15"/>
              </w:rPr>
              <w:t>1,084</w:t>
            </w:r>
          </w:p>
        </w:tc>
        <w:tc>
          <w:tcPr>
            <w:tcW w:w="1680" w:type="dxa"/>
            <w:shd w:val="clear" w:color="auto" w:fill="FFFFFF" w:themeFill="background1"/>
            <w:vAlign w:val="center"/>
          </w:tcPr>
          <w:p w14:paraId="1D8B0082" w14:textId="77777777" w:rsidR="0018566A" w:rsidRDefault="00000000">
            <w:pPr>
              <w:spacing w:after="0" w:line="240" w:lineRule="auto"/>
            </w:pPr>
            <w:r>
              <w:rPr>
                <w:sz w:val="15"/>
              </w:rPr>
              <w:t>391.89</w:t>
            </w:r>
          </w:p>
        </w:tc>
        <w:tc>
          <w:tcPr>
            <w:tcW w:w="1680" w:type="dxa"/>
            <w:shd w:val="clear" w:color="auto" w:fill="FFFFFF" w:themeFill="background1"/>
            <w:vAlign w:val="center"/>
          </w:tcPr>
          <w:p w14:paraId="789F2FE6" w14:textId="77777777" w:rsidR="0018566A" w:rsidRDefault="00000000">
            <w:pPr>
              <w:spacing w:after="0" w:line="240" w:lineRule="auto"/>
            </w:pPr>
            <w:r>
              <w:rPr>
                <w:sz w:val="15"/>
              </w:rPr>
              <w:t>334</w:t>
            </w:r>
          </w:p>
        </w:tc>
        <w:tc>
          <w:tcPr>
            <w:tcW w:w="1680" w:type="dxa"/>
            <w:shd w:val="clear" w:color="auto" w:fill="FFFFFF" w:themeFill="background1"/>
            <w:vAlign w:val="center"/>
          </w:tcPr>
          <w:p w14:paraId="0DFD7EFF" w14:textId="77777777" w:rsidR="0018566A" w:rsidRDefault="00000000">
            <w:pPr>
              <w:spacing w:after="0" w:line="240" w:lineRule="auto"/>
            </w:pPr>
            <w:r>
              <w:rPr>
                <w:sz w:val="15"/>
              </w:rPr>
              <w:t>5,095</w:t>
            </w:r>
          </w:p>
        </w:tc>
      </w:tr>
    </w:tbl>
    <w:p w14:paraId="30EC881A" w14:textId="77777777" w:rsidR="0018566A" w:rsidRDefault="0018566A"/>
    <w:p w14:paraId="7D2E2555" w14:textId="77777777" w:rsidR="0018566A" w:rsidRDefault="00000000">
      <w:r>
        <w:t xml:space="preserve">The average sale price is about $20,796 higher than the median, which supports the finding that the price distribution is right-skewed. By comparison, </w:t>
      </w:r>
      <w:proofErr w:type="gramStart"/>
      <w:r>
        <w:t>Overall</w:t>
      </w:r>
      <w:proofErr w:type="gramEnd"/>
      <w:r>
        <w:t xml:space="preserve"> Qual has a mean of 6.09 and a median of 6, so its values are more balanced around the </w:t>
      </w:r>
      <w:proofErr w:type="spellStart"/>
      <w:r>
        <w:t>centre</w:t>
      </w:r>
      <w:proofErr w:type="spellEnd"/>
      <w:r>
        <w:t>.</w:t>
      </w:r>
    </w:p>
    <w:p w14:paraId="6E5B308D" w14:textId="77777777" w:rsidR="0018566A" w:rsidRDefault="00000000">
      <w:r>
        <w:br w:type="page"/>
      </w:r>
    </w:p>
    <w:p w14:paraId="3B628909" w14:textId="77777777" w:rsidR="0018566A" w:rsidRDefault="00000000">
      <w:pPr>
        <w:pStyle w:val="Heading1"/>
      </w:pPr>
      <w:r>
        <w:rPr>
          <w:rFonts w:ascii="Aptos" w:hAnsi="Aptos"/>
        </w:rPr>
        <w:lastRenderedPageBreak/>
        <w:t>7. Feature Engineering, Transformation and Scaling</w:t>
      </w:r>
    </w:p>
    <w:p w14:paraId="4E2FE2D4" w14:textId="77777777" w:rsidR="0018566A" w:rsidRDefault="00000000">
      <w:r>
        <w:t xml:space="preserve">In Week 6, we created five new features by combining existing columns. These features describe the age of a home, how recently it was </w:t>
      </w:r>
      <w:proofErr w:type="spellStart"/>
      <w:r>
        <w:t>remodelled</w:t>
      </w:r>
      <w:proofErr w:type="spellEnd"/>
      <w:r>
        <w:t>, its total bathroom capacity, its outdoor living space and its combined living and basement area. The idea is to give later analysis a more useful summary of related property details.</w:t>
      </w:r>
    </w:p>
    <w:tbl>
      <w:tblPr>
        <w:tblStyle w:val="TableGrid"/>
        <w:tblW w:w="0" w:type="auto"/>
        <w:jc w:val="center"/>
        <w:tblLook w:val="04A0" w:firstRow="1" w:lastRow="0" w:firstColumn="1" w:lastColumn="0" w:noHBand="0" w:noVBand="1"/>
      </w:tblPr>
      <w:tblGrid>
        <w:gridCol w:w="3360"/>
        <w:gridCol w:w="3360"/>
        <w:gridCol w:w="3360"/>
      </w:tblGrid>
      <w:tr w:rsidR="0018566A" w14:paraId="196234C4" w14:textId="77777777">
        <w:trPr>
          <w:jc w:val="center"/>
        </w:trPr>
        <w:tc>
          <w:tcPr>
            <w:tcW w:w="3360" w:type="dxa"/>
            <w:shd w:val="clear" w:color="auto" w:fill="000000"/>
            <w:vAlign w:val="center"/>
          </w:tcPr>
          <w:p w14:paraId="1E1DC093" w14:textId="77777777" w:rsidR="0018566A" w:rsidRDefault="00000000">
            <w:pPr>
              <w:spacing w:after="0" w:line="240" w:lineRule="auto"/>
            </w:pPr>
            <w:r>
              <w:rPr>
                <w:b/>
                <w:color w:val="FFFFFF"/>
                <w:sz w:val="16"/>
              </w:rPr>
              <w:t>Engineered feature</w:t>
            </w:r>
          </w:p>
        </w:tc>
        <w:tc>
          <w:tcPr>
            <w:tcW w:w="3360" w:type="dxa"/>
            <w:shd w:val="clear" w:color="auto" w:fill="000000"/>
            <w:vAlign w:val="center"/>
          </w:tcPr>
          <w:p w14:paraId="76718DE8" w14:textId="77777777" w:rsidR="0018566A" w:rsidRDefault="00000000">
            <w:pPr>
              <w:spacing w:after="0" w:line="240" w:lineRule="auto"/>
            </w:pPr>
            <w:r>
              <w:rPr>
                <w:b/>
                <w:color w:val="FFFFFF"/>
                <w:sz w:val="16"/>
              </w:rPr>
              <w:t>Definition in the weekly report</w:t>
            </w:r>
          </w:p>
        </w:tc>
        <w:tc>
          <w:tcPr>
            <w:tcW w:w="3360" w:type="dxa"/>
            <w:shd w:val="clear" w:color="auto" w:fill="000000"/>
            <w:vAlign w:val="center"/>
          </w:tcPr>
          <w:p w14:paraId="7D5DFA8F" w14:textId="77777777" w:rsidR="0018566A" w:rsidRDefault="00000000">
            <w:pPr>
              <w:spacing w:after="0" w:line="240" w:lineRule="auto"/>
            </w:pPr>
            <w:r>
              <w:rPr>
                <w:b/>
                <w:color w:val="FFFFFF"/>
                <w:sz w:val="16"/>
              </w:rPr>
              <w:t>Interpretation</w:t>
            </w:r>
          </w:p>
        </w:tc>
      </w:tr>
      <w:tr w:rsidR="0018566A" w14:paraId="3586CFBB" w14:textId="77777777">
        <w:trPr>
          <w:jc w:val="center"/>
        </w:trPr>
        <w:tc>
          <w:tcPr>
            <w:tcW w:w="3360" w:type="dxa"/>
            <w:vAlign w:val="center"/>
          </w:tcPr>
          <w:p w14:paraId="678EFD92" w14:textId="77777777" w:rsidR="0018566A" w:rsidRDefault="00000000">
            <w:pPr>
              <w:spacing w:after="0" w:line="240" w:lineRule="auto"/>
            </w:pPr>
            <w:proofErr w:type="spellStart"/>
            <w:r>
              <w:rPr>
                <w:sz w:val="15"/>
              </w:rPr>
              <w:t>HouseAge</w:t>
            </w:r>
            <w:proofErr w:type="spellEnd"/>
          </w:p>
        </w:tc>
        <w:tc>
          <w:tcPr>
            <w:tcW w:w="3360" w:type="dxa"/>
            <w:vAlign w:val="center"/>
          </w:tcPr>
          <w:p w14:paraId="73A2B6FB" w14:textId="77777777" w:rsidR="0018566A" w:rsidRDefault="00000000">
            <w:pPr>
              <w:spacing w:after="0" w:line="240" w:lineRule="auto"/>
            </w:pPr>
            <w:r>
              <w:rPr>
                <w:sz w:val="15"/>
              </w:rPr>
              <w:t>Yr Sold − Year Built</w:t>
            </w:r>
          </w:p>
        </w:tc>
        <w:tc>
          <w:tcPr>
            <w:tcW w:w="3360" w:type="dxa"/>
            <w:vAlign w:val="center"/>
          </w:tcPr>
          <w:p w14:paraId="4452BF6F" w14:textId="77777777" w:rsidR="0018566A" w:rsidRDefault="00000000">
            <w:pPr>
              <w:spacing w:after="0" w:line="240" w:lineRule="auto"/>
            </w:pPr>
            <w:r>
              <w:rPr>
                <w:sz w:val="15"/>
              </w:rPr>
              <w:t>Property age at the time of sale.</w:t>
            </w:r>
          </w:p>
        </w:tc>
      </w:tr>
      <w:tr w:rsidR="0018566A" w14:paraId="2C0D17FA" w14:textId="77777777">
        <w:trPr>
          <w:jc w:val="center"/>
        </w:trPr>
        <w:tc>
          <w:tcPr>
            <w:tcW w:w="3360" w:type="dxa"/>
            <w:shd w:val="clear" w:color="auto" w:fill="FFFFFF" w:themeFill="background1"/>
            <w:vAlign w:val="center"/>
          </w:tcPr>
          <w:p w14:paraId="0FDBFA93" w14:textId="77777777" w:rsidR="0018566A" w:rsidRDefault="00000000">
            <w:pPr>
              <w:spacing w:after="0" w:line="240" w:lineRule="auto"/>
            </w:pPr>
            <w:proofErr w:type="spellStart"/>
            <w:r>
              <w:rPr>
                <w:sz w:val="15"/>
              </w:rPr>
              <w:t>RemodAge</w:t>
            </w:r>
            <w:proofErr w:type="spellEnd"/>
          </w:p>
        </w:tc>
        <w:tc>
          <w:tcPr>
            <w:tcW w:w="3360" w:type="dxa"/>
            <w:shd w:val="clear" w:color="auto" w:fill="FFFFFF" w:themeFill="background1"/>
            <w:vAlign w:val="center"/>
          </w:tcPr>
          <w:p w14:paraId="05289161" w14:textId="77777777" w:rsidR="0018566A" w:rsidRDefault="00000000">
            <w:pPr>
              <w:spacing w:after="0" w:line="240" w:lineRule="auto"/>
            </w:pPr>
            <w:r>
              <w:rPr>
                <w:sz w:val="15"/>
              </w:rPr>
              <w:t>Yr Sold − Year Remod/Add</w:t>
            </w:r>
          </w:p>
        </w:tc>
        <w:tc>
          <w:tcPr>
            <w:tcW w:w="3360" w:type="dxa"/>
            <w:shd w:val="clear" w:color="auto" w:fill="FFFFFF" w:themeFill="background1"/>
            <w:vAlign w:val="center"/>
          </w:tcPr>
          <w:p w14:paraId="005DDDA8" w14:textId="77777777" w:rsidR="0018566A" w:rsidRDefault="00000000">
            <w:pPr>
              <w:spacing w:after="0" w:line="240" w:lineRule="auto"/>
            </w:pPr>
            <w:r>
              <w:rPr>
                <w:sz w:val="15"/>
              </w:rPr>
              <w:t>Years since remodeling or addition.</w:t>
            </w:r>
          </w:p>
        </w:tc>
      </w:tr>
      <w:tr w:rsidR="0018566A" w14:paraId="29D10E7F" w14:textId="77777777">
        <w:trPr>
          <w:jc w:val="center"/>
        </w:trPr>
        <w:tc>
          <w:tcPr>
            <w:tcW w:w="3360" w:type="dxa"/>
            <w:vAlign w:val="center"/>
          </w:tcPr>
          <w:p w14:paraId="0D5D902A" w14:textId="77777777" w:rsidR="0018566A" w:rsidRDefault="00000000">
            <w:pPr>
              <w:spacing w:after="0" w:line="240" w:lineRule="auto"/>
            </w:pPr>
            <w:proofErr w:type="spellStart"/>
            <w:r>
              <w:rPr>
                <w:sz w:val="15"/>
              </w:rPr>
              <w:t>TotalBathrooms</w:t>
            </w:r>
            <w:proofErr w:type="spellEnd"/>
          </w:p>
        </w:tc>
        <w:tc>
          <w:tcPr>
            <w:tcW w:w="3360" w:type="dxa"/>
            <w:vAlign w:val="center"/>
          </w:tcPr>
          <w:p w14:paraId="597061EA" w14:textId="77777777" w:rsidR="0018566A" w:rsidRDefault="00000000">
            <w:pPr>
              <w:spacing w:after="0" w:line="240" w:lineRule="auto"/>
            </w:pPr>
            <w:r>
              <w:rPr>
                <w:sz w:val="15"/>
              </w:rPr>
              <w:t xml:space="preserve">Full Bath + 0.5×Half Bath + </w:t>
            </w:r>
            <w:proofErr w:type="spellStart"/>
            <w:r>
              <w:rPr>
                <w:sz w:val="15"/>
              </w:rPr>
              <w:t>Bsmt</w:t>
            </w:r>
            <w:proofErr w:type="spellEnd"/>
            <w:r>
              <w:rPr>
                <w:sz w:val="15"/>
              </w:rPr>
              <w:t xml:space="preserve"> Full Bath + 0.5×Bsmt Half Bath</w:t>
            </w:r>
          </w:p>
        </w:tc>
        <w:tc>
          <w:tcPr>
            <w:tcW w:w="3360" w:type="dxa"/>
            <w:vAlign w:val="center"/>
          </w:tcPr>
          <w:p w14:paraId="476932DC" w14:textId="77777777" w:rsidR="0018566A" w:rsidRDefault="00000000">
            <w:pPr>
              <w:spacing w:after="0" w:line="240" w:lineRule="auto"/>
            </w:pPr>
            <w:r>
              <w:rPr>
                <w:sz w:val="15"/>
              </w:rPr>
              <w:t>Combined bathroom capacity.</w:t>
            </w:r>
          </w:p>
        </w:tc>
      </w:tr>
      <w:tr w:rsidR="0018566A" w14:paraId="742FA025" w14:textId="77777777">
        <w:trPr>
          <w:jc w:val="center"/>
        </w:trPr>
        <w:tc>
          <w:tcPr>
            <w:tcW w:w="3360" w:type="dxa"/>
            <w:shd w:val="clear" w:color="auto" w:fill="FFFFFF" w:themeFill="background1"/>
            <w:vAlign w:val="center"/>
          </w:tcPr>
          <w:p w14:paraId="5425D92E" w14:textId="77777777" w:rsidR="0018566A" w:rsidRDefault="00000000">
            <w:pPr>
              <w:spacing w:after="0" w:line="240" w:lineRule="auto"/>
            </w:pPr>
            <w:proofErr w:type="spellStart"/>
            <w:r>
              <w:rPr>
                <w:sz w:val="15"/>
              </w:rPr>
              <w:t>TotalPorchArea</w:t>
            </w:r>
            <w:proofErr w:type="spellEnd"/>
          </w:p>
        </w:tc>
        <w:tc>
          <w:tcPr>
            <w:tcW w:w="3360" w:type="dxa"/>
            <w:shd w:val="clear" w:color="auto" w:fill="FFFFFF" w:themeFill="background1"/>
            <w:vAlign w:val="center"/>
          </w:tcPr>
          <w:p w14:paraId="4B0998A5" w14:textId="77777777" w:rsidR="0018566A" w:rsidRDefault="00000000">
            <w:pPr>
              <w:spacing w:after="0" w:line="240" w:lineRule="auto"/>
            </w:pPr>
            <w:r>
              <w:rPr>
                <w:sz w:val="15"/>
              </w:rPr>
              <w:t>Open Porch SF + Enclosed Porch + 3Ssn Porch + Screen Porch + Wood Deck SF</w:t>
            </w:r>
          </w:p>
        </w:tc>
        <w:tc>
          <w:tcPr>
            <w:tcW w:w="3360" w:type="dxa"/>
            <w:shd w:val="clear" w:color="auto" w:fill="FFFFFF" w:themeFill="background1"/>
            <w:vAlign w:val="center"/>
          </w:tcPr>
          <w:p w14:paraId="4A31D11A" w14:textId="77777777" w:rsidR="0018566A" w:rsidRDefault="00000000">
            <w:pPr>
              <w:spacing w:after="0" w:line="240" w:lineRule="auto"/>
            </w:pPr>
            <w:r>
              <w:rPr>
                <w:sz w:val="15"/>
              </w:rPr>
              <w:t>Combined outdoor living area.</w:t>
            </w:r>
          </w:p>
        </w:tc>
      </w:tr>
      <w:tr w:rsidR="0018566A" w14:paraId="7D690BAA" w14:textId="77777777">
        <w:trPr>
          <w:jc w:val="center"/>
        </w:trPr>
        <w:tc>
          <w:tcPr>
            <w:tcW w:w="3360" w:type="dxa"/>
            <w:vAlign w:val="center"/>
          </w:tcPr>
          <w:p w14:paraId="621F9324" w14:textId="77777777" w:rsidR="0018566A" w:rsidRDefault="00000000">
            <w:pPr>
              <w:spacing w:after="0" w:line="240" w:lineRule="auto"/>
            </w:pPr>
            <w:proofErr w:type="spellStart"/>
            <w:r>
              <w:rPr>
                <w:sz w:val="15"/>
              </w:rPr>
              <w:t>TotalHouseArea</w:t>
            </w:r>
            <w:proofErr w:type="spellEnd"/>
          </w:p>
        </w:tc>
        <w:tc>
          <w:tcPr>
            <w:tcW w:w="3360" w:type="dxa"/>
            <w:vAlign w:val="center"/>
          </w:tcPr>
          <w:p w14:paraId="705CB4E6" w14:textId="77777777" w:rsidR="0018566A" w:rsidRDefault="00000000">
            <w:pPr>
              <w:spacing w:after="0" w:line="240" w:lineRule="auto"/>
            </w:pPr>
            <w:r>
              <w:rPr>
                <w:sz w:val="15"/>
              </w:rPr>
              <w:t xml:space="preserve">Gr Liv Area + Total </w:t>
            </w:r>
            <w:proofErr w:type="spellStart"/>
            <w:r>
              <w:rPr>
                <w:sz w:val="15"/>
              </w:rPr>
              <w:t>Bsmt</w:t>
            </w:r>
            <w:proofErr w:type="spellEnd"/>
            <w:r>
              <w:rPr>
                <w:sz w:val="15"/>
              </w:rPr>
              <w:t xml:space="preserve"> SF</w:t>
            </w:r>
          </w:p>
        </w:tc>
        <w:tc>
          <w:tcPr>
            <w:tcW w:w="3360" w:type="dxa"/>
            <w:vAlign w:val="center"/>
          </w:tcPr>
          <w:p w14:paraId="2F94E02E" w14:textId="77777777" w:rsidR="0018566A" w:rsidRDefault="00000000">
            <w:pPr>
              <w:spacing w:after="0" w:line="240" w:lineRule="auto"/>
            </w:pPr>
            <w:r>
              <w:rPr>
                <w:sz w:val="15"/>
              </w:rPr>
              <w:t>Combined above-ground living and basement area.</w:t>
            </w:r>
          </w:p>
        </w:tc>
      </w:tr>
    </w:tbl>
    <w:p w14:paraId="41F1797C" w14:textId="77777777" w:rsidR="0018566A" w:rsidRDefault="0018566A"/>
    <w:p w14:paraId="67CE6648" w14:textId="77777777" w:rsidR="0018566A" w:rsidRDefault="00000000">
      <w:pPr>
        <w:pStyle w:val="Heading2"/>
      </w:pPr>
      <w:r>
        <w:rPr>
          <w:rFonts w:ascii="Aptos" w:hAnsi="Aptos"/>
        </w:rPr>
        <w:t>7.1 Target transformation</w:t>
      </w:r>
    </w:p>
    <w:p w14:paraId="7436C8FF" w14:textId="77777777" w:rsidR="0018566A" w:rsidRDefault="00000000">
      <w:r>
        <w:t xml:space="preserve">Week 6 applied the log1p transformation, calculated as </w:t>
      </w:r>
      <w:proofErr w:type="gramStart"/>
      <w:r>
        <w:t>log(</w:t>
      </w:r>
      <w:proofErr w:type="gramEnd"/>
      <w:r>
        <w:t xml:space="preserve">1 + </w:t>
      </w:r>
      <w:proofErr w:type="spellStart"/>
      <w:r>
        <w:t>SalePrice</w:t>
      </w:r>
      <w:proofErr w:type="spellEnd"/>
      <w:r>
        <w:t>), to reduce the strong skew in sale prices. According to the report, skewness dropped from +1.74 to +0.12 after the transformation. This makes the distribution much more balanced and may be useful for some modelling methods. Its benefit should still be checked when the prediction model is tested.</w:t>
      </w:r>
    </w:p>
    <w:p w14:paraId="74C9CD9A" w14:textId="77777777" w:rsidR="0018566A" w:rsidRDefault="00000000">
      <w:pPr>
        <w:jc w:val="center"/>
      </w:pPr>
      <w:r>
        <w:rPr>
          <w:noProof/>
        </w:rPr>
        <w:drawing>
          <wp:inline distT="0" distB="0" distL="114300" distR="114300" wp14:anchorId="1281C9B1" wp14:editId="18233377">
            <wp:extent cx="6035040" cy="2760345"/>
            <wp:effectExtent l="0" t="0" r="1016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035040" cy="2760345"/>
                    </a:xfrm>
                    <a:prstGeom prst="rect">
                      <a:avLst/>
                    </a:prstGeom>
                  </pic:spPr>
                </pic:pic>
              </a:graphicData>
            </a:graphic>
          </wp:inline>
        </w:drawing>
      </w:r>
    </w:p>
    <w:p w14:paraId="7CE18D98" w14:textId="77777777" w:rsidR="0018566A" w:rsidRDefault="00000000">
      <w:pPr>
        <w:jc w:val="center"/>
        <w:rPr>
          <w:i/>
          <w:color w:val="000000"/>
          <w:sz w:val="16"/>
        </w:rPr>
      </w:pPr>
      <w:r>
        <w:rPr>
          <w:i/>
          <w:color w:val="000000"/>
          <w:sz w:val="16"/>
        </w:rPr>
        <w:t xml:space="preserve">Figure 4. </w:t>
      </w:r>
      <w:proofErr w:type="spellStart"/>
      <w:r>
        <w:rPr>
          <w:i/>
          <w:color w:val="000000"/>
          <w:sz w:val="16"/>
        </w:rPr>
        <w:t>SalePrice</w:t>
      </w:r>
      <w:proofErr w:type="spellEnd"/>
      <w:r>
        <w:rPr>
          <w:i/>
          <w:color w:val="000000"/>
          <w:sz w:val="16"/>
        </w:rPr>
        <w:t xml:space="preserve"> skewness before and after the reported log1p transformation.</w:t>
      </w:r>
    </w:p>
    <w:p w14:paraId="7401FBC6" w14:textId="77777777" w:rsidR="0018566A" w:rsidRDefault="0018566A">
      <w:pPr>
        <w:jc w:val="center"/>
        <w:rPr>
          <w:i/>
          <w:color w:val="000000"/>
          <w:sz w:val="16"/>
        </w:rPr>
      </w:pPr>
    </w:p>
    <w:p w14:paraId="0B24C901" w14:textId="77777777" w:rsidR="0018566A" w:rsidRDefault="00000000">
      <w:pPr>
        <w:pStyle w:val="Heading2"/>
      </w:pPr>
      <w:r>
        <w:rPr>
          <w:rFonts w:ascii="Aptos" w:hAnsi="Aptos"/>
        </w:rPr>
        <w:t>7.2 Scaling methods</w:t>
      </w:r>
    </w:p>
    <w:tbl>
      <w:tblPr>
        <w:tblStyle w:val="TableGrid"/>
        <w:tblW w:w="0" w:type="auto"/>
        <w:jc w:val="center"/>
        <w:tblLook w:val="04A0" w:firstRow="1" w:lastRow="0" w:firstColumn="1" w:lastColumn="0" w:noHBand="0" w:noVBand="1"/>
      </w:tblPr>
      <w:tblGrid>
        <w:gridCol w:w="3360"/>
        <w:gridCol w:w="3360"/>
        <w:gridCol w:w="3360"/>
      </w:tblGrid>
      <w:tr w:rsidR="0018566A" w14:paraId="72169C5C" w14:textId="77777777">
        <w:trPr>
          <w:jc w:val="center"/>
        </w:trPr>
        <w:tc>
          <w:tcPr>
            <w:tcW w:w="3360" w:type="dxa"/>
            <w:shd w:val="clear" w:color="auto" w:fill="000000"/>
            <w:vAlign w:val="center"/>
          </w:tcPr>
          <w:p w14:paraId="1D3FD866" w14:textId="77777777" w:rsidR="0018566A" w:rsidRDefault="00000000">
            <w:pPr>
              <w:spacing w:after="0" w:line="240" w:lineRule="auto"/>
            </w:pPr>
            <w:r>
              <w:rPr>
                <w:b/>
                <w:color w:val="FFFFFF"/>
                <w:sz w:val="16"/>
              </w:rPr>
              <w:t>Method</w:t>
            </w:r>
          </w:p>
        </w:tc>
        <w:tc>
          <w:tcPr>
            <w:tcW w:w="3360" w:type="dxa"/>
            <w:shd w:val="clear" w:color="auto" w:fill="000000"/>
            <w:vAlign w:val="center"/>
          </w:tcPr>
          <w:p w14:paraId="355D7AE6" w14:textId="77777777" w:rsidR="0018566A" w:rsidRDefault="00000000">
            <w:pPr>
              <w:spacing w:after="0" w:line="240" w:lineRule="auto"/>
            </w:pPr>
            <w:r>
              <w:rPr>
                <w:b/>
                <w:color w:val="FFFFFF"/>
                <w:sz w:val="16"/>
              </w:rPr>
              <w:t xml:space="preserve">Formula / </w:t>
            </w:r>
            <w:proofErr w:type="spellStart"/>
            <w:r>
              <w:rPr>
                <w:b/>
                <w:color w:val="FFFFFF"/>
                <w:sz w:val="16"/>
              </w:rPr>
              <w:t>behaviour</w:t>
            </w:r>
            <w:proofErr w:type="spellEnd"/>
          </w:p>
        </w:tc>
        <w:tc>
          <w:tcPr>
            <w:tcW w:w="3360" w:type="dxa"/>
            <w:shd w:val="clear" w:color="auto" w:fill="000000"/>
            <w:vAlign w:val="center"/>
          </w:tcPr>
          <w:p w14:paraId="5E40AC15" w14:textId="77777777" w:rsidR="0018566A" w:rsidRDefault="00000000">
            <w:pPr>
              <w:spacing w:after="0" w:line="240" w:lineRule="auto"/>
            </w:pPr>
            <w:r>
              <w:rPr>
                <w:b/>
                <w:color w:val="FFFFFF"/>
                <w:sz w:val="16"/>
              </w:rPr>
              <w:t>Reported use case</w:t>
            </w:r>
          </w:p>
        </w:tc>
      </w:tr>
      <w:tr w:rsidR="0018566A" w14:paraId="0774208D" w14:textId="77777777">
        <w:trPr>
          <w:jc w:val="center"/>
        </w:trPr>
        <w:tc>
          <w:tcPr>
            <w:tcW w:w="3360" w:type="dxa"/>
            <w:vAlign w:val="center"/>
          </w:tcPr>
          <w:p w14:paraId="6879637D" w14:textId="77777777" w:rsidR="0018566A" w:rsidRDefault="00000000">
            <w:pPr>
              <w:spacing w:after="0" w:line="240" w:lineRule="auto"/>
            </w:pPr>
            <w:r>
              <w:rPr>
                <w:sz w:val="15"/>
              </w:rPr>
              <w:t>Min-Max normalization</w:t>
            </w:r>
          </w:p>
        </w:tc>
        <w:tc>
          <w:tcPr>
            <w:tcW w:w="3360" w:type="dxa"/>
            <w:vAlign w:val="center"/>
          </w:tcPr>
          <w:p w14:paraId="13EAAC2C" w14:textId="77777777" w:rsidR="0018566A" w:rsidRDefault="00000000">
            <w:pPr>
              <w:spacing w:after="0" w:line="240" w:lineRule="auto"/>
            </w:pPr>
            <w:r>
              <w:rPr>
                <w:sz w:val="15"/>
              </w:rPr>
              <w:t xml:space="preserve">(X − </w:t>
            </w:r>
            <w:proofErr w:type="spellStart"/>
            <w:r>
              <w:rPr>
                <w:sz w:val="15"/>
              </w:rPr>
              <w:t>Xmin</w:t>
            </w:r>
            <w:proofErr w:type="spellEnd"/>
            <w:r>
              <w:rPr>
                <w:sz w:val="15"/>
              </w:rPr>
              <w:t>) / (</w:t>
            </w:r>
            <w:proofErr w:type="spellStart"/>
            <w:r>
              <w:rPr>
                <w:sz w:val="15"/>
              </w:rPr>
              <w:t>Xmax</w:t>
            </w:r>
            <w:proofErr w:type="spellEnd"/>
            <w:r>
              <w:rPr>
                <w:sz w:val="15"/>
              </w:rPr>
              <w:t xml:space="preserve"> − </w:t>
            </w:r>
            <w:proofErr w:type="spellStart"/>
            <w:r>
              <w:rPr>
                <w:sz w:val="15"/>
              </w:rPr>
              <w:t>Xmin</w:t>
            </w:r>
            <w:proofErr w:type="spellEnd"/>
            <w:r>
              <w:rPr>
                <w:sz w:val="15"/>
              </w:rPr>
              <w:t>); maps values to [0, 1].</w:t>
            </w:r>
          </w:p>
        </w:tc>
        <w:tc>
          <w:tcPr>
            <w:tcW w:w="3360" w:type="dxa"/>
            <w:vAlign w:val="center"/>
          </w:tcPr>
          <w:p w14:paraId="2CDBCDD5" w14:textId="77777777" w:rsidR="0018566A" w:rsidRDefault="00000000">
            <w:pPr>
              <w:spacing w:after="0" w:line="240" w:lineRule="auto"/>
            </w:pPr>
            <w:r>
              <w:rPr>
                <w:sz w:val="15"/>
              </w:rPr>
              <w:t>Useful when bounded input ranges are desired.</w:t>
            </w:r>
          </w:p>
        </w:tc>
      </w:tr>
      <w:tr w:rsidR="0018566A" w14:paraId="5D767C4B" w14:textId="77777777">
        <w:trPr>
          <w:jc w:val="center"/>
        </w:trPr>
        <w:tc>
          <w:tcPr>
            <w:tcW w:w="3360" w:type="dxa"/>
            <w:shd w:val="clear" w:color="auto" w:fill="FFFFFF" w:themeFill="background1"/>
            <w:vAlign w:val="center"/>
          </w:tcPr>
          <w:p w14:paraId="0D116F3B" w14:textId="77777777" w:rsidR="0018566A" w:rsidRDefault="00000000">
            <w:pPr>
              <w:spacing w:after="0" w:line="240" w:lineRule="auto"/>
            </w:pPr>
            <w:proofErr w:type="spellStart"/>
            <w:r>
              <w:rPr>
                <w:sz w:val="15"/>
              </w:rPr>
              <w:t>StandardScaler</w:t>
            </w:r>
            <w:proofErr w:type="spellEnd"/>
          </w:p>
        </w:tc>
        <w:tc>
          <w:tcPr>
            <w:tcW w:w="3360" w:type="dxa"/>
            <w:shd w:val="clear" w:color="auto" w:fill="FFFFFF" w:themeFill="background1"/>
            <w:vAlign w:val="center"/>
          </w:tcPr>
          <w:p w14:paraId="70E4F223" w14:textId="77777777" w:rsidR="0018566A" w:rsidRDefault="00000000">
            <w:pPr>
              <w:spacing w:after="0" w:line="240" w:lineRule="auto"/>
            </w:pPr>
            <w:r>
              <w:rPr>
                <w:sz w:val="15"/>
              </w:rPr>
              <w:t>(X − mean) / standard deviation; mean 0 and standard deviation 1.</w:t>
            </w:r>
          </w:p>
        </w:tc>
        <w:tc>
          <w:tcPr>
            <w:tcW w:w="3360" w:type="dxa"/>
            <w:shd w:val="clear" w:color="auto" w:fill="FFFFFF" w:themeFill="background1"/>
            <w:vAlign w:val="center"/>
          </w:tcPr>
          <w:p w14:paraId="1A2A2267" w14:textId="77777777" w:rsidR="0018566A" w:rsidRDefault="00000000">
            <w:pPr>
              <w:spacing w:after="0" w:line="240" w:lineRule="auto"/>
            </w:pPr>
            <w:r>
              <w:rPr>
                <w:sz w:val="15"/>
              </w:rPr>
              <w:t>Useful for many linear and distance-based methods.</w:t>
            </w:r>
          </w:p>
        </w:tc>
      </w:tr>
      <w:tr w:rsidR="0018566A" w14:paraId="6C69ADB3" w14:textId="77777777">
        <w:trPr>
          <w:jc w:val="center"/>
        </w:trPr>
        <w:tc>
          <w:tcPr>
            <w:tcW w:w="3360" w:type="dxa"/>
            <w:vAlign w:val="center"/>
          </w:tcPr>
          <w:p w14:paraId="258B2FE6" w14:textId="77777777" w:rsidR="0018566A" w:rsidRDefault="00000000">
            <w:pPr>
              <w:spacing w:after="0" w:line="240" w:lineRule="auto"/>
            </w:pPr>
            <w:proofErr w:type="spellStart"/>
            <w:r>
              <w:rPr>
                <w:sz w:val="15"/>
              </w:rPr>
              <w:t>RobustScaler</w:t>
            </w:r>
            <w:proofErr w:type="spellEnd"/>
          </w:p>
        </w:tc>
        <w:tc>
          <w:tcPr>
            <w:tcW w:w="3360" w:type="dxa"/>
            <w:vAlign w:val="center"/>
          </w:tcPr>
          <w:p w14:paraId="67B95E8C" w14:textId="77777777" w:rsidR="0018566A" w:rsidRDefault="00000000">
            <w:pPr>
              <w:spacing w:after="0" w:line="240" w:lineRule="auto"/>
            </w:pPr>
            <w:r>
              <w:rPr>
                <w:sz w:val="15"/>
              </w:rPr>
              <w:t>(X − median) / IQR; uses median and interquartile range.</w:t>
            </w:r>
          </w:p>
        </w:tc>
        <w:tc>
          <w:tcPr>
            <w:tcW w:w="3360" w:type="dxa"/>
            <w:vAlign w:val="center"/>
          </w:tcPr>
          <w:p w14:paraId="4D6D1273" w14:textId="77777777" w:rsidR="0018566A" w:rsidRDefault="00000000">
            <w:pPr>
              <w:spacing w:after="0" w:line="240" w:lineRule="auto"/>
            </w:pPr>
            <w:r>
              <w:rPr>
                <w:sz w:val="15"/>
              </w:rPr>
              <w:t>Less sensitive to extreme values.</w:t>
            </w:r>
          </w:p>
        </w:tc>
      </w:tr>
    </w:tbl>
    <w:p w14:paraId="2D39A9C2" w14:textId="77777777" w:rsidR="0018566A" w:rsidRDefault="0018566A"/>
    <w:p w14:paraId="18324987" w14:textId="77777777" w:rsidR="0018566A" w:rsidRDefault="00000000">
      <w:r>
        <w:t xml:space="preserve">Week 6 reports that </w:t>
      </w:r>
      <w:proofErr w:type="spellStart"/>
      <w:r>
        <w:t>StandardScaler</w:t>
      </w:r>
      <w:proofErr w:type="spellEnd"/>
      <w:r>
        <w:t xml:space="preserve"> outputs have mean 0 and standard deviation 1 for the example features. Robust scaling is presented as an option for outlier-prone features. Scaling should be fitted on training data only when a predictive model is developed, to avoid information leakage.</w:t>
      </w:r>
    </w:p>
    <w:p w14:paraId="5C3B6F8C" w14:textId="77777777" w:rsidR="0018566A" w:rsidRDefault="00000000">
      <w:pPr>
        <w:pStyle w:val="Heading2"/>
      </w:pPr>
      <w:r>
        <w:rPr>
          <w:rFonts w:ascii="Aptos" w:hAnsi="Aptos"/>
        </w:rPr>
        <w:lastRenderedPageBreak/>
        <w:t>7.3 Categorical encoding</w:t>
      </w:r>
    </w:p>
    <w:p w14:paraId="6F332DD7" w14:textId="77777777" w:rsidR="0018566A" w:rsidRDefault="00000000">
      <w:pPr>
        <w:pStyle w:val="ListBullet"/>
      </w:pPr>
      <w:r>
        <w:t>Ordinal encoding maps ordered quality categories to ranked numeric values (the report gives None: 0, Po: 1, Fa: 2, TA: 3, Gd: 4, Ex: 5).</w:t>
      </w:r>
    </w:p>
    <w:p w14:paraId="19728519" w14:textId="77777777" w:rsidR="0018566A" w:rsidRDefault="00000000">
      <w:pPr>
        <w:pStyle w:val="ListBullet"/>
      </w:pPr>
      <w:r>
        <w:t>One-hot encoding represents nominal categories as separate binary columns without imposing a false numeric order.</w:t>
      </w:r>
    </w:p>
    <w:p w14:paraId="5968CA73" w14:textId="77777777" w:rsidR="0018566A" w:rsidRDefault="00000000">
      <w:pPr>
        <w:pStyle w:val="ListBullet"/>
      </w:pPr>
      <w:r>
        <w:t>The reported matrix expands from 82 original columns to 293 encoded/engineered columns (2,930 rows).</w:t>
      </w:r>
    </w:p>
    <w:p w14:paraId="242B8ABA" w14:textId="77777777" w:rsidR="0018566A" w:rsidRDefault="00000000">
      <w:pPr>
        <w:pStyle w:val="Heading1"/>
      </w:pPr>
      <w:r>
        <w:rPr>
          <w:rFonts w:ascii="Aptos" w:hAnsi="Aptos"/>
        </w:rPr>
        <w:t>8. Feature Selection and PCA</w:t>
      </w:r>
    </w:p>
    <w:p w14:paraId="3575B918" w14:textId="77777777" w:rsidR="0018566A" w:rsidRDefault="00000000">
      <w:r>
        <w:t>By Week 7, preprocessing had produced 279 numerical feature columns for analysis, after identifiers and target columns were separated and redundant text columns were removed. We then explored feature selection and PCA to reduce unnecessary information, limit redundancy and make the data easier to work with.</w:t>
      </w:r>
    </w:p>
    <w:p w14:paraId="004A980D" w14:textId="77777777" w:rsidR="0018566A" w:rsidRDefault="00000000">
      <w:pPr>
        <w:pStyle w:val="Heading2"/>
        <w:rPr>
          <w:rFonts w:ascii="Aptos" w:hAnsi="Aptos"/>
        </w:rPr>
      </w:pPr>
      <w:r>
        <w:rPr>
          <w:rFonts w:ascii="Aptos" w:hAnsi="Aptos"/>
        </w:rPr>
        <w:t>8.1 Feature selection methods</w:t>
      </w:r>
    </w:p>
    <w:p w14:paraId="48B7E564" w14:textId="77777777" w:rsidR="0018566A" w:rsidRDefault="0018566A"/>
    <w:tbl>
      <w:tblPr>
        <w:tblStyle w:val="TableGrid"/>
        <w:tblW w:w="0" w:type="auto"/>
        <w:jc w:val="center"/>
        <w:tblLook w:val="04A0" w:firstRow="1" w:lastRow="0" w:firstColumn="1" w:lastColumn="0" w:noHBand="0" w:noVBand="1"/>
      </w:tblPr>
      <w:tblGrid>
        <w:gridCol w:w="3293"/>
        <w:gridCol w:w="3293"/>
        <w:gridCol w:w="3293"/>
      </w:tblGrid>
      <w:tr w:rsidR="0018566A" w14:paraId="51D769C4" w14:textId="77777777">
        <w:trPr>
          <w:trHeight w:val="202"/>
          <w:jc w:val="center"/>
        </w:trPr>
        <w:tc>
          <w:tcPr>
            <w:tcW w:w="3293" w:type="dxa"/>
            <w:shd w:val="clear" w:color="auto" w:fill="000000"/>
            <w:vAlign w:val="center"/>
          </w:tcPr>
          <w:p w14:paraId="51E80FC9" w14:textId="77777777" w:rsidR="0018566A" w:rsidRDefault="00000000">
            <w:pPr>
              <w:spacing w:after="0" w:line="240" w:lineRule="auto"/>
            </w:pPr>
            <w:r>
              <w:rPr>
                <w:b/>
                <w:color w:val="FFFFFF"/>
                <w:sz w:val="16"/>
              </w:rPr>
              <w:t>Method</w:t>
            </w:r>
          </w:p>
        </w:tc>
        <w:tc>
          <w:tcPr>
            <w:tcW w:w="3293" w:type="dxa"/>
            <w:shd w:val="clear" w:color="auto" w:fill="000000"/>
            <w:vAlign w:val="center"/>
          </w:tcPr>
          <w:p w14:paraId="4EB26DCE" w14:textId="77777777" w:rsidR="0018566A" w:rsidRDefault="00000000">
            <w:pPr>
              <w:spacing w:after="0" w:line="240" w:lineRule="auto"/>
            </w:pPr>
            <w:r>
              <w:rPr>
                <w:b/>
                <w:color w:val="FFFFFF"/>
                <w:sz w:val="16"/>
              </w:rPr>
              <w:t>Purpose</w:t>
            </w:r>
          </w:p>
        </w:tc>
        <w:tc>
          <w:tcPr>
            <w:tcW w:w="3293" w:type="dxa"/>
            <w:shd w:val="clear" w:color="auto" w:fill="000000"/>
            <w:vAlign w:val="center"/>
          </w:tcPr>
          <w:p w14:paraId="2E2B653C" w14:textId="77777777" w:rsidR="0018566A" w:rsidRDefault="00000000">
            <w:pPr>
              <w:spacing w:after="0" w:line="240" w:lineRule="auto"/>
            </w:pPr>
            <w:r>
              <w:rPr>
                <w:b/>
                <w:color w:val="FFFFFF"/>
                <w:sz w:val="16"/>
              </w:rPr>
              <w:t>Reported result</w:t>
            </w:r>
          </w:p>
        </w:tc>
      </w:tr>
      <w:tr w:rsidR="0018566A" w14:paraId="2C49D4BF" w14:textId="77777777">
        <w:trPr>
          <w:trHeight w:val="371"/>
          <w:jc w:val="center"/>
        </w:trPr>
        <w:tc>
          <w:tcPr>
            <w:tcW w:w="3293" w:type="dxa"/>
            <w:vAlign w:val="center"/>
          </w:tcPr>
          <w:p w14:paraId="50015C2B" w14:textId="77777777" w:rsidR="0018566A" w:rsidRDefault="00000000">
            <w:pPr>
              <w:spacing w:after="0" w:line="240" w:lineRule="auto"/>
            </w:pPr>
            <w:r>
              <w:rPr>
                <w:sz w:val="15"/>
              </w:rPr>
              <w:t>Low-variance threshold</w:t>
            </w:r>
          </w:p>
        </w:tc>
        <w:tc>
          <w:tcPr>
            <w:tcW w:w="3293" w:type="dxa"/>
            <w:vAlign w:val="center"/>
          </w:tcPr>
          <w:p w14:paraId="5F39C0E6" w14:textId="77777777" w:rsidR="0018566A" w:rsidRDefault="00000000">
            <w:pPr>
              <w:spacing w:after="0" w:line="240" w:lineRule="auto"/>
            </w:pPr>
            <w:r>
              <w:rPr>
                <w:sz w:val="15"/>
              </w:rPr>
              <w:t>Remove sparse dummy columns with little variation.</w:t>
            </w:r>
          </w:p>
        </w:tc>
        <w:tc>
          <w:tcPr>
            <w:tcW w:w="3293" w:type="dxa"/>
            <w:vAlign w:val="center"/>
          </w:tcPr>
          <w:p w14:paraId="45AA2B3E" w14:textId="77777777" w:rsidR="0018566A" w:rsidRDefault="00000000">
            <w:pPr>
              <w:spacing w:after="0" w:line="240" w:lineRule="auto"/>
            </w:pPr>
            <w:r>
              <w:rPr>
                <w:sz w:val="15"/>
              </w:rPr>
              <w:t>88 columns dropped; 191 active features retained at this stage.</w:t>
            </w:r>
          </w:p>
        </w:tc>
      </w:tr>
      <w:tr w:rsidR="0018566A" w14:paraId="4A0A663B" w14:textId="77777777">
        <w:trPr>
          <w:trHeight w:val="371"/>
          <w:jc w:val="center"/>
        </w:trPr>
        <w:tc>
          <w:tcPr>
            <w:tcW w:w="3293" w:type="dxa"/>
            <w:shd w:val="clear" w:color="auto" w:fill="FFFFFF" w:themeFill="background1"/>
            <w:vAlign w:val="center"/>
          </w:tcPr>
          <w:p w14:paraId="27737A75" w14:textId="77777777" w:rsidR="0018566A" w:rsidRDefault="00000000">
            <w:pPr>
              <w:spacing w:after="0" w:line="240" w:lineRule="auto"/>
            </w:pPr>
            <w:r>
              <w:rPr>
                <w:sz w:val="15"/>
              </w:rPr>
              <w:t>Correlation and multicollinearity review</w:t>
            </w:r>
          </w:p>
        </w:tc>
        <w:tc>
          <w:tcPr>
            <w:tcW w:w="3293" w:type="dxa"/>
            <w:shd w:val="clear" w:color="auto" w:fill="FFFFFF" w:themeFill="background1"/>
            <w:vAlign w:val="center"/>
          </w:tcPr>
          <w:p w14:paraId="142D9088" w14:textId="77777777" w:rsidR="0018566A" w:rsidRDefault="00000000">
            <w:pPr>
              <w:spacing w:after="0" w:line="240" w:lineRule="auto"/>
            </w:pPr>
            <w:r>
              <w:rPr>
                <w:sz w:val="15"/>
              </w:rPr>
              <w:t>Find useful target associations and reduce redundant pairs.</w:t>
            </w:r>
          </w:p>
        </w:tc>
        <w:tc>
          <w:tcPr>
            <w:tcW w:w="3293" w:type="dxa"/>
            <w:shd w:val="clear" w:color="auto" w:fill="FFFFFF" w:themeFill="background1"/>
            <w:vAlign w:val="center"/>
          </w:tcPr>
          <w:p w14:paraId="330E6376" w14:textId="77777777" w:rsidR="0018566A" w:rsidRDefault="00000000">
            <w:pPr>
              <w:spacing w:after="0" w:line="240" w:lineRule="auto"/>
            </w:pPr>
            <w:proofErr w:type="gramStart"/>
            <w:r>
              <w:rPr>
                <w:sz w:val="15"/>
              </w:rPr>
              <w:t>Overall</w:t>
            </w:r>
            <w:proofErr w:type="gramEnd"/>
            <w:r>
              <w:rPr>
                <w:sz w:val="15"/>
              </w:rPr>
              <w:t xml:space="preserve"> Qual and </w:t>
            </w:r>
            <w:proofErr w:type="spellStart"/>
            <w:r>
              <w:rPr>
                <w:sz w:val="15"/>
              </w:rPr>
              <w:t>TotalHouseArea</w:t>
            </w:r>
            <w:proofErr w:type="spellEnd"/>
            <w:r>
              <w:rPr>
                <w:sz w:val="15"/>
              </w:rPr>
              <w:t xml:space="preserve"> are among the strongest associations with </w:t>
            </w:r>
            <w:proofErr w:type="spellStart"/>
            <w:r>
              <w:rPr>
                <w:sz w:val="15"/>
              </w:rPr>
              <w:t>SalePrice_Log</w:t>
            </w:r>
            <w:proofErr w:type="spellEnd"/>
            <w:r>
              <w:rPr>
                <w:sz w:val="15"/>
              </w:rPr>
              <w:t>.</w:t>
            </w:r>
          </w:p>
        </w:tc>
      </w:tr>
      <w:tr w:rsidR="0018566A" w14:paraId="47CA5B02" w14:textId="77777777">
        <w:trPr>
          <w:trHeight w:val="371"/>
          <w:jc w:val="center"/>
        </w:trPr>
        <w:tc>
          <w:tcPr>
            <w:tcW w:w="3293" w:type="dxa"/>
            <w:vAlign w:val="center"/>
          </w:tcPr>
          <w:p w14:paraId="0C00C066" w14:textId="77777777" w:rsidR="0018566A" w:rsidRDefault="00000000">
            <w:pPr>
              <w:spacing w:after="0" w:line="240" w:lineRule="auto"/>
            </w:pPr>
            <w:r>
              <w:rPr>
                <w:sz w:val="15"/>
              </w:rPr>
              <w:t>ANOVA F-regression (</w:t>
            </w:r>
            <w:proofErr w:type="spellStart"/>
            <w:r>
              <w:rPr>
                <w:sz w:val="15"/>
              </w:rPr>
              <w:t>SelectKBest</w:t>
            </w:r>
            <w:proofErr w:type="spellEnd"/>
            <w:r>
              <w:rPr>
                <w:sz w:val="15"/>
              </w:rPr>
              <w:t>)</w:t>
            </w:r>
          </w:p>
        </w:tc>
        <w:tc>
          <w:tcPr>
            <w:tcW w:w="3293" w:type="dxa"/>
            <w:vAlign w:val="center"/>
          </w:tcPr>
          <w:p w14:paraId="13E1D02A" w14:textId="77777777" w:rsidR="0018566A" w:rsidRDefault="00000000">
            <w:pPr>
              <w:spacing w:after="0" w:line="240" w:lineRule="auto"/>
            </w:pPr>
            <w:r>
              <w:rPr>
                <w:sz w:val="15"/>
              </w:rPr>
              <w:t>Score individual features for linear association with the log target.</w:t>
            </w:r>
          </w:p>
        </w:tc>
        <w:tc>
          <w:tcPr>
            <w:tcW w:w="3293" w:type="dxa"/>
            <w:vAlign w:val="center"/>
          </w:tcPr>
          <w:p w14:paraId="58FB9D32" w14:textId="77777777" w:rsidR="0018566A" w:rsidRDefault="00000000">
            <w:pPr>
              <w:spacing w:after="0" w:line="240" w:lineRule="auto"/>
            </w:pPr>
            <w:r>
              <w:rPr>
                <w:sz w:val="15"/>
              </w:rPr>
              <w:t>Some continuous dimensions and quality features have F-scores above 5,000.</w:t>
            </w:r>
          </w:p>
        </w:tc>
      </w:tr>
      <w:tr w:rsidR="0018566A" w14:paraId="4FF199FE" w14:textId="77777777">
        <w:trPr>
          <w:trHeight w:val="380"/>
          <w:jc w:val="center"/>
        </w:trPr>
        <w:tc>
          <w:tcPr>
            <w:tcW w:w="3293" w:type="dxa"/>
            <w:shd w:val="clear" w:color="auto" w:fill="FFFFFF" w:themeFill="background1"/>
            <w:vAlign w:val="center"/>
          </w:tcPr>
          <w:p w14:paraId="39123F62" w14:textId="77777777" w:rsidR="0018566A" w:rsidRDefault="00000000">
            <w:pPr>
              <w:spacing w:after="0" w:line="240" w:lineRule="auto"/>
            </w:pPr>
            <w:r>
              <w:rPr>
                <w:sz w:val="15"/>
              </w:rPr>
              <w:t>Random Forest importance</w:t>
            </w:r>
          </w:p>
        </w:tc>
        <w:tc>
          <w:tcPr>
            <w:tcW w:w="3293" w:type="dxa"/>
            <w:shd w:val="clear" w:color="auto" w:fill="FFFFFF" w:themeFill="background1"/>
            <w:vAlign w:val="center"/>
          </w:tcPr>
          <w:p w14:paraId="0C165C69" w14:textId="77777777" w:rsidR="0018566A" w:rsidRDefault="00000000">
            <w:pPr>
              <w:spacing w:after="0" w:line="240" w:lineRule="auto"/>
            </w:pPr>
            <w:r>
              <w:rPr>
                <w:sz w:val="15"/>
              </w:rPr>
              <w:t>Capture non-linear relationships and interactions.</w:t>
            </w:r>
          </w:p>
        </w:tc>
        <w:tc>
          <w:tcPr>
            <w:tcW w:w="3293" w:type="dxa"/>
            <w:shd w:val="clear" w:color="auto" w:fill="FFFFFF" w:themeFill="background1"/>
            <w:vAlign w:val="center"/>
          </w:tcPr>
          <w:p w14:paraId="50E3D866" w14:textId="77777777" w:rsidR="0018566A" w:rsidRDefault="00000000">
            <w:pPr>
              <w:spacing w:after="0" w:line="240" w:lineRule="auto"/>
            </w:pPr>
            <w:proofErr w:type="gramStart"/>
            <w:r>
              <w:rPr>
                <w:sz w:val="15"/>
              </w:rPr>
              <w:t>Overall</w:t>
            </w:r>
            <w:proofErr w:type="gramEnd"/>
            <w:r>
              <w:rPr>
                <w:sz w:val="15"/>
              </w:rPr>
              <w:t xml:space="preserve"> Qual 49.73%; </w:t>
            </w:r>
            <w:proofErr w:type="spellStart"/>
            <w:r>
              <w:rPr>
                <w:sz w:val="15"/>
              </w:rPr>
              <w:t>TotalHouseArea</w:t>
            </w:r>
            <w:proofErr w:type="spellEnd"/>
            <w:r>
              <w:rPr>
                <w:sz w:val="15"/>
              </w:rPr>
              <w:t xml:space="preserve"> 28.05% of reported importance.</w:t>
            </w:r>
          </w:p>
        </w:tc>
      </w:tr>
    </w:tbl>
    <w:p w14:paraId="02AD966B" w14:textId="77777777" w:rsidR="0018566A" w:rsidRDefault="0018566A"/>
    <w:p w14:paraId="587044FC" w14:textId="77777777" w:rsidR="0018566A" w:rsidRDefault="00000000">
      <w:pPr>
        <w:jc w:val="center"/>
      </w:pPr>
      <w:r>
        <w:rPr>
          <w:noProof/>
        </w:rPr>
        <w:drawing>
          <wp:inline distT="0" distB="0" distL="114300" distR="114300" wp14:anchorId="197A1D7F" wp14:editId="7CCA4CA0">
            <wp:extent cx="5178425" cy="2564130"/>
            <wp:effectExtent l="0" t="0" r="317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178425" cy="2564130"/>
                    </a:xfrm>
                    <a:prstGeom prst="rect">
                      <a:avLst/>
                    </a:prstGeom>
                  </pic:spPr>
                </pic:pic>
              </a:graphicData>
            </a:graphic>
          </wp:inline>
        </w:drawing>
      </w:r>
    </w:p>
    <w:p w14:paraId="661367A4" w14:textId="77777777" w:rsidR="0018566A" w:rsidRDefault="00000000">
      <w:pPr>
        <w:jc w:val="center"/>
      </w:pPr>
      <w:r>
        <w:rPr>
          <w:i/>
          <w:color w:val="000000"/>
          <w:sz w:val="16"/>
        </w:rPr>
        <w:t xml:space="preserve">Figure 5. Random Forest importance reported in Week 7. </w:t>
      </w:r>
    </w:p>
    <w:p w14:paraId="117BE53C" w14:textId="77777777" w:rsidR="0018566A" w:rsidRDefault="00000000">
      <w:r>
        <w:t>The report states that the top 40 non-collinear features were curated using Random Forest importance and F-regression. The resulting Selected_Features_AmesHousing.csv contains 2,930 rows and 44 columns, including identifiers and target values.</w:t>
      </w:r>
    </w:p>
    <w:p w14:paraId="5915DC6D" w14:textId="77777777" w:rsidR="0018566A" w:rsidRDefault="00000000">
      <w:pPr>
        <w:pStyle w:val="Heading2"/>
      </w:pPr>
      <w:r>
        <w:rPr>
          <w:rFonts w:ascii="Aptos" w:hAnsi="Aptos"/>
        </w:rPr>
        <w:t>8.2 PCA and explained variance</w:t>
      </w:r>
    </w:p>
    <w:p w14:paraId="36B63331" w14:textId="77777777" w:rsidR="0018566A" w:rsidRDefault="00000000">
      <w:r>
        <w:t>PCA, or Principal Component Analysis, combines information from the standardized input features into new variables called principal components. These components are uncorrelated with one another and are ordered by how much variation in the data they explain. The Week 7 report standardized all 279 features first so that measurements with larger numerical ranges would not dominate the analysis simply because of their scale.</w:t>
      </w:r>
    </w:p>
    <w:p w14:paraId="06D6A05E" w14:textId="77777777" w:rsidR="0018566A" w:rsidRDefault="00000000">
      <w:pPr>
        <w:jc w:val="center"/>
      </w:pPr>
      <w:r>
        <w:rPr>
          <w:noProof/>
        </w:rPr>
        <w:lastRenderedPageBreak/>
        <w:drawing>
          <wp:inline distT="0" distB="0" distL="114300" distR="114300" wp14:anchorId="77EA9EDE" wp14:editId="7EDD9784">
            <wp:extent cx="4932045" cy="2517140"/>
            <wp:effectExtent l="0" t="0" r="825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932045" cy="2517140"/>
                    </a:xfrm>
                    <a:prstGeom prst="rect">
                      <a:avLst/>
                    </a:prstGeom>
                  </pic:spPr>
                </pic:pic>
              </a:graphicData>
            </a:graphic>
          </wp:inline>
        </w:drawing>
      </w:r>
    </w:p>
    <w:p w14:paraId="72D2E726" w14:textId="77777777" w:rsidR="0018566A" w:rsidRDefault="00000000">
      <w:pPr>
        <w:jc w:val="center"/>
        <w:rPr>
          <w:i/>
          <w:color w:val="000000"/>
          <w:sz w:val="16"/>
        </w:rPr>
      </w:pPr>
      <w:r>
        <w:rPr>
          <w:i/>
          <w:color w:val="000000"/>
          <w:sz w:val="16"/>
        </w:rPr>
        <w:t>Figure 6. Number of principal components reported as necessary to reach each cumulative variance threshold.</w:t>
      </w:r>
    </w:p>
    <w:p w14:paraId="1FFA9511" w14:textId="77777777" w:rsidR="0018566A" w:rsidRDefault="0018566A">
      <w:pPr>
        <w:jc w:val="center"/>
        <w:rPr>
          <w:i/>
          <w:color w:val="000000"/>
          <w:sz w:val="16"/>
        </w:rPr>
      </w:pPr>
    </w:p>
    <w:p w14:paraId="6B35752E" w14:textId="77777777" w:rsidR="0018566A" w:rsidRDefault="0018566A">
      <w:pPr>
        <w:jc w:val="center"/>
        <w:rPr>
          <w:i/>
          <w:color w:val="000000"/>
          <w:sz w:val="16"/>
        </w:rPr>
      </w:pPr>
    </w:p>
    <w:tbl>
      <w:tblPr>
        <w:tblStyle w:val="TableGrid"/>
        <w:tblW w:w="0" w:type="auto"/>
        <w:jc w:val="center"/>
        <w:tblLook w:val="04A0" w:firstRow="1" w:lastRow="0" w:firstColumn="1" w:lastColumn="0" w:noHBand="0" w:noVBand="1"/>
      </w:tblPr>
      <w:tblGrid>
        <w:gridCol w:w="3360"/>
        <w:gridCol w:w="3360"/>
        <w:gridCol w:w="3360"/>
      </w:tblGrid>
      <w:tr w:rsidR="0018566A" w14:paraId="4954CB03" w14:textId="77777777">
        <w:trPr>
          <w:jc w:val="center"/>
        </w:trPr>
        <w:tc>
          <w:tcPr>
            <w:tcW w:w="3360" w:type="dxa"/>
            <w:shd w:val="clear" w:color="auto" w:fill="000000"/>
            <w:vAlign w:val="center"/>
          </w:tcPr>
          <w:p w14:paraId="7CDD54E7" w14:textId="77777777" w:rsidR="0018566A" w:rsidRDefault="00000000">
            <w:pPr>
              <w:spacing w:after="0" w:line="240" w:lineRule="auto"/>
            </w:pPr>
            <w:r>
              <w:rPr>
                <w:b/>
                <w:color w:val="FFFFFF"/>
                <w:sz w:val="16"/>
              </w:rPr>
              <w:t>Variance retained</w:t>
            </w:r>
          </w:p>
        </w:tc>
        <w:tc>
          <w:tcPr>
            <w:tcW w:w="3360" w:type="dxa"/>
            <w:shd w:val="clear" w:color="auto" w:fill="000000"/>
            <w:vAlign w:val="center"/>
          </w:tcPr>
          <w:p w14:paraId="520F1109" w14:textId="77777777" w:rsidR="0018566A" w:rsidRDefault="00000000">
            <w:pPr>
              <w:spacing w:after="0" w:line="240" w:lineRule="auto"/>
            </w:pPr>
            <w:r>
              <w:rPr>
                <w:b/>
                <w:color w:val="FFFFFF"/>
                <w:sz w:val="16"/>
              </w:rPr>
              <w:t>Components required</w:t>
            </w:r>
          </w:p>
        </w:tc>
        <w:tc>
          <w:tcPr>
            <w:tcW w:w="3360" w:type="dxa"/>
            <w:shd w:val="clear" w:color="auto" w:fill="000000"/>
            <w:vAlign w:val="center"/>
          </w:tcPr>
          <w:p w14:paraId="270D6E7F" w14:textId="77777777" w:rsidR="0018566A" w:rsidRDefault="00000000">
            <w:pPr>
              <w:spacing w:after="0" w:line="240" w:lineRule="auto"/>
            </w:pPr>
            <w:r>
              <w:rPr>
                <w:b/>
                <w:color w:val="FFFFFF"/>
                <w:sz w:val="16"/>
              </w:rPr>
              <w:t>Dimensionality reduction</w:t>
            </w:r>
          </w:p>
        </w:tc>
      </w:tr>
      <w:tr w:rsidR="0018566A" w14:paraId="130CACF7" w14:textId="77777777">
        <w:trPr>
          <w:jc w:val="center"/>
        </w:trPr>
        <w:tc>
          <w:tcPr>
            <w:tcW w:w="3360" w:type="dxa"/>
            <w:vAlign w:val="center"/>
          </w:tcPr>
          <w:p w14:paraId="54FD19DD" w14:textId="77777777" w:rsidR="0018566A" w:rsidRDefault="00000000">
            <w:pPr>
              <w:spacing w:after="0" w:line="240" w:lineRule="auto"/>
            </w:pPr>
            <w:r>
              <w:rPr>
                <w:sz w:val="15"/>
              </w:rPr>
              <w:t>80%</w:t>
            </w:r>
          </w:p>
        </w:tc>
        <w:tc>
          <w:tcPr>
            <w:tcW w:w="3360" w:type="dxa"/>
            <w:vAlign w:val="center"/>
          </w:tcPr>
          <w:p w14:paraId="0CD62315" w14:textId="77777777" w:rsidR="0018566A" w:rsidRDefault="00000000">
            <w:pPr>
              <w:spacing w:after="0" w:line="240" w:lineRule="auto"/>
            </w:pPr>
            <w:r>
              <w:rPr>
                <w:sz w:val="15"/>
              </w:rPr>
              <w:t>117</w:t>
            </w:r>
          </w:p>
        </w:tc>
        <w:tc>
          <w:tcPr>
            <w:tcW w:w="3360" w:type="dxa"/>
            <w:vAlign w:val="center"/>
          </w:tcPr>
          <w:p w14:paraId="0E0C9068" w14:textId="77777777" w:rsidR="0018566A" w:rsidRDefault="00000000">
            <w:pPr>
              <w:spacing w:after="0" w:line="240" w:lineRule="auto"/>
            </w:pPr>
            <w:r>
              <w:rPr>
                <w:sz w:val="15"/>
              </w:rPr>
              <w:t>58.1%</w:t>
            </w:r>
          </w:p>
        </w:tc>
      </w:tr>
      <w:tr w:rsidR="0018566A" w14:paraId="07C43DA1" w14:textId="77777777">
        <w:trPr>
          <w:jc w:val="center"/>
        </w:trPr>
        <w:tc>
          <w:tcPr>
            <w:tcW w:w="3360" w:type="dxa"/>
            <w:shd w:val="clear" w:color="auto" w:fill="FFFFFF" w:themeFill="background1"/>
            <w:vAlign w:val="center"/>
          </w:tcPr>
          <w:p w14:paraId="685448A2" w14:textId="77777777" w:rsidR="0018566A" w:rsidRDefault="00000000">
            <w:pPr>
              <w:spacing w:after="0" w:line="240" w:lineRule="auto"/>
            </w:pPr>
            <w:r>
              <w:rPr>
                <w:sz w:val="15"/>
              </w:rPr>
              <w:t>90%</w:t>
            </w:r>
          </w:p>
        </w:tc>
        <w:tc>
          <w:tcPr>
            <w:tcW w:w="3360" w:type="dxa"/>
            <w:shd w:val="clear" w:color="auto" w:fill="FFFFFF" w:themeFill="background1"/>
            <w:vAlign w:val="center"/>
          </w:tcPr>
          <w:p w14:paraId="047364F1" w14:textId="77777777" w:rsidR="0018566A" w:rsidRDefault="00000000">
            <w:pPr>
              <w:spacing w:after="0" w:line="240" w:lineRule="auto"/>
            </w:pPr>
            <w:r>
              <w:rPr>
                <w:sz w:val="15"/>
              </w:rPr>
              <w:t>152</w:t>
            </w:r>
          </w:p>
        </w:tc>
        <w:tc>
          <w:tcPr>
            <w:tcW w:w="3360" w:type="dxa"/>
            <w:shd w:val="clear" w:color="auto" w:fill="FFFFFF" w:themeFill="background1"/>
            <w:vAlign w:val="center"/>
          </w:tcPr>
          <w:p w14:paraId="59F42F37" w14:textId="77777777" w:rsidR="0018566A" w:rsidRDefault="00000000">
            <w:pPr>
              <w:spacing w:after="0" w:line="240" w:lineRule="auto"/>
            </w:pPr>
            <w:r>
              <w:rPr>
                <w:sz w:val="15"/>
              </w:rPr>
              <w:t>45.5%</w:t>
            </w:r>
          </w:p>
        </w:tc>
      </w:tr>
      <w:tr w:rsidR="0018566A" w14:paraId="57A8EBD6" w14:textId="77777777">
        <w:trPr>
          <w:jc w:val="center"/>
        </w:trPr>
        <w:tc>
          <w:tcPr>
            <w:tcW w:w="3360" w:type="dxa"/>
            <w:vAlign w:val="center"/>
          </w:tcPr>
          <w:p w14:paraId="0E7D0B81" w14:textId="77777777" w:rsidR="0018566A" w:rsidRDefault="00000000">
            <w:pPr>
              <w:spacing w:after="0" w:line="240" w:lineRule="auto"/>
            </w:pPr>
            <w:r>
              <w:rPr>
                <w:sz w:val="15"/>
              </w:rPr>
              <w:t>95%</w:t>
            </w:r>
          </w:p>
        </w:tc>
        <w:tc>
          <w:tcPr>
            <w:tcW w:w="3360" w:type="dxa"/>
            <w:vAlign w:val="center"/>
          </w:tcPr>
          <w:p w14:paraId="6E2F0850" w14:textId="77777777" w:rsidR="0018566A" w:rsidRDefault="00000000">
            <w:pPr>
              <w:spacing w:after="0" w:line="240" w:lineRule="auto"/>
            </w:pPr>
            <w:r>
              <w:rPr>
                <w:sz w:val="15"/>
              </w:rPr>
              <w:t>175</w:t>
            </w:r>
          </w:p>
        </w:tc>
        <w:tc>
          <w:tcPr>
            <w:tcW w:w="3360" w:type="dxa"/>
            <w:vAlign w:val="center"/>
          </w:tcPr>
          <w:p w14:paraId="1D5EC499" w14:textId="77777777" w:rsidR="0018566A" w:rsidRDefault="00000000">
            <w:pPr>
              <w:spacing w:after="0" w:line="240" w:lineRule="auto"/>
            </w:pPr>
            <w:r>
              <w:rPr>
                <w:sz w:val="15"/>
              </w:rPr>
              <w:t>37.3%</w:t>
            </w:r>
          </w:p>
        </w:tc>
      </w:tr>
    </w:tbl>
    <w:p w14:paraId="066C4ACF" w14:textId="77777777" w:rsidR="0018566A" w:rsidRDefault="0018566A"/>
    <w:p w14:paraId="037EA76B" w14:textId="77777777" w:rsidR="0018566A" w:rsidRDefault="00000000">
      <w:r>
        <w:t>PC1 explains 6.90% of variance, PC2 explains 2.89%, and PC3 explains 2.37%; PC1 and PC2 together explain 9.79%. The report interprets PC1 mainly as a size, modernity and construction-quality dimension, while PC2 reflects architectural structure and property type.</w:t>
      </w:r>
    </w:p>
    <w:p w14:paraId="2CE95A89" w14:textId="77777777" w:rsidR="0018566A" w:rsidRDefault="00000000">
      <w:pPr>
        <w:pStyle w:val="Heading2"/>
      </w:pPr>
      <w:r>
        <w:rPr>
          <w:rFonts w:ascii="Aptos" w:hAnsi="Aptos"/>
        </w:rPr>
        <w:t>8.3 Feature selection compared with PCA</w:t>
      </w:r>
    </w:p>
    <w:p w14:paraId="0F43091F" w14:textId="77777777" w:rsidR="0018566A" w:rsidRDefault="00000000">
      <w:pPr>
        <w:jc w:val="center"/>
      </w:pPr>
      <w:r>
        <w:rPr>
          <w:noProof/>
        </w:rPr>
        <w:drawing>
          <wp:inline distT="0" distB="0" distL="114300" distR="114300" wp14:anchorId="160AA050" wp14:editId="30B4CC32">
            <wp:extent cx="5515610" cy="2559050"/>
            <wp:effectExtent l="0" t="0" r="889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15610" cy="2559050"/>
                    </a:xfrm>
                    <a:prstGeom prst="rect">
                      <a:avLst/>
                    </a:prstGeom>
                  </pic:spPr>
                </pic:pic>
              </a:graphicData>
            </a:graphic>
          </wp:inline>
        </w:drawing>
      </w:r>
    </w:p>
    <w:p w14:paraId="19C1AB74" w14:textId="77777777" w:rsidR="0018566A" w:rsidRDefault="00000000">
      <w:pPr>
        <w:jc w:val="center"/>
        <w:rPr>
          <w:i/>
          <w:color w:val="000000"/>
          <w:sz w:val="16"/>
        </w:rPr>
      </w:pPr>
      <w:r>
        <w:rPr>
          <w:i/>
          <w:color w:val="000000"/>
          <w:sz w:val="16"/>
        </w:rPr>
        <w:t>Figure 7. Reported dimensionality reduction for curated feature selection and PCA retaining 95% variance.</w:t>
      </w:r>
    </w:p>
    <w:p w14:paraId="35DB35AB" w14:textId="77777777" w:rsidR="0018566A" w:rsidRDefault="0018566A">
      <w:pPr>
        <w:jc w:val="center"/>
        <w:rPr>
          <w:i/>
          <w:color w:val="000000"/>
          <w:sz w:val="16"/>
        </w:rPr>
      </w:pPr>
    </w:p>
    <w:p w14:paraId="35A6A143" w14:textId="77777777" w:rsidR="0018566A" w:rsidRDefault="0018566A">
      <w:pPr>
        <w:jc w:val="center"/>
        <w:rPr>
          <w:i/>
          <w:color w:val="000000"/>
          <w:sz w:val="16"/>
        </w:rPr>
      </w:pPr>
    </w:p>
    <w:p w14:paraId="54854D66" w14:textId="77777777" w:rsidR="0018566A" w:rsidRDefault="0018566A">
      <w:pPr>
        <w:jc w:val="center"/>
        <w:rPr>
          <w:i/>
          <w:color w:val="000000"/>
          <w:sz w:val="16"/>
        </w:rPr>
      </w:pPr>
    </w:p>
    <w:p w14:paraId="18F71587" w14:textId="77777777" w:rsidR="0018566A" w:rsidRDefault="0018566A">
      <w:pPr>
        <w:jc w:val="center"/>
        <w:rPr>
          <w:i/>
          <w:color w:val="000000"/>
          <w:sz w:val="16"/>
        </w:rPr>
      </w:pPr>
    </w:p>
    <w:p w14:paraId="0ED9F4BD" w14:textId="77777777" w:rsidR="00DE000A" w:rsidRDefault="00DE000A">
      <w:pPr>
        <w:jc w:val="center"/>
        <w:rPr>
          <w:i/>
          <w:color w:val="000000"/>
          <w:sz w:val="16"/>
        </w:rPr>
      </w:pPr>
    </w:p>
    <w:p w14:paraId="2CC60209" w14:textId="77777777" w:rsidR="00DE000A" w:rsidRDefault="00DE000A">
      <w:pPr>
        <w:jc w:val="center"/>
        <w:rPr>
          <w:i/>
          <w:color w:val="000000"/>
          <w:sz w:val="16"/>
        </w:rPr>
      </w:pPr>
    </w:p>
    <w:tbl>
      <w:tblPr>
        <w:tblStyle w:val="TableGrid"/>
        <w:tblW w:w="0" w:type="auto"/>
        <w:jc w:val="center"/>
        <w:tblLook w:val="04A0" w:firstRow="1" w:lastRow="0" w:firstColumn="1" w:lastColumn="0" w:noHBand="0" w:noVBand="1"/>
      </w:tblPr>
      <w:tblGrid>
        <w:gridCol w:w="3360"/>
        <w:gridCol w:w="3360"/>
        <w:gridCol w:w="3360"/>
      </w:tblGrid>
      <w:tr w:rsidR="0018566A" w14:paraId="2203B54B" w14:textId="77777777">
        <w:trPr>
          <w:jc w:val="center"/>
        </w:trPr>
        <w:tc>
          <w:tcPr>
            <w:tcW w:w="3360" w:type="dxa"/>
            <w:shd w:val="clear" w:color="auto" w:fill="000000"/>
            <w:vAlign w:val="center"/>
          </w:tcPr>
          <w:p w14:paraId="5A019CDB" w14:textId="77777777" w:rsidR="0018566A" w:rsidRDefault="00000000">
            <w:pPr>
              <w:spacing w:after="0" w:line="240" w:lineRule="auto"/>
            </w:pPr>
            <w:r>
              <w:rPr>
                <w:b/>
                <w:color w:val="FFFFFF"/>
                <w:sz w:val="16"/>
              </w:rPr>
              <w:lastRenderedPageBreak/>
              <w:t>Criterion</w:t>
            </w:r>
          </w:p>
        </w:tc>
        <w:tc>
          <w:tcPr>
            <w:tcW w:w="3360" w:type="dxa"/>
            <w:shd w:val="clear" w:color="auto" w:fill="000000"/>
            <w:vAlign w:val="center"/>
          </w:tcPr>
          <w:p w14:paraId="0AEB5BF9" w14:textId="77777777" w:rsidR="0018566A" w:rsidRDefault="00000000">
            <w:pPr>
              <w:spacing w:after="0" w:line="240" w:lineRule="auto"/>
            </w:pPr>
            <w:r>
              <w:rPr>
                <w:b/>
                <w:color w:val="FFFFFF"/>
                <w:sz w:val="16"/>
              </w:rPr>
              <w:t>Curated feature selection</w:t>
            </w:r>
          </w:p>
        </w:tc>
        <w:tc>
          <w:tcPr>
            <w:tcW w:w="3360" w:type="dxa"/>
            <w:shd w:val="clear" w:color="auto" w:fill="000000"/>
            <w:vAlign w:val="center"/>
          </w:tcPr>
          <w:p w14:paraId="02340DD7" w14:textId="77777777" w:rsidR="0018566A" w:rsidRDefault="00000000">
            <w:pPr>
              <w:spacing w:after="0" w:line="240" w:lineRule="auto"/>
            </w:pPr>
            <w:r>
              <w:rPr>
                <w:b/>
                <w:color w:val="FFFFFF"/>
                <w:sz w:val="16"/>
              </w:rPr>
              <w:t>PCA at 95% variance</w:t>
            </w:r>
          </w:p>
        </w:tc>
      </w:tr>
      <w:tr w:rsidR="0018566A" w14:paraId="36324E24" w14:textId="77777777">
        <w:trPr>
          <w:jc w:val="center"/>
        </w:trPr>
        <w:tc>
          <w:tcPr>
            <w:tcW w:w="3360" w:type="dxa"/>
            <w:vAlign w:val="center"/>
          </w:tcPr>
          <w:p w14:paraId="034EBCF8" w14:textId="77777777" w:rsidR="0018566A" w:rsidRDefault="00000000">
            <w:pPr>
              <w:spacing w:after="0" w:line="240" w:lineRule="auto"/>
            </w:pPr>
            <w:r>
              <w:rPr>
                <w:sz w:val="15"/>
              </w:rPr>
              <w:t>Predictor representation</w:t>
            </w:r>
          </w:p>
        </w:tc>
        <w:tc>
          <w:tcPr>
            <w:tcW w:w="3360" w:type="dxa"/>
            <w:vAlign w:val="center"/>
          </w:tcPr>
          <w:p w14:paraId="7EB41B7B" w14:textId="77777777" w:rsidR="0018566A" w:rsidRDefault="00000000">
            <w:pPr>
              <w:spacing w:after="0" w:line="240" w:lineRule="auto"/>
            </w:pPr>
            <w:r>
              <w:rPr>
                <w:sz w:val="15"/>
              </w:rPr>
              <w:t>40 original, named features</w:t>
            </w:r>
          </w:p>
        </w:tc>
        <w:tc>
          <w:tcPr>
            <w:tcW w:w="3360" w:type="dxa"/>
            <w:vAlign w:val="center"/>
          </w:tcPr>
          <w:p w14:paraId="5E8F3006" w14:textId="77777777" w:rsidR="0018566A" w:rsidRDefault="00000000">
            <w:pPr>
              <w:spacing w:after="0" w:line="240" w:lineRule="auto"/>
            </w:pPr>
            <w:r>
              <w:rPr>
                <w:sz w:val="15"/>
              </w:rPr>
              <w:t>175 principal components</w:t>
            </w:r>
          </w:p>
        </w:tc>
      </w:tr>
      <w:tr w:rsidR="0018566A" w14:paraId="7451B81D" w14:textId="77777777">
        <w:trPr>
          <w:jc w:val="center"/>
        </w:trPr>
        <w:tc>
          <w:tcPr>
            <w:tcW w:w="3360" w:type="dxa"/>
            <w:shd w:val="clear" w:color="auto" w:fill="FFFFFF" w:themeFill="background1"/>
            <w:vAlign w:val="center"/>
          </w:tcPr>
          <w:p w14:paraId="42EC8D80" w14:textId="77777777" w:rsidR="0018566A" w:rsidRDefault="00000000">
            <w:pPr>
              <w:spacing w:after="0" w:line="240" w:lineRule="auto"/>
            </w:pPr>
            <w:r>
              <w:rPr>
                <w:sz w:val="15"/>
              </w:rPr>
              <w:t>Reduction from 279 input features</w:t>
            </w:r>
          </w:p>
        </w:tc>
        <w:tc>
          <w:tcPr>
            <w:tcW w:w="3360" w:type="dxa"/>
            <w:shd w:val="clear" w:color="auto" w:fill="FFFFFF" w:themeFill="background1"/>
            <w:vAlign w:val="center"/>
          </w:tcPr>
          <w:p w14:paraId="07FD39DA" w14:textId="77777777" w:rsidR="0018566A" w:rsidRDefault="00000000">
            <w:pPr>
              <w:spacing w:after="0" w:line="240" w:lineRule="auto"/>
            </w:pPr>
            <w:r>
              <w:rPr>
                <w:sz w:val="15"/>
              </w:rPr>
              <w:t>85.7%</w:t>
            </w:r>
          </w:p>
        </w:tc>
        <w:tc>
          <w:tcPr>
            <w:tcW w:w="3360" w:type="dxa"/>
            <w:shd w:val="clear" w:color="auto" w:fill="FFFFFF" w:themeFill="background1"/>
            <w:vAlign w:val="center"/>
          </w:tcPr>
          <w:p w14:paraId="18A10536" w14:textId="77777777" w:rsidR="0018566A" w:rsidRDefault="00000000">
            <w:pPr>
              <w:spacing w:after="0" w:line="240" w:lineRule="auto"/>
            </w:pPr>
            <w:r>
              <w:rPr>
                <w:sz w:val="15"/>
              </w:rPr>
              <w:t>37.3%</w:t>
            </w:r>
          </w:p>
        </w:tc>
      </w:tr>
      <w:tr w:rsidR="0018566A" w14:paraId="6ABFEA3D" w14:textId="77777777">
        <w:trPr>
          <w:jc w:val="center"/>
        </w:trPr>
        <w:tc>
          <w:tcPr>
            <w:tcW w:w="3360" w:type="dxa"/>
            <w:vAlign w:val="center"/>
          </w:tcPr>
          <w:p w14:paraId="7E112605" w14:textId="77777777" w:rsidR="0018566A" w:rsidRDefault="00000000">
            <w:pPr>
              <w:spacing w:after="0" w:line="240" w:lineRule="auto"/>
            </w:pPr>
            <w:r>
              <w:rPr>
                <w:sz w:val="15"/>
              </w:rPr>
              <w:t>Interpretability</w:t>
            </w:r>
          </w:p>
        </w:tc>
        <w:tc>
          <w:tcPr>
            <w:tcW w:w="3360" w:type="dxa"/>
            <w:vAlign w:val="center"/>
          </w:tcPr>
          <w:p w14:paraId="72EC86D3" w14:textId="77777777" w:rsidR="0018566A" w:rsidRDefault="00000000">
            <w:pPr>
              <w:spacing w:after="0" w:line="240" w:lineRule="auto"/>
            </w:pPr>
            <w:r>
              <w:rPr>
                <w:sz w:val="15"/>
              </w:rPr>
              <w:t>High; features retain domain names</w:t>
            </w:r>
          </w:p>
        </w:tc>
        <w:tc>
          <w:tcPr>
            <w:tcW w:w="3360" w:type="dxa"/>
            <w:vAlign w:val="center"/>
          </w:tcPr>
          <w:p w14:paraId="76FD33FA" w14:textId="77777777" w:rsidR="0018566A" w:rsidRDefault="00000000">
            <w:pPr>
              <w:spacing w:after="0" w:line="240" w:lineRule="auto"/>
            </w:pPr>
            <w:r>
              <w:rPr>
                <w:sz w:val="15"/>
              </w:rPr>
              <w:t>Lower; components combine many features</w:t>
            </w:r>
          </w:p>
        </w:tc>
      </w:tr>
      <w:tr w:rsidR="0018566A" w14:paraId="07755263" w14:textId="77777777">
        <w:trPr>
          <w:jc w:val="center"/>
        </w:trPr>
        <w:tc>
          <w:tcPr>
            <w:tcW w:w="3360" w:type="dxa"/>
            <w:shd w:val="clear" w:color="auto" w:fill="FFFFFF" w:themeFill="background1"/>
            <w:vAlign w:val="center"/>
          </w:tcPr>
          <w:p w14:paraId="5F8A2011" w14:textId="77777777" w:rsidR="0018566A" w:rsidRDefault="00000000">
            <w:pPr>
              <w:spacing w:after="0" w:line="240" w:lineRule="auto"/>
            </w:pPr>
            <w:r>
              <w:rPr>
                <w:sz w:val="15"/>
              </w:rPr>
              <w:t>Correlation structure</w:t>
            </w:r>
          </w:p>
        </w:tc>
        <w:tc>
          <w:tcPr>
            <w:tcW w:w="3360" w:type="dxa"/>
            <w:shd w:val="clear" w:color="auto" w:fill="FFFFFF" w:themeFill="background1"/>
            <w:vAlign w:val="center"/>
          </w:tcPr>
          <w:p w14:paraId="50FD1A52" w14:textId="77777777" w:rsidR="0018566A" w:rsidRDefault="00000000">
            <w:pPr>
              <w:spacing w:after="0" w:line="240" w:lineRule="auto"/>
            </w:pPr>
            <w:r>
              <w:rPr>
                <w:sz w:val="15"/>
              </w:rPr>
              <w:t>Reduced by pruning redundant features</w:t>
            </w:r>
          </w:p>
        </w:tc>
        <w:tc>
          <w:tcPr>
            <w:tcW w:w="3360" w:type="dxa"/>
            <w:shd w:val="clear" w:color="auto" w:fill="FFFFFF" w:themeFill="background1"/>
            <w:vAlign w:val="center"/>
          </w:tcPr>
          <w:p w14:paraId="18E79615" w14:textId="77777777" w:rsidR="0018566A" w:rsidRDefault="00000000">
            <w:pPr>
              <w:spacing w:after="0" w:line="240" w:lineRule="auto"/>
            </w:pPr>
            <w:r>
              <w:rPr>
                <w:sz w:val="15"/>
              </w:rPr>
              <w:t>Principal components are orthogonal</w:t>
            </w:r>
          </w:p>
        </w:tc>
      </w:tr>
      <w:tr w:rsidR="0018566A" w14:paraId="4477487E" w14:textId="77777777">
        <w:trPr>
          <w:jc w:val="center"/>
        </w:trPr>
        <w:tc>
          <w:tcPr>
            <w:tcW w:w="3360" w:type="dxa"/>
            <w:vAlign w:val="center"/>
          </w:tcPr>
          <w:p w14:paraId="3AE660A1" w14:textId="77777777" w:rsidR="0018566A" w:rsidRDefault="00000000">
            <w:pPr>
              <w:spacing w:after="0" w:line="240" w:lineRule="auto"/>
            </w:pPr>
            <w:r>
              <w:rPr>
                <w:sz w:val="15"/>
              </w:rPr>
              <w:t>Best fit described in report</w:t>
            </w:r>
          </w:p>
        </w:tc>
        <w:tc>
          <w:tcPr>
            <w:tcW w:w="3360" w:type="dxa"/>
            <w:vAlign w:val="center"/>
          </w:tcPr>
          <w:p w14:paraId="3315D0F6" w14:textId="77777777" w:rsidR="0018566A" w:rsidRDefault="00000000">
            <w:pPr>
              <w:spacing w:after="0" w:line="240" w:lineRule="auto"/>
            </w:pPr>
            <w:r>
              <w:rPr>
                <w:sz w:val="15"/>
              </w:rPr>
              <w:t>Interpretable regression and linear models</w:t>
            </w:r>
          </w:p>
        </w:tc>
        <w:tc>
          <w:tcPr>
            <w:tcW w:w="3360" w:type="dxa"/>
            <w:vAlign w:val="center"/>
          </w:tcPr>
          <w:p w14:paraId="66FE4A5A" w14:textId="77777777" w:rsidR="0018566A" w:rsidRDefault="00000000">
            <w:pPr>
              <w:spacing w:after="0" w:line="240" w:lineRule="auto"/>
            </w:pPr>
            <w:r>
              <w:rPr>
                <w:sz w:val="15"/>
              </w:rPr>
              <w:t>Regularized regression, SVD and clustering</w:t>
            </w:r>
          </w:p>
        </w:tc>
      </w:tr>
    </w:tbl>
    <w:p w14:paraId="2F24F5E5" w14:textId="77777777" w:rsidR="0018566A" w:rsidRDefault="0018566A"/>
    <w:p w14:paraId="37FA3027" w14:textId="77777777" w:rsidR="0018566A" w:rsidRDefault="00000000">
      <w:r>
        <w:t>The Week 7 PCA output is reported as 2,930 × 179, representing 175 principal components plus identifiers and targets. The curated feature-selection output is reported as 2,930 × 44.</w:t>
      </w:r>
    </w:p>
    <w:p w14:paraId="14161978" w14:textId="77777777" w:rsidR="0018566A" w:rsidRDefault="0018566A">
      <w:pPr>
        <w:rPr>
          <w:b/>
          <w:bCs/>
          <w:sz w:val="36"/>
          <w:szCs w:val="36"/>
        </w:rPr>
      </w:pPr>
    </w:p>
    <w:p w14:paraId="2EDBC725" w14:textId="77777777" w:rsidR="0018566A" w:rsidRDefault="00000000">
      <w:pPr>
        <w:rPr>
          <w:b/>
          <w:bCs/>
          <w:sz w:val="36"/>
          <w:szCs w:val="36"/>
        </w:rPr>
      </w:pPr>
      <w:r>
        <w:rPr>
          <w:b/>
          <w:bCs/>
          <w:sz w:val="36"/>
          <w:szCs w:val="36"/>
        </w:rPr>
        <w:t>9. Integrated Interpretation</w:t>
      </w:r>
    </w:p>
    <w:p w14:paraId="407392E9" w14:textId="77777777" w:rsidR="0018566A" w:rsidRDefault="00000000">
      <w:r>
        <w:t>Looking back across the seven weeks, the project has moved from checking the quality of the raw data to preparing a more compact dataset for future prediction. A few important lessons emerged from this process:</w:t>
      </w:r>
    </w:p>
    <w:p w14:paraId="2CD7BE86" w14:textId="77777777" w:rsidR="0018566A" w:rsidRDefault="00000000">
      <w:pPr>
        <w:pStyle w:val="ListBullet"/>
      </w:pPr>
      <w:r>
        <w:t xml:space="preserve">Property quality is a leading price signal: Overall Qual has the strongest reported correlation with raw </w:t>
      </w:r>
      <w:proofErr w:type="spellStart"/>
      <w:r>
        <w:t>SalePrice</w:t>
      </w:r>
      <w:proofErr w:type="spellEnd"/>
      <w:r>
        <w:t xml:space="preserve"> and dominates the reported Random Forest importance ranking.</w:t>
      </w:r>
    </w:p>
    <w:p w14:paraId="6BB4F843" w14:textId="77777777" w:rsidR="0018566A" w:rsidRDefault="00000000">
      <w:pPr>
        <w:pStyle w:val="ListBullet"/>
      </w:pPr>
      <w:r>
        <w:t xml:space="preserve">Size matters, but does not explain everything: Gr Liv Area and </w:t>
      </w:r>
      <w:proofErr w:type="spellStart"/>
      <w:r>
        <w:t>TotalHouseArea</w:t>
      </w:r>
      <w:proofErr w:type="spellEnd"/>
      <w:r>
        <w:t xml:space="preserve"> are strong signals, while scatterplots show that prices vary at similar sizes.</w:t>
      </w:r>
    </w:p>
    <w:p w14:paraId="18A51D86" w14:textId="77777777" w:rsidR="0018566A" w:rsidRDefault="00000000">
      <w:pPr>
        <w:pStyle w:val="ListBullet"/>
      </w:pPr>
      <w:r>
        <w:t>Data preparation affects reliability: duplicate removal, explicit treatment of amenity absence, imputation and outlier review provide a cleaner base for analysis.</w:t>
      </w:r>
    </w:p>
    <w:p w14:paraId="116A68D6" w14:textId="77777777" w:rsidR="0018566A" w:rsidRDefault="00000000">
      <w:pPr>
        <w:pStyle w:val="ListBullet"/>
      </w:pPr>
      <w:r>
        <w:t>Transformations can improve modelling suitability: the reported log transformation substantially reduces target skewness.</w:t>
      </w:r>
    </w:p>
    <w:p w14:paraId="3A449456" w14:textId="77777777" w:rsidR="0018566A" w:rsidRDefault="00000000">
      <w:pPr>
        <w:pStyle w:val="ListBullet"/>
      </w:pPr>
      <w:r>
        <w:t>Dimensionality reduction has a trade-off: feature selection preserves interpretability, whereas PCA retains a chosen amount of variance in fewer orthogonal dimensions but reduces direct feature-level explanation.</w:t>
      </w:r>
    </w:p>
    <w:p w14:paraId="73FB82BA" w14:textId="77777777" w:rsidR="0018566A" w:rsidRDefault="00000000">
      <w:pPr>
        <w:pStyle w:val="Heading1"/>
      </w:pPr>
      <w:r>
        <w:rPr>
          <w:rFonts w:ascii="Aptos" w:hAnsi="Aptos"/>
        </w:rPr>
        <w:t>10. Limitations and Reporting Notes</w:t>
      </w:r>
    </w:p>
    <w:p w14:paraId="12D31175" w14:textId="77777777" w:rsidR="0018566A" w:rsidRDefault="00000000">
      <w:pPr>
        <w:pStyle w:val="ListBullet"/>
      </w:pPr>
      <w:r>
        <w:t>The weekly reports describe exploratory analysis and preprocessing; no final model accuracy, train/test evaluation or deployment result is included in the supplied material.</w:t>
      </w:r>
    </w:p>
    <w:p w14:paraId="465180F5" w14:textId="77777777" w:rsidR="0018566A" w:rsidRDefault="00000000">
      <w:pPr>
        <w:pStyle w:val="ListBullet"/>
      </w:pPr>
      <w:r>
        <w:t>The Week 3 report gives an intermediate missing-cell count of 15,066, while Week 5 reports zero after the later audit. This consolidated report preserves the staged interpretation.</w:t>
      </w:r>
    </w:p>
    <w:p w14:paraId="3FCD0D79" w14:textId="77777777" w:rsidR="0018566A" w:rsidRDefault="00000000">
      <w:pPr>
        <w:pStyle w:val="ListBullet"/>
      </w:pPr>
      <w:r>
        <w:t>Week 4 states that some observations should be finalized after running the notebook; this report therefore uses quantified results only where later weekly reports provide them.</w:t>
      </w:r>
    </w:p>
    <w:p w14:paraId="388AA5F6" w14:textId="77777777" w:rsidR="0018566A" w:rsidRDefault="00000000">
      <w:pPr>
        <w:pStyle w:val="ListBullet"/>
      </w:pPr>
      <w:r>
        <w:t>Feature importance and correlation are not causal explanations. Results can also depend on preprocessing choices and the data split used during eventual model training.</w:t>
      </w:r>
    </w:p>
    <w:p w14:paraId="3A0DA163" w14:textId="77777777" w:rsidR="0018566A" w:rsidRDefault="00000000">
      <w:pPr>
        <w:pStyle w:val="ListBullet"/>
      </w:pPr>
      <w:r>
        <w:t>PCA variance retained is not the same as prediction accuracy retained. A downstream model must be validated before selecting a final representation.</w:t>
      </w:r>
    </w:p>
    <w:p w14:paraId="37F536B2" w14:textId="77777777" w:rsidR="0018566A" w:rsidRDefault="0018566A">
      <w:pPr>
        <w:pStyle w:val="Heading1"/>
        <w:rPr>
          <w:rFonts w:ascii="Aptos" w:hAnsi="Aptos"/>
        </w:rPr>
      </w:pPr>
    </w:p>
    <w:p w14:paraId="55401B70" w14:textId="77777777" w:rsidR="0018566A" w:rsidRDefault="00000000">
      <w:pPr>
        <w:pStyle w:val="Heading1"/>
      </w:pPr>
      <w:r>
        <w:rPr>
          <w:rFonts w:ascii="Aptos" w:hAnsi="Aptos"/>
        </w:rPr>
        <w:t>11. Conclusion and Next Steps</w:t>
      </w:r>
    </w:p>
    <w:p w14:paraId="17696A30" w14:textId="77777777" w:rsidR="0018566A" w:rsidRDefault="00000000">
      <w:r>
        <w:t>Overall, the seven weeks have built a step-by-step workflow for working with the Ames Housing dataset. We started by understanding the data, then cleaned and audited it, explored important patterns, created new features, scaled and encoded the variables, and finally tested feature selection and PCA. The Week 5 audit reports 2,930 records, 82 original columns, no missing values and no duplicate rows. Week 6 expanded the dataset to 293 columns, while Week 7 produced a selected set of 40 features and a PCA version using 175 components to retain 95% of the reported variance.</w:t>
      </w:r>
    </w:p>
    <w:p w14:paraId="421B6664" w14:textId="77777777" w:rsidR="0018566A" w:rsidRDefault="00000000">
      <w:r>
        <w:lastRenderedPageBreak/>
        <w:t>To continue the project, the next useful steps are:</w:t>
      </w:r>
    </w:p>
    <w:p w14:paraId="3033D196" w14:textId="77777777" w:rsidR="0018566A" w:rsidRDefault="00000000">
      <w:pPr>
        <w:pStyle w:val="ListBullet"/>
      </w:pPr>
      <w:r>
        <w:t>Train baseline regression models (for example, linear regression and a tree-based regressor) using a train/validation/test split.</w:t>
      </w:r>
    </w:p>
    <w:p w14:paraId="4EFC375D" w14:textId="77777777" w:rsidR="0018566A" w:rsidRDefault="00000000">
      <w:pPr>
        <w:pStyle w:val="ListBullet"/>
      </w:pPr>
      <w:r>
        <w:t>Fit imputation, scaling and encoding steps on training data only, then apply the same fitted transformations to validation and test data.</w:t>
      </w:r>
    </w:p>
    <w:p w14:paraId="3CE4DCC0" w14:textId="77777777" w:rsidR="0018566A" w:rsidRDefault="00000000">
      <w:pPr>
        <w:pStyle w:val="ListBullet"/>
      </w:pPr>
      <w:r>
        <w:t xml:space="preserve">Compare raw </w:t>
      </w:r>
      <w:proofErr w:type="spellStart"/>
      <w:r>
        <w:t>SalePrice</w:t>
      </w:r>
      <w:proofErr w:type="spellEnd"/>
      <w:r>
        <w:t xml:space="preserve"> versus </w:t>
      </w:r>
      <w:proofErr w:type="spellStart"/>
      <w:r>
        <w:t>SalePrice_Log</w:t>
      </w:r>
      <w:proofErr w:type="spellEnd"/>
      <w:r>
        <w:t xml:space="preserve"> modelling and report MAE, RMSE and R² on held-out data.</w:t>
      </w:r>
    </w:p>
    <w:p w14:paraId="32F59628" w14:textId="77777777" w:rsidR="0018566A" w:rsidRDefault="00000000">
      <w:pPr>
        <w:pStyle w:val="ListBullet"/>
      </w:pPr>
      <w:r>
        <w:t>Compare model performance and runtime using the curated feature set versus PCA components.</w:t>
      </w:r>
    </w:p>
    <w:p w14:paraId="128E3F4C" w14:textId="77777777" w:rsidR="0018566A" w:rsidRDefault="00000000">
      <w:pPr>
        <w:pStyle w:val="ListBullet"/>
      </w:pPr>
      <w:r>
        <w:t>Document the exact data version, preprocessing configuration, random seed and model settings to make results reproducible.</w:t>
      </w:r>
    </w:p>
    <w:p w14:paraId="761EF403" w14:textId="77777777" w:rsidR="0018566A" w:rsidRDefault="00000000">
      <w:pPr>
        <w:pStyle w:val="Heading1"/>
      </w:pPr>
      <w:r>
        <w:rPr>
          <w:rFonts w:ascii="Aptos" w:hAnsi="Aptos"/>
        </w:rPr>
        <w:t>Appendix: Reported output artifacts</w:t>
      </w:r>
    </w:p>
    <w:tbl>
      <w:tblPr>
        <w:tblStyle w:val="TableGrid"/>
        <w:tblW w:w="0" w:type="auto"/>
        <w:jc w:val="center"/>
        <w:tblLook w:val="04A0" w:firstRow="1" w:lastRow="0" w:firstColumn="1" w:lastColumn="0" w:noHBand="0" w:noVBand="1"/>
      </w:tblPr>
      <w:tblGrid>
        <w:gridCol w:w="5040"/>
        <w:gridCol w:w="5040"/>
      </w:tblGrid>
      <w:tr w:rsidR="0018566A" w14:paraId="7528CD79" w14:textId="77777777">
        <w:trPr>
          <w:jc w:val="center"/>
        </w:trPr>
        <w:tc>
          <w:tcPr>
            <w:tcW w:w="5040" w:type="dxa"/>
            <w:shd w:val="clear" w:color="auto" w:fill="000000"/>
            <w:vAlign w:val="center"/>
          </w:tcPr>
          <w:p w14:paraId="1C841A24" w14:textId="77777777" w:rsidR="0018566A" w:rsidRDefault="00000000">
            <w:pPr>
              <w:spacing w:after="0" w:line="240" w:lineRule="auto"/>
            </w:pPr>
            <w:r>
              <w:rPr>
                <w:b/>
                <w:color w:val="FFFFFF"/>
                <w:sz w:val="16"/>
              </w:rPr>
              <w:t>Artifact</w:t>
            </w:r>
          </w:p>
        </w:tc>
        <w:tc>
          <w:tcPr>
            <w:tcW w:w="5040" w:type="dxa"/>
            <w:shd w:val="clear" w:color="auto" w:fill="000000"/>
            <w:vAlign w:val="center"/>
          </w:tcPr>
          <w:p w14:paraId="12EBA515" w14:textId="77777777" w:rsidR="0018566A" w:rsidRDefault="00000000">
            <w:pPr>
              <w:spacing w:after="0" w:line="240" w:lineRule="auto"/>
            </w:pPr>
            <w:r>
              <w:rPr>
                <w:b/>
                <w:color w:val="FFFFFF"/>
                <w:sz w:val="16"/>
              </w:rPr>
              <w:t>Reported role</w:t>
            </w:r>
          </w:p>
        </w:tc>
      </w:tr>
      <w:tr w:rsidR="0018566A" w14:paraId="6A8C3F1F" w14:textId="77777777">
        <w:trPr>
          <w:jc w:val="center"/>
        </w:trPr>
        <w:tc>
          <w:tcPr>
            <w:tcW w:w="5040" w:type="dxa"/>
            <w:vAlign w:val="center"/>
          </w:tcPr>
          <w:p w14:paraId="395F99A9" w14:textId="77777777" w:rsidR="0018566A" w:rsidRDefault="00000000">
            <w:pPr>
              <w:spacing w:after="0" w:line="240" w:lineRule="auto"/>
            </w:pPr>
            <w:r>
              <w:rPr>
                <w:sz w:val="15"/>
              </w:rPr>
              <w:t>Cleaned_AmesHousing_Week5.csv</w:t>
            </w:r>
          </w:p>
        </w:tc>
        <w:tc>
          <w:tcPr>
            <w:tcW w:w="5040" w:type="dxa"/>
            <w:vAlign w:val="center"/>
          </w:tcPr>
          <w:p w14:paraId="2396C83B" w14:textId="77777777" w:rsidR="0018566A" w:rsidRDefault="00000000">
            <w:pPr>
              <w:spacing w:after="0" w:line="240" w:lineRule="auto"/>
            </w:pPr>
            <w:r>
              <w:rPr>
                <w:sz w:val="15"/>
              </w:rPr>
              <w:t>Audited cleaned dataset used by Week 6.</w:t>
            </w:r>
          </w:p>
        </w:tc>
      </w:tr>
      <w:tr w:rsidR="0018566A" w14:paraId="6E525333" w14:textId="77777777">
        <w:trPr>
          <w:jc w:val="center"/>
        </w:trPr>
        <w:tc>
          <w:tcPr>
            <w:tcW w:w="5040" w:type="dxa"/>
            <w:shd w:val="clear" w:color="auto" w:fill="FFFFFF" w:themeFill="background1"/>
            <w:vAlign w:val="center"/>
          </w:tcPr>
          <w:p w14:paraId="215E713D" w14:textId="77777777" w:rsidR="0018566A" w:rsidRDefault="00000000">
            <w:pPr>
              <w:spacing w:after="0" w:line="240" w:lineRule="auto"/>
            </w:pPr>
            <w:r>
              <w:rPr>
                <w:sz w:val="15"/>
              </w:rPr>
              <w:t>Feature_Engineered_AmesHousing.csv</w:t>
            </w:r>
          </w:p>
        </w:tc>
        <w:tc>
          <w:tcPr>
            <w:tcW w:w="5040" w:type="dxa"/>
            <w:shd w:val="clear" w:color="auto" w:fill="FFFFFF" w:themeFill="background1"/>
            <w:vAlign w:val="center"/>
          </w:tcPr>
          <w:p w14:paraId="3F2AF6FE" w14:textId="77777777" w:rsidR="0018566A" w:rsidRDefault="00000000">
            <w:pPr>
              <w:spacing w:after="0" w:line="240" w:lineRule="auto"/>
            </w:pPr>
            <w:r>
              <w:rPr>
                <w:sz w:val="15"/>
              </w:rPr>
              <w:t>Week 6 scaled and encoded matrix; 2,930 × 293.</w:t>
            </w:r>
          </w:p>
        </w:tc>
      </w:tr>
      <w:tr w:rsidR="0018566A" w14:paraId="7A2A69EA" w14:textId="77777777">
        <w:trPr>
          <w:jc w:val="center"/>
        </w:trPr>
        <w:tc>
          <w:tcPr>
            <w:tcW w:w="5040" w:type="dxa"/>
            <w:vAlign w:val="center"/>
          </w:tcPr>
          <w:p w14:paraId="674EBF11" w14:textId="77777777" w:rsidR="0018566A" w:rsidRDefault="00000000">
            <w:pPr>
              <w:spacing w:after="0" w:line="240" w:lineRule="auto"/>
            </w:pPr>
            <w:r>
              <w:rPr>
                <w:sz w:val="15"/>
              </w:rPr>
              <w:t>Selected_Features_AmesHousing.csv</w:t>
            </w:r>
          </w:p>
        </w:tc>
        <w:tc>
          <w:tcPr>
            <w:tcW w:w="5040" w:type="dxa"/>
            <w:vAlign w:val="center"/>
          </w:tcPr>
          <w:p w14:paraId="5304CC9C" w14:textId="77777777" w:rsidR="0018566A" w:rsidRDefault="00000000">
            <w:pPr>
              <w:spacing w:after="0" w:line="240" w:lineRule="auto"/>
            </w:pPr>
            <w:r>
              <w:rPr>
                <w:sz w:val="15"/>
              </w:rPr>
              <w:t>Week 7 curated feature set; 2,930 × 44.</w:t>
            </w:r>
          </w:p>
        </w:tc>
      </w:tr>
      <w:tr w:rsidR="0018566A" w14:paraId="14C8488D" w14:textId="77777777">
        <w:trPr>
          <w:jc w:val="center"/>
        </w:trPr>
        <w:tc>
          <w:tcPr>
            <w:tcW w:w="5040" w:type="dxa"/>
            <w:shd w:val="clear" w:color="auto" w:fill="FFFFFF" w:themeFill="background1"/>
            <w:vAlign w:val="center"/>
          </w:tcPr>
          <w:p w14:paraId="482E2FC4" w14:textId="77777777" w:rsidR="0018566A" w:rsidRDefault="00000000">
            <w:pPr>
              <w:spacing w:after="0" w:line="240" w:lineRule="auto"/>
            </w:pPr>
            <w:r>
              <w:rPr>
                <w:sz w:val="15"/>
              </w:rPr>
              <w:t>PCA_Transformed_AmesHousing.csv</w:t>
            </w:r>
          </w:p>
        </w:tc>
        <w:tc>
          <w:tcPr>
            <w:tcW w:w="5040" w:type="dxa"/>
            <w:shd w:val="clear" w:color="auto" w:fill="FFFFFF" w:themeFill="background1"/>
            <w:vAlign w:val="center"/>
          </w:tcPr>
          <w:p w14:paraId="2EEB527D" w14:textId="77777777" w:rsidR="0018566A" w:rsidRDefault="00000000">
            <w:pPr>
              <w:spacing w:after="0" w:line="240" w:lineRule="auto"/>
            </w:pPr>
            <w:r>
              <w:rPr>
                <w:sz w:val="15"/>
              </w:rPr>
              <w:t>Week 7 PCA matrix; 2,930 × 179 including IDs and targets.</w:t>
            </w:r>
          </w:p>
        </w:tc>
      </w:tr>
      <w:tr w:rsidR="0018566A" w14:paraId="62EE2A69" w14:textId="77777777">
        <w:trPr>
          <w:jc w:val="center"/>
        </w:trPr>
        <w:tc>
          <w:tcPr>
            <w:tcW w:w="5040" w:type="dxa"/>
            <w:vAlign w:val="center"/>
          </w:tcPr>
          <w:p w14:paraId="6293F31B" w14:textId="77777777" w:rsidR="0018566A" w:rsidRDefault="00000000">
            <w:pPr>
              <w:spacing w:after="0" w:line="240" w:lineRule="auto"/>
            </w:pPr>
            <w:r>
              <w:rPr>
                <w:sz w:val="15"/>
              </w:rPr>
              <w:t xml:space="preserve">EDA Deep </w:t>
            </w:r>
            <w:proofErr w:type="spellStart"/>
            <w:r>
              <w:rPr>
                <w:sz w:val="15"/>
              </w:rPr>
              <w:t>Dive.ipynb</w:t>
            </w:r>
            <w:proofErr w:type="spellEnd"/>
            <w:r>
              <w:rPr>
                <w:sz w:val="15"/>
              </w:rPr>
              <w:t xml:space="preserve"> / correlation_matrix.csv</w:t>
            </w:r>
          </w:p>
        </w:tc>
        <w:tc>
          <w:tcPr>
            <w:tcW w:w="5040" w:type="dxa"/>
            <w:vAlign w:val="center"/>
          </w:tcPr>
          <w:p w14:paraId="60E24140" w14:textId="77777777" w:rsidR="0018566A" w:rsidRDefault="00000000">
            <w:pPr>
              <w:spacing w:after="0" w:line="240" w:lineRule="auto"/>
            </w:pPr>
            <w:r>
              <w:rPr>
                <w:sz w:val="15"/>
              </w:rPr>
              <w:t>Week 4 notebook and reported correlation output.</w:t>
            </w:r>
          </w:p>
        </w:tc>
      </w:tr>
    </w:tbl>
    <w:p w14:paraId="65DDE924" w14:textId="77777777" w:rsidR="0018566A" w:rsidRDefault="0018566A"/>
    <w:p w14:paraId="0D45F29B" w14:textId="7689CED1" w:rsidR="0018566A" w:rsidRDefault="0018566A"/>
    <w:sectPr w:rsidR="0018566A">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57BE0" w14:textId="77777777" w:rsidR="00AA58DA" w:rsidRDefault="00AA58DA">
      <w:pPr>
        <w:spacing w:line="240" w:lineRule="auto"/>
      </w:pPr>
      <w:r>
        <w:separator/>
      </w:r>
    </w:p>
  </w:endnote>
  <w:endnote w:type="continuationSeparator" w:id="0">
    <w:p w14:paraId="1090DED4" w14:textId="77777777" w:rsidR="00AA58DA" w:rsidRDefault="00AA58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DC32C" w14:textId="77777777" w:rsidR="00AA58DA" w:rsidRDefault="00AA58DA">
      <w:pPr>
        <w:spacing w:after="0"/>
      </w:pPr>
      <w:r>
        <w:separator/>
      </w:r>
    </w:p>
  </w:footnote>
  <w:footnote w:type="continuationSeparator" w:id="0">
    <w:p w14:paraId="70675C42" w14:textId="77777777" w:rsidR="00AA58DA" w:rsidRDefault="00AA58D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713771085">
    <w:abstractNumId w:val="5"/>
  </w:num>
  <w:num w:numId="2" w16cid:durableId="2030060137">
    <w:abstractNumId w:val="3"/>
  </w:num>
  <w:num w:numId="3" w16cid:durableId="644698428">
    <w:abstractNumId w:val="2"/>
  </w:num>
  <w:num w:numId="4" w16cid:durableId="2056543800">
    <w:abstractNumId w:val="4"/>
  </w:num>
  <w:num w:numId="5" w16cid:durableId="196311146">
    <w:abstractNumId w:val="1"/>
  </w:num>
  <w:num w:numId="6" w16cid:durableId="831067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66A"/>
    <w:rsid w:val="001A01FF"/>
    <w:rsid w:val="0029639D"/>
    <w:rsid w:val="00326F90"/>
    <w:rsid w:val="00AA1D8D"/>
    <w:rsid w:val="00AA58DA"/>
    <w:rsid w:val="00B47730"/>
    <w:rsid w:val="00CB0664"/>
    <w:rsid w:val="00DE000A"/>
    <w:rsid w:val="00FC693F"/>
    <w:rsid w:val="01E82E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F101F7"/>
  <w14:defaultImageDpi w14:val="300"/>
  <w15:docId w15:val="{CA2962E3-BAFF-4388-8869-DAACD61AA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6" w:lineRule="auto"/>
    </w:pPr>
    <w:rPr>
      <w:rFonts w:ascii="Aptos" w:hAnsi="Aptos"/>
      <w:sz w:val="19"/>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000000"/>
      <w:sz w:val="20"/>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000000"/>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56"/>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11</Pages>
  <Words>2750</Words>
  <Characters>15680</Characters>
  <Application>Microsoft Office Word</Application>
  <DocSecurity>0</DocSecurity>
  <Lines>130</Lines>
  <Paragraphs>36</Paragraphs>
  <ScaleCrop>false</ScaleCrop>
  <Company/>
  <LinksUpToDate>false</LinksUpToDate>
  <CharactersWithSpaces>18394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Santhosh P 25BAD101</cp:lastModifiedBy>
  <cp:revision>2</cp:revision>
  <dcterms:created xsi:type="dcterms:W3CDTF">2013-12-23T23:15:00Z</dcterms:created>
  <dcterms:modified xsi:type="dcterms:W3CDTF">2026-10-14T08:47:00Z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eyJoZGlkIjoiNmNjZTM1MDFjMzExNDU2NzczODQ3N2YzYWY2MmYxMWEiLCJ1c2VySWQiOiI1NjczNTAyMDIwOTMifQ==</vt:lpwstr>
  </property>
  <property fmtid="{D5CDD505-2E9C-101B-9397-08002B2CF9AE}" pid="3" name="KSOProductBuildVer">
    <vt:lpwstr>1033-12.1.0.29162</vt:lpwstr>
  </property>
  <property fmtid="{D5CDD505-2E9C-101B-9397-08002B2CF9AE}" pid="4" name="ICV">
    <vt:lpwstr>2D82950676974AC784680082A61A2B84_12</vt:lpwstr>
  </property>
</Properties>
</file>