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4514382"/>
        <w:docPartObj>
          <w:docPartGallery w:val="Cover Pages"/>
          <w:docPartUnique/>
        </w:docPartObj>
      </w:sdtPr>
      <w:sdtEndPr>
        <w:rPr>
          <w:sz w:val="44"/>
          <w:lang w:val="de-DE"/>
        </w:rPr>
      </w:sdtEndPr>
      <w:sdtContent>
        <w:p w14:paraId="5C93C265" w14:textId="77777777" w:rsidR="0060155C" w:rsidRDefault="0060155C"/>
        <w:p w14:paraId="2B959434" w14:textId="77777777" w:rsidR="0060155C" w:rsidRDefault="0060155C" w:rsidP="0060155C">
          <w:pPr>
            <w:rPr>
              <w:sz w:val="44"/>
              <w:lang w:val="de-DE"/>
            </w:rPr>
          </w:pPr>
          <w:r>
            <w:rPr>
              <w:noProof/>
              <w:lang w:val="en-GB" w:eastAsia="en-GB"/>
            </w:rPr>
            <mc:AlternateContent>
              <mc:Choice Requires="wps">
                <w:drawing>
                  <wp:anchor distT="0" distB="0" distL="182880" distR="182880" simplePos="0" relativeHeight="251660288" behindDoc="0" locked="0" layoutInCell="1" allowOverlap="1" wp14:anchorId="515C6155" wp14:editId="600EDE3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530215" cy="2373630"/>
                    <wp:effectExtent l="0" t="0" r="13335" b="9525"/>
                    <wp:wrapSquare wrapText="bothSides"/>
                    <wp:docPr id="131" name="Textfeld 131"/>
                    <wp:cNvGraphicFramePr/>
                    <a:graphic xmlns:a="http://schemas.openxmlformats.org/drawingml/2006/main">
                      <a:graphicData uri="http://schemas.microsoft.com/office/word/2010/wordprocessingShape">
                        <wps:wsp>
                          <wps:cNvSpPr txBox="1"/>
                          <wps:spPr>
                            <a:xfrm>
                              <a:off x="0" y="0"/>
                              <a:ext cx="5530215" cy="2373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D180B" w14:textId="77777777" w:rsidR="0060155C" w:rsidRPr="00CE7BD3" w:rsidRDefault="008E4EDF">
                                <w:pPr>
                                  <w:pStyle w:val="NoSpacing"/>
                                  <w:spacing w:before="40" w:after="560" w:line="216" w:lineRule="auto"/>
                                  <w:rPr>
                                    <w:color w:val="5B9BD5" w:themeColor="accent1"/>
                                    <w:sz w:val="72"/>
                                    <w:szCs w:val="72"/>
                                  </w:rPr>
                                </w:pPr>
                                <w:sdt>
                                  <w:sdtPr>
                                    <w:rPr>
                                      <w:color w:val="5B9BD5" w:themeColor="accent1"/>
                                      <w:sz w:val="72"/>
                                      <w:szCs w:val="72"/>
                                    </w:rPr>
                                    <w:alias w:val="Titel"/>
                                    <w:tag w:val=""/>
                                    <w:id w:val="-801775269"/>
                                    <w:dataBinding w:prefixMappings="xmlns:ns0='http://purl.org/dc/elements/1.1/' xmlns:ns1='http://schemas.openxmlformats.org/package/2006/metadata/core-properties' " w:xpath="/ns1:coreProperties[1]/ns0:title[1]" w:storeItemID="{6C3C8BC8-F283-45AE-878A-BAB7291924A1}"/>
                                    <w:text/>
                                  </w:sdtPr>
                                  <w:sdtEndPr/>
                                  <w:sdtContent>
                                    <w:r w:rsidR="0060155C" w:rsidRPr="00CE7BD3">
                                      <w:rPr>
                                        <w:color w:val="5B9BD5" w:themeColor="accent1"/>
                                        <w:sz w:val="72"/>
                                        <w:szCs w:val="72"/>
                                      </w:rPr>
                                      <w:t xml:space="preserve">Seminararbeit: </w:t>
                                    </w:r>
                                    <w:r w:rsidR="00CE7BD3" w:rsidRPr="00CE7BD3">
                                      <w:rPr>
                                        <w:color w:val="5B9BD5" w:themeColor="accent1"/>
                                        <w:sz w:val="72"/>
                                        <w:szCs w:val="72"/>
                                      </w:rPr>
                                      <w:t xml:space="preserve">                           </w:t>
                                    </w:r>
                                    <w:r w:rsidR="0060155C" w:rsidRPr="00CE7BD3">
                                      <w:rPr>
                                        <w:color w:val="5B9BD5" w:themeColor="accent1"/>
                                        <w:sz w:val="72"/>
                                        <w:szCs w:val="72"/>
                                      </w:rPr>
                                      <w:t>Ungleichheit in Spanien</w:t>
                                    </w:r>
                                    <w:r w:rsidR="00CE7BD3" w:rsidRPr="00CE7BD3">
                                      <w:rPr>
                                        <w:color w:val="5B9BD5" w:themeColor="accent1"/>
                                        <w:sz w:val="72"/>
                                        <w:szCs w:val="72"/>
                                      </w:rPr>
                                      <w:t xml:space="preserve"> mit räumlicher Ökonometrie</w:t>
                                    </w:r>
                                  </w:sdtContent>
                                </w:sdt>
                              </w:p>
                              <w:sdt>
                                <w:sdtPr>
                                  <w:rPr>
                                    <w:caps/>
                                    <w:color w:val="1F3864" w:themeColor="accent5" w:themeShade="80"/>
                                    <w:sz w:val="28"/>
                                    <w:szCs w:val="28"/>
                                  </w:rPr>
                                  <w:alias w:val="Untertitel"/>
                                  <w:tag w:val=""/>
                                  <w:id w:val="-923801093"/>
                                  <w:showingPlcHdr/>
                                  <w:dataBinding w:prefixMappings="xmlns:ns0='http://purl.org/dc/elements/1.1/' xmlns:ns1='http://schemas.openxmlformats.org/package/2006/metadata/core-properties' " w:xpath="/ns1:coreProperties[1]/ns0:subject[1]" w:storeItemID="{6C3C8BC8-F283-45AE-878A-BAB7291924A1}"/>
                                  <w:text/>
                                </w:sdtPr>
                                <w:sdtEndPr/>
                                <w:sdtContent>
                                  <w:p w14:paraId="4BC03955" w14:textId="77777777" w:rsidR="0060155C" w:rsidRDefault="0060155C">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
                                  <w:tag w:val=""/>
                                  <w:id w:val="-1098243448"/>
                                  <w:dataBinding w:prefixMappings="xmlns:ns0='http://purl.org/dc/elements/1.1/' xmlns:ns1='http://schemas.openxmlformats.org/package/2006/metadata/core-properties' " w:xpath="/ns1:coreProperties[1]/ns0:creator[1]" w:storeItemID="{6C3C8BC8-F283-45AE-878A-BAB7291924A1}"/>
                                  <w:text/>
                                </w:sdtPr>
                                <w:sdtEndPr/>
                                <w:sdtContent>
                                  <w:p w14:paraId="28645BD4" w14:textId="77777777" w:rsidR="0060155C" w:rsidRDefault="0060155C">
                                    <w:pPr>
                                      <w:pStyle w:val="NoSpacing"/>
                                      <w:spacing w:before="80" w:after="40"/>
                                      <w:rPr>
                                        <w:caps/>
                                        <w:color w:val="4472C4" w:themeColor="accent5"/>
                                        <w:sz w:val="24"/>
                                        <w:szCs w:val="24"/>
                                      </w:rPr>
                                    </w:pPr>
                                    <w:r>
                                      <w:rPr>
                                        <w:caps/>
                                        <w:color w:val="4472C4" w:themeColor="accent5"/>
                                        <w:sz w:val="24"/>
                                        <w:szCs w:val="24"/>
                                      </w:rPr>
                                      <w:t>Barbara Stacherl und Alois Braid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5C6155" id="_x0000_t202" coordsize="21600,21600" o:spt="202" path="m0,0l0,21600,21600,21600,21600,0xe">
                    <v:stroke joinstyle="miter"/>
                    <v:path gradientshapeok="t" o:connecttype="rect"/>
                  </v:shapetype>
                  <v:shape id="Textfeld_x0020_131" o:spid="_x0000_s1026" type="#_x0000_t202" style="position:absolute;left:0;text-align:left;margin-left:0;margin-top:0;width:435.45pt;height:186.9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PueXcCAABXBQAADgAAAGRycy9lMm9Eb2MueG1srFRNb9swDL0P2H8QdF+dD6QbgjpF1qLDgKIt&#10;1g49K7LUGJNFTVJiZ79+T7KdFt0uHXaRafKR4sejzs67xrC98qEmW/LpyYQzZSVVtX0q+feHqw+f&#10;OAtR2EoYsqrkBxX4+er9u7PWLdWMtmQq5RmC2LBsXcm3MbplUQS5VY0IJ+SUhVGTb0TEr38qKi9a&#10;RG9MMZtMTouWfOU8SRUCtJe9ka9yfK2VjLdaBxWZKTlyi/n0+dyks1idieWTF25byyEN8Q9ZNKK2&#10;uPQY6lJEwXa+/iNUU0tPgXQ8kdQUpHUtVa4B1Uwnr6q53wqnci1oTnDHNoX/F1be7O88qyvMbj7l&#10;zIoGQ3pQXdTKVCzp0KHWhSWA9w7Q2H2mDuhRH6BMhXfaN+mLkhjs6PXh2F+EYxLKxWI+mU0XnEnY&#10;ZvOP89N5nkDx7O58iF8UNSwJJfcYYO6r2F+HiFQAHSHpNktXtTF5iMaytuSn88UkOxwt8DA2YVWm&#10;wxAmldSnnqV4MCphjP2mNNqRK0iKTER1YTzbC1BISKlszMXnuEAnlEYSb3Ec8M9ZvcW5r2O8mWw8&#10;Oje1JZ+rf5V29WNMWfd4NPJF3UmM3aYbRr2h6oBJe+q3JTh5VWMa1yLEO+GxHhguVj7e4tCG0HUa&#10;JM625H/9TZ/wYC2snLVYt5KHnzvhFWfmqwWf026Ogh+FzSjYXXNBaD8YimyyCAcfzShqT80jXoJ1&#10;ugUmYSXuKnkcxYvYLz1eEqnW6wzCBjoRr+29kyl0mkbi1kP3KLwbCBjB3RsaF1EsX/Gwx2aiuPUu&#10;go2ZpKmhfReHRmN7M3eHlyY9Dy//M+r5PVz9BgAA//8DAFBLAwQUAAYACAAAACEA1NIGLtsAAAAF&#10;AQAADwAAAGRycy9kb3ducmV2LnhtbEyPwU7DMBBE70j8g7VI3KhTitokxKlQEZwh0ErctvESR9jr&#10;KHbb9O8xXOCy0mhGM2+r9eSsONIYes8K5rMMBHHrdc+dgve3p5scRIjIGq1nUnCmAOv68qLCUvsT&#10;v9KxiZ1IJRxKVGBiHEopQ2vIYZj5gTh5n350GJMcO6lHPKVyZ+Vtli2lw57TgsGBNobar+bgFOwK&#10;e9Z38y1uXrh4fmyWH9qZQanrq+nhHkSkKf6F4Qc/oUOdmPb+wDoIqyA9En9v8vJVVoDYK1isFjnI&#10;upL/6etvAAAA//8DAFBLAQItABQABgAIAAAAIQDkmcPA+wAAAOEBAAATAAAAAAAAAAAAAAAAAAAA&#10;AABbQ29udGVudF9UeXBlc10ueG1sUEsBAi0AFAAGAAgAAAAhACOyauHXAAAAlAEAAAsAAAAAAAAA&#10;AAAAAAAALAEAAF9yZWxzLy5yZWxzUEsBAi0AFAAGAAgAAAAhAK1T7nl3AgAAVwUAAA4AAAAAAAAA&#10;AAAAAAAALAIAAGRycy9lMm9Eb2MueG1sUEsBAi0AFAAGAAgAAAAhANTSBi7bAAAABQEAAA8AAAAA&#10;AAAAAAAAAAAAzwQAAGRycy9kb3ducmV2LnhtbFBLBQYAAAAABAAEAPMAAADXBQAAAAA=&#10;" filled="f" stroked="f" strokeweight=".5pt">
                    <v:textbox style="mso-fit-shape-to-text:t" inset="0,0,0,0">
                      <w:txbxContent>
                        <w:p w14:paraId="3DED180B" w14:textId="77777777" w:rsidR="0060155C" w:rsidRPr="00CE7BD3" w:rsidRDefault="008E4EDF">
                          <w:pPr>
                            <w:pStyle w:val="NoSpacing"/>
                            <w:spacing w:before="40" w:after="560" w:line="216" w:lineRule="auto"/>
                            <w:rPr>
                              <w:color w:val="5B9BD5" w:themeColor="accent1"/>
                              <w:sz w:val="72"/>
                              <w:szCs w:val="72"/>
                            </w:rPr>
                          </w:pPr>
                          <w:sdt>
                            <w:sdtPr>
                              <w:rPr>
                                <w:color w:val="5B9BD5" w:themeColor="accent1"/>
                                <w:sz w:val="72"/>
                                <w:szCs w:val="72"/>
                              </w:rPr>
                              <w:alias w:val="Titel"/>
                              <w:tag w:val=""/>
                              <w:id w:val="-801775269"/>
                              <w:dataBinding w:prefixMappings="xmlns:ns0='http://purl.org/dc/elements/1.1/' xmlns:ns1='http://schemas.openxmlformats.org/package/2006/metadata/core-properties' " w:xpath="/ns1:coreProperties[1]/ns0:title[1]" w:storeItemID="{6C3C8BC8-F283-45AE-878A-BAB7291924A1}"/>
                              <w:text/>
                            </w:sdtPr>
                            <w:sdtEndPr/>
                            <w:sdtContent>
                              <w:r w:rsidR="0060155C" w:rsidRPr="00CE7BD3">
                                <w:rPr>
                                  <w:color w:val="5B9BD5" w:themeColor="accent1"/>
                                  <w:sz w:val="72"/>
                                  <w:szCs w:val="72"/>
                                </w:rPr>
                                <w:t xml:space="preserve">Seminararbeit: </w:t>
                              </w:r>
                              <w:r w:rsidR="00CE7BD3" w:rsidRPr="00CE7BD3">
                                <w:rPr>
                                  <w:color w:val="5B9BD5" w:themeColor="accent1"/>
                                  <w:sz w:val="72"/>
                                  <w:szCs w:val="72"/>
                                </w:rPr>
                                <w:t xml:space="preserve">                           </w:t>
                              </w:r>
                              <w:r w:rsidR="0060155C" w:rsidRPr="00CE7BD3">
                                <w:rPr>
                                  <w:color w:val="5B9BD5" w:themeColor="accent1"/>
                                  <w:sz w:val="72"/>
                                  <w:szCs w:val="72"/>
                                </w:rPr>
                                <w:t>Ungleichheit in Spanien</w:t>
                              </w:r>
                              <w:r w:rsidR="00CE7BD3" w:rsidRPr="00CE7BD3">
                                <w:rPr>
                                  <w:color w:val="5B9BD5" w:themeColor="accent1"/>
                                  <w:sz w:val="72"/>
                                  <w:szCs w:val="72"/>
                                </w:rPr>
                                <w:t xml:space="preserve"> mit räumlicher Ökonometrie</w:t>
                              </w:r>
                            </w:sdtContent>
                          </w:sdt>
                        </w:p>
                        <w:sdt>
                          <w:sdtPr>
                            <w:rPr>
                              <w:caps/>
                              <w:color w:val="1F3864" w:themeColor="accent5" w:themeShade="80"/>
                              <w:sz w:val="28"/>
                              <w:szCs w:val="28"/>
                            </w:rPr>
                            <w:alias w:val="Untertitel"/>
                            <w:tag w:val=""/>
                            <w:id w:val="-923801093"/>
                            <w:showingPlcHdr/>
                            <w:dataBinding w:prefixMappings="xmlns:ns0='http://purl.org/dc/elements/1.1/' xmlns:ns1='http://schemas.openxmlformats.org/package/2006/metadata/core-properties' " w:xpath="/ns1:coreProperties[1]/ns0:subject[1]" w:storeItemID="{6C3C8BC8-F283-45AE-878A-BAB7291924A1}"/>
                            <w:text/>
                          </w:sdtPr>
                          <w:sdtEndPr/>
                          <w:sdtContent>
                            <w:p w14:paraId="4BC03955" w14:textId="77777777" w:rsidR="0060155C" w:rsidRDefault="0060155C">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
                            <w:tag w:val=""/>
                            <w:id w:val="-1098243448"/>
                            <w:dataBinding w:prefixMappings="xmlns:ns0='http://purl.org/dc/elements/1.1/' xmlns:ns1='http://schemas.openxmlformats.org/package/2006/metadata/core-properties' " w:xpath="/ns1:coreProperties[1]/ns0:creator[1]" w:storeItemID="{6C3C8BC8-F283-45AE-878A-BAB7291924A1}"/>
                            <w:text/>
                          </w:sdtPr>
                          <w:sdtEndPr/>
                          <w:sdtContent>
                            <w:p w14:paraId="28645BD4" w14:textId="77777777" w:rsidR="0060155C" w:rsidRDefault="0060155C">
                              <w:pPr>
                                <w:pStyle w:val="NoSpacing"/>
                                <w:spacing w:before="80" w:after="40"/>
                                <w:rPr>
                                  <w:caps/>
                                  <w:color w:val="4472C4" w:themeColor="accent5"/>
                                  <w:sz w:val="24"/>
                                  <w:szCs w:val="24"/>
                                </w:rPr>
                              </w:pPr>
                              <w:r>
                                <w:rPr>
                                  <w:caps/>
                                  <w:color w:val="4472C4" w:themeColor="accent5"/>
                                  <w:sz w:val="24"/>
                                  <w:szCs w:val="24"/>
                                </w:rPr>
                                <w:t>Barbara Stacherl und Alois Braid</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56F7969" wp14:editId="109189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34783818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14:paraId="4BE5C6D6" w14:textId="77777777" w:rsidR="0060155C" w:rsidRDefault="0060155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34783818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Content>
                            <w:p w:rsidR="0060155C" w:rsidRDefault="0060155C">
                              <w:pPr>
                                <w:pStyle w:val="KeinLeerraum"/>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44"/>
              <w:lang w:val="de-DE"/>
            </w:rPr>
            <w:br w:type="page"/>
          </w:r>
        </w:p>
      </w:sdtContent>
    </w:sdt>
    <w:p w14:paraId="24635DDE" w14:textId="77777777" w:rsidR="0060155C" w:rsidRPr="0060155C" w:rsidRDefault="0060155C" w:rsidP="0060155C">
      <w:pPr>
        <w:rPr>
          <w:sz w:val="44"/>
          <w:lang w:val="de-DE"/>
        </w:rPr>
      </w:pPr>
    </w:p>
    <w:sdt>
      <w:sdtPr>
        <w:rPr>
          <w:lang w:val="de-DE"/>
        </w:rPr>
        <w:id w:val="1590420470"/>
        <w:docPartObj>
          <w:docPartGallery w:val="Table of Contents"/>
          <w:docPartUnique/>
        </w:docPartObj>
      </w:sdtPr>
      <w:sdtEndPr>
        <w:rPr>
          <w:b/>
          <w:bCs/>
        </w:rPr>
      </w:sdtEndPr>
      <w:sdtContent>
        <w:p w14:paraId="1314D25C" w14:textId="77777777" w:rsidR="00D33AE5" w:rsidRDefault="00D33AE5" w:rsidP="0060155C">
          <w:r>
            <w:rPr>
              <w:lang w:val="de-DE"/>
            </w:rPr>
            <w:t>Inhalt</w:t>
          </w:r>
          <w:r w:rsidR="00D8248E">
            <w:rPr>
              <w:lang w:val="de-DE"/>
            </w:rPr>
            <w:t>sverzeichnis</w:t>
          </w:r>
        </w:p>
        <w:p w14:paraId="6BBECF75" w14:textId="77777777" w:rsidR="002E713B" w:rsidRDefault="004A3134">
          <w:pPr>
            <w:pStyle w:val="TOC1"/>
            <w:tabs>
              <w:tab w:val="left" w:pos="440"/>
              <w:tab w:val="right" w:leader="dot" w:pos="9062"/>
            </w:tabs>
            <w:rPr>
              <w:rFonts w:eastAsiaTheme="minorEastAsia"/>
              <w:noProof/>
              <w:sz w:val="24"/>
              <w:szCs w:val="24"/>
              <w:lang w:val="en-GB" w:eastAsia="en-GB"/>
            </w:rPr>
          </w:pPr>
          <w:r>
            <w:rPr>
              <w:b/>
              <w:bCs/>
              <w:lang w:val="de-DE"/>
            </w:rPr>
            <w:fldChar w:fldCharType="begin"/>
          </w:r>
          <w:r>
            <w:rPr>
              <w:b/>
              <w:bCs/>
              <w:lang w:val="de-DE"/>
            </w:rPr>
            <w:instrText xml:space="preserve"> TOC \o "1-2" \h \z \u </w:instrText>
          </w:r>
          <w:r>
            <w:rPr>
              <w:b/>
              <w:bCs/>
              <w:lang w:val="de-DE"/>
            </w:rPr>
            <w:fldChar w:fldCharType="separate"/>
          </w:r>
          <w:hyperlink w:anchor="_Toc534376529" w:history="1">
            <w:r w:rsidR="002E713B" w:rsidRPr="001F4336">
              <w:rPr>
                <w:rStyle w:val="Hyperlink"/>
                <w:noProof/>
              </w:rPr>
              <w:t>1</w:t>
            </w:r>
            <w:r w:rsidR="002E713B">
              <w:rPr>
                <w:rFonts w:eastAsiaTheme="minorEastAsia"/>
                <w:noProof/>
                <w:sz w:val="24"/>
                <w:szCs w:val="24"/>
                <w:lang w:val="en-GB" w:eastAsia="en-GB"/>
              </w:rPr>
              <w:tab/>
            </w:r>
            <w:r w:rsidR="002E713B" w:rsidRPr="001F4336">
              <w:rPr>
                <w:rStyle w:val="Hyperlink"/>
                <w:noProof/>
              </w:rPr>
              <w:t>Verteilung in Spanien(Intro)</w:t>
            </w:r>
            <w:r w:rsidR="002E713B">
              <w:rPr>
                <w:noProof/>
                <w:webHidden/>
              </w:rPr>
              <w:tab/>
            </w:r>
            <w:r w:rsidR="002E713B">
              <w:rPr>
                <w:noProof/>
                <w:webHidden/>
              </w:rPr>
              <w:fldChar w:fldCharType="begin"/>
            </w:r>
            <w:r w:rsidR="002E713B">
              <w:rPr>
                <w:noProof/>
                <w:webHidden/>
              </w:rPr>
              <w:instrText xml:space="preserve"> PAGEREF _Toc534376529 \h </w:instrText>
            </w:r>
            <w:r w:rsidR="002E713B">
              <w:rPr>
                <w:noProof/>
                <w:webHidden/>
              </w:rPr>
            </w:r>
            <w:r w:rsidR="002E713B">
              <w:rPr>
                <w:noProof/>
                <w:webHidden/>
              </w:rPr>
              <w:fldChar w:fldCharType="separate"/>
            </w:r>
            <w:r w:rsidR="002E713B">
              <w:rPr>
                <w:noProof/>
                <w:webHidden/>
              </w:rPr>
              <w:t>2</w:t>
            </w:r>
            <w:r w:rsidR="002E713B">
              <w:rPr>
                <w:noProof/>
                <w:webHidden/>
              </w:rPr>
              <w:fldChar w:fldCharType="end"/>
            </w:r>
          </w:hyperlink>
        </w:p>
        <w:p w14:paraId="1229A1B6" w14:textId="77777777" w:rsidR="002E713B" w:rsidRDefault="002E713B">
          <w:pPr>
            <w:pStyle w:val="TOC1"/>
            <w:tabs>
              <w:tab w:val="left" w:pos="440"/>
              <w:tab w:val="right" w:leader="dot" w:pos="9062"/>
            </w:tabs>
            <w:rPr>
              <w:rFonts w:eastAsiaTheme="minorEastAsia"/>
              <w:noProof/>
              <w:sz w:val="24"/>
              <w:szCs w:val="24"/>
              <w:lang w:val="en-GB" w:eastAsia="en-GB"/>
            </w:rPr>
          </w:pPr>
          <w:hyperlink w:anchor="_Toc534376530" w:history="1">
            <w:r w:rsidRPr="001F4336">
              <w:rPr>
                <w:rStyle w:val="Hyperlink"/>
                <w:noProof/>
                <w:lang w:val="de-DE"/>
              </w:rPr>
              <w:t>2</w:t>
            </w:r>
            <w:r>
              <w:rPr>
                <w:rFonts w:eastAsiaTheme="minorEastAsia"/>
                <w:noProof/>
                <w:sz w:val="24"/>
                <w:szCs w:val="24"/>
                <w:lang w:val="en-GB" w:eastAsia="en-GB"/>
              </w:rPr>
              <w:tab/>
            </w:r>
            <w:r w:rsidRPr="001F4336">
              <w:rPr>
                <w:rStyle w:val="Hyperlink"/>
                <w:noProof/>
                <w:lang w:val="de-DE"/>
              </w:rPr>
              <w:t>Länderspezifische Schlüsselfaktoren zur Ungleichheit</w:t>
            </w:r>
            <w:r>
              <w:rPr>
                <w:noProof/>
                <w:webHidden/>
              </w:rPr>
              <w:tab/>
            </w:r>
            <w:r>
              <w:rPr>
                <w:noProof/>
                <w:webHidden/>
              </w:rPr>
              <w:fldChar w:fldCharType="begin"/>
            </w:r>
            <w:r>
              <w:rPr>
                <w:noProof/>
                <w:webHidden/>
              </w:rPr>
              <w:instrText xml:space="preserve"> PAGEREF _Toc534376530 \h </w:instrText>
            </w:r>
            <w:r>
              <w:rPr>
                <w:noProof/>
                <w:webHidden/>
              </w:rPr>
            </w:r>
            <w:r>
              <w:rPr>
                <w:noProof/>
                <w:webHidden/>
              </w:rPr>
              <w:fldChar w:fldCharType="separate"/>
            </w:r>
            <w:r>
              <w:rPr>
                <w:noProof/>
                <w:webHidden/>
              </w:rPr>
              <w:t>3</w:t>
            </w:r>
            <w:r>
              <w:rPr>
                <w:noProof/>
                <w:webHidden/>
              </w:rPr>
              <w:fldChar w:fldCharType="end"/>
            </w:r>
          </w:hyperlink>
        </w:p>
        <w:p w14:paraId="622D6D4D" w14:textId="77777777" w:rsidR="002E713B" w:rsidRDefault="002E713B">
          <w:pPr>
            <w:pStyle w:val="TOC2"/>
            <w:tabs>
              <w:tab w:val="left" w:pos="960"/>
              <w:tab w:val="right" w:leader="dot" w:pos="9062"/>
            </w:tabs>
            <w:rPr>
              <w:rFonts w:eastAsiaTheme="minorEastAsia"/>
              <w:noProof/>
              <w:sz w:val="24"/>
              <w:szCs w:val="24"/>
              <w:lang w:val="en-GB" w:eastAsia="en-GB"/>
            </w:rPr>
          </w:pPr>
          <w:hyperlink w:anchor="_Toc534376531" w:history="1">
            <w:r w:rsidRPr="001F4336">
              <w:rPr>
                <w:rStyle w:val="Hyperlink"/>
                <w:noProof/>
              </w:rPr>
              <w:t>2.1</w:t>
            </w:r>
            <w:r>
              <w:rPr>
                <w:rFonts w:eastAsiaTheme="minorEastAsia"/>
                <w:noProof/>
                <w:sz w:val="24"/>
                <w:szCs w:val="24"/>
                <w:lang w:val="en-GB" w:eastAsia="en-GB"/>
              </w:rPr>
              <w:tab/>
            </w:r>
            <w:r w:rsidRPr="001F4336">
              <w:rPr>
                <w:rStyle w:val="Hyperlink"/>
                <w:noProof/>
              </w:rPr>
              <w:t>Herkunft</w:t>
            </w:r>
            <w:r>
              <w:rPr>
                <w:noProof/>
                <w:webHidden/>
              </w:rPr>
              <w:tab/>
            </w:r>
            <w:r>
              <w:rPr>
                <w:noProof/>
                <w:webHidden/>
              </w:rPr>
              <w:fldChar w:fldCharType="begin"/>
            </w:r>
            <w:r>
              <w:rPr>
                <w:noProof/>
                <w:webHidden/>
              </w:rPr>
              <w:instrText xml:space="preserve"> PAGEREF _Toc534376531 \h </w:instrText>
            </w:r>
            <w:r>
              <w:rPr>
                <w:noProof/>
                <w:webHidden/>
              </w:rPr>
            </w:r>
            <w:r>
              <w:rPr>
                <w:noProof/>
                <w:webHidden/>
              </w:rPr>
              <w:fldChar w:fldCharType="separate"/>
            </w:r>
            <w:r>
              <w:rPr>
                <w:noProof/>
                <w:webHidden/>
              </w:rPr>
              <w:t>3</w:t>
            </w:r>
            <w:r>
              <w:rPr>
                <w:noProof/>
                <w:webHidden/>
              </w:rPr>
              <w:fldChar w:fldCharType="end"/>
            </w:r>
          </w:hyperlink>
        </w:p>
        <w:p w14:paraId="03C706EE" w14:textId="77777777" w:rsidR="002E713B" w:rsidRDefault="002E713B">
          <w:pPr>
            <w:pStyle w:val="TOC2"/>
            <w:tabs>
              <w:tab w:val="left" w:pos="960"/>
              <w:tab w:val="right" w:leader="dot" w:pos="9062"/>
            </w:tabs>
            <w:rPr>
              <w:rFonts w:eastAsiaTheme="minorEastAsia"/>
              <w:noProof/>
              <w:sz w:val="24"/>
              <w:szCs w:val="24"/>
              <w:lang w:val="en-GB" w:eastAsia="en-GB"/>
            </w:rPr>
          </w:pPr>
          <w:hyperlink w:anchor="_Toc534376532" w:history="1">
            <w:r w:rsidRPr="001F4336">
              <w:rPr>
                <w:rStyle w:val="Hyperlink"/>
                <w:noProof/>
              </w:rPr>
              <w:t>2.2</w:t>
            </w:r>
            <w:r>
              <w:rPr>
                <w:rFonts w:eastAsiaTheme="minorEastAsia"/>
                <w:noProof/>
                <w:sz w:val="24"/>
                <w:szCs w:val="24"/>
                <w:lang w:val="en-GB" w:eastAsia="en-GB"/>
              </w:rPr>
              <w:tab/>
            </w:r>
            <w:r w:rsidRPr="001F4336">
              <w:rPr>
                <w:rStyle w:val="Hyperlink"/>
                <w:noProof/>
              </w:rPr>
              <w:t>Bildung</w:t>
            </w:r>
            <w:r>
              <w:rPr>
                <w:noProof/>
                <w:webHidden/>
              </w:rPr>
              <w:tab/>
            </w:r>
            <w:r>
              <w:rPr>
                <w:noProof/>
                <w:webHidden/>
              </w:rPr>
              <w:fldChar w:fldCharType="begin"/>
            </w:r>
            <w:r>
              <w:rPr>
                <w:noProof/>
                <w:webHidden/>
              </w:rPr>
              <w:instrText xml:space="preserve"> PAGEREF _Toc534376532 \h </w:instrText>
            </w:r>
            <w:r>
              <w:rPr>
                <w:noProof/>
                <w:webHidden/>
              </w:rPr>
            </w:r>
            <w:r>
              <w:rPr>
                <w:noProof/>
                <w:webHidden/>
              </w:rPr>
              <w:fldChar w:fldCharType="separate"/>
            </w:r>
            <w:r>
              <w:rPr>
                <w:noProof/>
                <w:webHidden/>
              </w:rPr>
              <w:t>4</w:t>
            </w:r>
            <w:r>
              <w:rPr>
                <w:noProof/>
                <w:webHidden/>
              </w:rPr>
              <w:fldChar w:fldCharType="end"/>
            </w:r>
          </w:hyperlink>
        </w:p>
        <w:p w14:paraId="056197C7" w14:textId="77777777" w:rsidR="002E713B" w:rsidRDefault="002E713B">
          <w:pPr>
            <w:pStyle w:val="TOC2"/>
            <w:tabs>
              <w:tab w:val="left" w:pos="960"/>
              <w:tab w:val="right" w:leader="dot" w:pos="9062"/>
            </w:tabs>
            <w:rPr>
              <w:rFonts w:eastAsiaTheme="minorEastAsia"/>
              <w:noProof/>
              <w:sz w:val="24"/>
              <w:szCs w:val="24"/>
              <w:lang w:val="en-GB" w:eastAsia="en-GB"/>
            </w:rPr>
          </w:pPr>
          <w:hyperlink w:anchor="_Toc534376533" w:history="1">
            <w:r w:rsidRPr="001F4336">
              <w:rPr>
                <w:rStyle w:val="Hyperlink"/>
                <w:noProof/>
              </w:rPr>
              <w:t>2.3</w:t>
            </w:r>
            <w:r>
              <w:rPr>
                <w:rFonts w:eastAsiaTheme="minorEastAsia"/>
                <w:noProof/>
                <w:sz w:val="24"/>
                <w:szCs w:val="24"/>
                <w:lang w:val="en-GB" w:eastAsia="en-GB"/>
              </w:rPr>
              <w:tab/>
            </w:r>
            <w:r w:rsidRPr="001F4336">
              <w:rPr>
                <w:rStyle w:val="Hyperlink"/>
                <w:noProof/>
              </w:rPr>
              <w:t>Öffentliche Soziale Ausgaben</w:t>
            </w:r>
            <w:r>
              <w:rPr>
                <w:noProof/>
                <w:webHidden/>
              </w:rPr>
              <w:tab/>
            </w:r>
            <w:r>
              <w:rPr>
                <w:noProof/>
                <w:webHidden/>
              </w:rPr>
              <w:fldChar w:fldCharType="begin"/>
            </w:r>
            <w:r>
              <w:rPr>
                <w:noProof/>
                <w:webHidden/>
              </w:rPr>
              <w:instrText xml:space="preserve"> PAGEREF _Toc534376533 \h </w:instrText>
            </w:r>
            <w:r>
              <w:rPr>
                <w:noProof/>
                <w:webHidden/>
              </w:rPr>
            </w:r>
            <w:r>
              <w:rPr>
                <w:noProof/>
                <w:webHidden/>
              </w:rPr>
              <w:fldChar w:fldCharType="separate"/>
            </w:r>
            <w:r>
              <w:rPr>
                <w:noProof/>
                <w:webHidden/>
              </w:rPr>
              <w:t>5</w:t>
            </w:r>
            <w:r>
              <w:rPr>
                <w:noProof/>
                <w:webHidden/>
              </w:rPr>
              <w:fldChar w:fldCharType="end"/>
            </w:r>
          </w:hyperlink>
        </w:p>
        <w:p w14:paraId="0C08736E" w14:textId="77777777" w:rsidR="002E713B" w:rsidRDefault="002E713B">
          <w:pPr>
            <w:pStyle w:val="TOC2"/>
            <w:tabs>
              <w:tab w:val="left" w:pos="960"/>
              <w:tab w:val="right" w:leader="dot" w:pos="9062"/>
            </w:tabs>
            <w:rPr>
              <w:rFonts w:eastAsiaTheme="minorEastAsia"/>
              <w:noProof/>
              <w:sz w:val="24"/>
              <w:szCs w:val="24"/>
              <w:lang w:val="en-GB" w:eastAsia="en-GB"/>
            </w:rPr>
          </w:pPr>
          <w:hyperlink w:anchor="_Toc534376534" w:history="1">
            <w:r w:rsidRPr="001F4336">
              <w:rPr>
                <w:rStyle w:val="Hyperlink"/>
                <w:noProof/>
              </w:rPr>
              <w:t>2.4</w:t>
            </w:r>
            <w:r>
              <w:rPr>
                <w:rFonts w:eastAsiaTheme="minorEastAsia"/>
                <w:noProof/>
                <w:sz w:val="24"/>
                <w:szCs w:val="24"/>
                <w:lang w:val="en-GB" w:eastAsia="en-GB"/>
              </w:rPr>
              <w:tab/>
            </w:r>
            <w:r w:rsidRPr="001F4336">
              <w:rPr>
                <w:rStyle w:val="Hyperlink"/>
                <w:noProof/>
              </w:rPr>
              <w:t>Haushaltsvermögen</w:t>
            </w:r>
            <w:r>
              <w:rPr>
                <w:noProof/>
                <w:webHidden/>
              </w:rPr>
              <w:tab/>
            </w:r>
            <w:r>
              <w:rPr>
                <w:noProof/>
                <w:webHidden/>
              </w:rPr>
              <w:fldChar w:fldCharType="begin"/>
            </w:r>
            <w:r>
              <w:rPr>
                <w:noProof/>
                <w:webHidden/>
              </w:rPr>
              <w:instrText xml:space="preserve"> PAGEREF _Toc534376534 \h </w:instrText>
            </w:r>
            <w:r>
              <w:rPr>
                <w:noProof/>
                <w:webHidden/>
              </w:rPr>
            </w:r>
            <w:r>
              <w:rPr>
                <w:noProof/>
                <w:webHidden/>
              </w:rPr>
              <w:fldChar w:fldCharType="separate"/>
            </w:r>
            <w:r>
              <w:rPr>
                <w:noProof/>
                <w:webHidden/>
              </w:rPr>
              <w:t>6</w:t>
            </w:r>
            <w:r>
              <w:rPr>
                <w:noProof/>
                <w:webHidden/>
              </w:rPr>
              <w:fldChar w:fldCharType="end"/>
            </w:r>
          </w:hyperlink>
        </w:p>
        <w:p w14:paraId="3B40F709" w14:textId="77777777" w:rsidR="002E713B" w:rsidRDefault="002E713B">
          <w:pPr>
            <w:pStyle w:val="TOC2"/>
            <w:tabs>
              <w:tab w:val="left" w:pos="960"/>
              <w:tab w:val="right" w:leader="dot" w:pos="9062"/>
            </w:tabs>
            <w:rPr>
              <w:rFonts w:eastAsiaTheme="minorEastAsia"/>
              <w:noProof/>
              <w:sz w:val="24"/>
              <w:szCs w:val="24"/>
              <w:lang w:val="en-GB" w:eastAsia="en-GB"/>
            </w:rPr>
          </w:pPr>
          <w:hyperlink w:anchor="_Toc534376535" w:history="1">
            <w:r w:rsidRPr="001F4336">
              <w:rPr>
                <w:rStyle w:val="Hyperlink"/>
                <w:noProof/>
              </w:rPr>
              <w:t>2.5</w:t>
            </w:r>
            <w:r>
              <w:rPr>
                <w:rFonts w:eastAsiaTheme="minorEastAsia"/>
                <w:noProof/>
                <w:sz w:val="24"/>
                <w:szCs w:val="24"/>
                <w:lang w:val="en-GB" w:eastAsia="en-GB"/>
              </w:rPr>
              <w:tab/>
            </w:r>
            <w:r w:rsidRPr="001F4336">
              <w:rPr>
                <w:rStyle w:val="Hyperlink"/>
                <w:noProof/>
              </w:rPr>
              <w:t>Arbeitsmarkt</w:t>
            </w:r>
            <w:r>
              <w:rPr>
                <w:noProof/>
                <w:webHidden/>
              </w:rPr>
              <w:tab/>
            </w:r>
            <w:r>
              <w:rPr>
                <w:noProof/>
                <w:webHidden/>
              </w:rPr>
              <w:fldChar w:fldCharType="begin"/>
            </w:r>
            <w:r>
              <w:rPr>
                <w:noProof/>
                <w:webHidden/>
              </w:rPr>
              <w:instrText xml:space="preserve"> PAGEREF _Toc534376535 \h </w:instrText>
            </w:r>
            <w:r>
              <w:rPr>
                <w:noProof/>
                <w:webHidden/>
              </w:rPr>
            </w:r>
            <w:r>
              <w:rPr>
                <w:noProof/>
                <w:webHidden/>
              </w:rPr>
              <w:fldChar w:fldCharType="separate"/>
            </w:r>
            <w:r>
              <w:rPr>
                <w:noProof/>
                <w:webHidden/>
              </w:rPr>
              <w:t>6</w:t>
            </w:r>
            <w:r>
              <w:rPr>
                <w:noProof/>
                <w:webHidden/>
              </w:rPr>
              <w:fldChar w:fldCharType="end"/>
            </w:r>
          </w:hyperlink>
        </w:p>
        <w:p w14:paraId="4651F753" w14:textId="77777777" w:rsidR="002E713B" w:rsidRDefault="002E713B">
          <w:pPr>
            <w:pStyle w:val="TOC2"/>
            <w:tabs>
              <w:tab w:val="left" w:pos="960"/>
              <w:tab w:val="right" w:leader="dot" w:pos="9062"/>
            </w:tabs>
            <w:rPr>
              <w:rFonts w:eastAsiaTheme="minorEastAsia"/>
              <w:noProof/>
              <w:sz w:val="24"/>
              <w:szCs w:val="24"/>
              <w:lang w:val="en-GB" w:eastAsia="en-GB"/>
            </w:rPr>
          </w:pPr>
          <w:hyperlink w:anchor="_Toc534376536" w:history="1">
            <w:r w:rsidRPr="001F4336">
              <w:rPr>
                <w:rStyle w:val="Hyperlink"/>
                <w:noProof/>
              </w:rPr>
              <w:t>2.6</w:t>
            </w:r>
            <w:r>
              <w:rPr>
                <w:rFonts w:eastAsiaTheme="minorEastAsia"/>
                <w:noProof/>
                <w:sz w:val="24"/>
                <w:szCs w:val="24"/>
                <w:lang w:val="en-GB" w:eastAsia="en-GB"/>
              </w:rPr>
              <w:tab/>
            </w:r>
            <w:r w:rsidRPr="001F4336">
              <w:rPr>
                <w:rStyle w:val="Hyperlink"/>
                <w:noProof/>
              </w:rPr>
              <w:t>Regionale Unterschiede</w:t>
            </w:r>
            <w:r>
              <w:rPr>
                <w:noProof/>
                <w:webHidden/>
              </w:rPr>
              <w:tab/>
            </w:r>
            <w:r>
              <w:rPr>
                <w:noProof/>
                <w:webHidden/>
              </w:rPr>
              <w:fldChar w:fldCharType="begin"/>
            </w:r>
            <w:r>
              <w:rPr>
                <w:noProof/>
                <w:webHidden/>
              </w:rPr>
              <w:instrText xml:space="preserve"> PAGEREF _Toc534376536 \h </w:instrText>
            </w:r>
            <w:r>
              <w:rPr>
                <w:noProof/>
                <w:webHidden/>
              </w:rPr>
            </w:r>
            <w:r>
              <w:rPr>
                <w:noProof/>
                <w:webHidden/>
              </w:rPr>
              <w:fldChar w:fldCharType="separate"/>
            </w:r>
            <w:r>
              <w:rPr>
                <w:noProof/>
                <w:webHidden/>
              </w:rPr>
              <w:t>6</w:t>
            </w:r>
            <w:r>
              <w:rPr>
                <w:noProof/>
                <w:webHidden/>
              </w:rPr>
              <w:fldChar w:fldCharType="end"/>
            </w:r>
          </w:hyperlink>
        </w:p>
        <w:p w14:paraId="518A09F0" w14:textId="77777777" w:rsidR="002E713B" w:rsidRDefault="002E713B">
          <w:pPr>
            <w:pStyle w:val="TOC1"/>
            <w:tabs>
              <w:tab w:val="left" w:pos="440"/>
              <w:tab w:val="right" w:leader="dot" w:pos="9062"/>
            </w:tabs>
            <w:rPr>
              <w:rFonts w:eastAsiaTheme="minorEastAsia"/>
              <w:noProof/>
              <w:sz w:val="24"/>
              <w:szCs w:val="24"/>
              <w:lang w:val="en-GB" w:eastAsia="en-GB"/>
            </w:rPr>
          </w:pPr>
          <w:hyperlink w:anchor="_Toc534376537" w:history="1">
            <w:r w:rsidRPr="001F4336">
              <w:rPr>
                <w:rStyle w:val="Hyperlink"/>
                <w:noProof/>
                <w:lang w:val="de-DE"/>
              </w:rPr>
              <w:t>3</w:t>
            </w:r>
            <w:r>
              <w:rPr>
                <w:rFonts w:eastAsiaTheme="minorEastAsia"/>
                <w:noProof/>
                <w:sz w:val="24"/>
                <w:szCs w:val="24"/>
                <w:lang w:val="en-GB" w:eastAsia="en-GB"/>
              </w:rPr>
              <w:tab/>
            </w:r>
            <w:r w:rsidRPr="001F4336">
              <w:rPr>
                <w:rStyle w:val="Hyperlink"/>
                <w:noProof/>
                <w:lang w:val="de-DE"/>
              </w:rPr>
              <w:t>Daten (EU-Silc)</w:t>
            </w:r>
            <w:r>
              <w:rPr>
                <w:noProof/>
                <w:webHidden/>
              </w:rPr>
              <w:tab/>
            </w:r>
            <w:r>
              <w:rPr>
                <w:noProof/>
                <w:webHidden/>
              </w:rPr>
              <w:fldChar w:fldCharType="begin"/>
            </w:r>
            <w:r>
              <w:rPr>
                <w:noProof/>
                <w:webHidden/>
              </w:rPr>
              <w:instrText xml:space="preserve"> PAGEREF _Toc534376537 \h </w:instrText>
            </w:r>
            <w:r>
              <w:rPr>
                <w:noProof/>
                <w:webHidden/>
              </w:rPr>
            </w:r>
            <w:r>
              <w:rPr>
                <w:noProof/>
                <w:webHidden/>
              </w:rPr>
              <w:fldChar w:fldCharType="separate"/>
            </w:r>
            <w:r>
              <w:rPr>
                <w:noProof/>
                <w:webHidden/>
              </w:rPr>
              <w:t>6</w:t>
            </w:r>
            <w:r>
              <w:rPr>
                <w:noProof/>
                <w:webHidden/>
              </w:rPr>
              <w:fldChar w:fldCharType="end"/>
            </w:r>
          </w:hyperlink>
        </w:p>
        <w:p w14:paraId="37AC0D69" w14:textId="77777777" w:rsidR="002E713B" w:rsidRDefault="002E713B">
          <w:pPr>
            <w:pStyle w:val="TOC1"/>
            <w:tabs>
              <w:tab w:val="left" w:pos="440"/>
              <w:tab w:val="right" w:leader="dot" w:pos="9062"/>
            </w:tabs>
            <w:rPr>
              <w:rFonts w:eastAsiaTheme="minorEastAsia"/>
              <w:noProof/>
              <w:sz w:val="24"/>
              <w:szCs w:val="24"/>
              <w:lang w:val="en-GB" w:eastAsia="en-GB"/>
            </w:rPr>
          </w:pPr>
          <w:hyperlink w:anchor="_Toc534376538" w:history="1">
            <w:r w:rsidRPr="001F4336">
              <w:rPr>
                <w:rStyle w:val="Hyperlink"/>
                <w:noProof/>
              </w:rPr>
              <w:t>4</w:t>
            </w:r>
            <w:r>
              <w:rPr>
                <w:rFonts w:eastAsiaTheme="minorEastAsia"/>
                <w:noProof/>
                <w:sz w:val="24"/>
                <w:szCs w:val="24"/>
                <w:lang w:val="en-GB" w:eastAsia="en-GB"/>
              </w:rPr>
              <w:tab/>
            </w:r>
            <w:r w:rsidRPr="001F4336">
              <w:rPr>
                <w:rStyle w:val="Hyperlink"/>
                <w:noProof/>
              </w:rPr>
              <w:t>Indikatoren</w:t>
            </w:r>
            <w:r>
              <w:rPr>
                <w:noProof/>
                <w:webHidden/>
              </w:rPr>
              <w:tab/>
            </w:r>
            <w:r>
              <w:rPr>
                <w:noProof/>
                <w:webHidden/>
              </w:rPr>
              <w:fldChar w:fldCharType="begin"/>
            </w:r>
            <w:r>
              <w:rPr>
                <w:noProof/>
                <w:webHidden/>
              </w:rPr>
              <w:instrText xml:space="preserve"> PAGEREF _Toc534376538 \h </w:instrText>
            </w:r>
            <w:r>
              <w:rPr>
                <w:noProof/>
                <w:webHidden/>
              </w:rPr>
            </w:r>
            <w:r>
              <w:rPr>
                <w:noProof/>
                <w:webHidden/>
              </w:rPr>
              <w:fldChar w:fldCharType="separate"/>
            </w:r>
            <w:r>
              <w:rPr>
                <w:noProof/>
                <w:webHidden/>
              </w:rPr>
              <w:t>6</w:t>
            </w:r>
            <w:r>
              <w:rPr>
                <w:noProof/>
                <w:webHidden/>
              </w:rPr>
              <w:fldChar w:fldCharType="end"/>
            </w:r>
          </w:hyperlink>
        </w:p>
        <w:p w14:paraId="5E8B4B16" w14:textId="77777777" w:rsidR="002E713B" w:rsidRDefault="002E713B">
          <w:pPr>
            <w:pStyle w:val="TOC1"/>
            <w:tabs>
              <w:tab w:val="left" w:pos="440"/>
              <w:tab w:val="right" w:leader="dot" w:pos="9062"/>
            </w:tabs>
            <w:rPr>
              <w:rFonts w:eastAsiaTheme="minorEastAsia"/>
              <w:noProof/>
              <w:sz w:val="24"/>
              <w:szCs w:val="24"/>
              <w:lang w:val="en-GB" w:eastAsia="en-GB"/>
            </w:rPr>
          </w:pPr>
          <w:hyperlink w:anchor="_Toc534376539" w:history="1">
            <w:r w:rsidRPr="001F4336">
              <w:rPr>
                <w:rStyle w:val="Hyperlink"/>
                <w:noProof/>
                <w:lang w:val="de-DE"/>
              </w:rPr>
              <w:t>5</w:t>
            </w:r>
            <w:r>
              <w:rPr>
                <w:rFonts w:eastAsiaTheme="minorEastAsia"/>
                <w:noProof/>
                <w:sz w:val="24"/>
                <w:szCs w:val="24"/>
                <w:lang w:val="en-GB" w:eastAsia="en-GB"/>
              </w:rPr>
              <w:tab/>
            </w:r>
            <w:r w:rsidRPr="001F4336">
              <w:rPr>
                <w:rStyle w:val="Hyperlink"/>
                <w:noProof/>
                <w:lang w:val="de-DE"/>
              </w:rPr>
              <w:t>Ergebnisse</w:t>
            </w:r>
            <w:r>
              <w:rPr>
                <w:noProof/>
                <w:webHidden/>
              </w:rPr>
              <w:tab/>
            </w:r>
            <w:r>
              <w:rPr>
                <w:noProof/>
                <w:webHidden/>
              </w:rPr>
              <w:fldChar w:fldCharType="begin"/>
            </w:r>
            <w:r>
              <w:rPr>
                <w:noProof/>
                <w:webHidden/>
              </w:rPr>
              <w:instrText xml:space="preserve"> PAGEREF _Toc534376539 \h </w:instrText>
            </w:r>
            <w:r>
              <w:rPr>
                <w:noProof/>
                <w:webHidden/>
              </w:rPr>
            </w:r>
            <w:r>
              <w:rPr>
                <w:noProof/>
                <w:webHidden/>
              </w:rPr>
              <w:fldChar w:fldCharType="separate"/>
            </w:r>
            <w:r>
              <w:rPr>
                <w:noProof/>
                <w:webHidden/>
              </w:rPr>
              <w:t>6</w:t>
            </w:r>
            <w:r>
              <w:rPr>
                <w:noProof/>
                <w:webHidden/>
              </w:rPr>
              <w:fldChar w:fldCharType="end"/>
            </w:r>
          </w:hyperlink>
        </w:p>
        <w:p w14:paraId="20CC71F2" w14:textId="77777777" w:rsidR="002E713B" w:rsidRDefault="002E713B">
          <w:pPr>
            <w:pStyle w:val="TOC1"/>
            <w:tabs>
              <w:tab w:val="left" w:pos="440"/>
              <w:tab w:val="right" w:leader="dot" w:pos="9062"/>
            </w:tabs>
            <w:rPr>
              <w:rFonts w:eastAsiaTheme="minorEastAsia"/>
              <w:noProof/>
              <w:sz w:val="24"/>
              <w:szCs w:val="24"/>
              <w:lang w:val="en-GB" w:eastAsia="en-GB"/>
            </w:rPr>
          </w:pPr>
          <w:hyperlink w:anchor="_Toc534376540" w:history="1">
            <w:r w:rsidRPr="001F4336">
              <w:rPr>
                <w:rStyle w:val="Hyperlink"/>
                <w:noProof/>
                <w:lang w:val="de-DE"/>
              </w:rPr>
              <w:t>6</w:t>
            </w:r>
            <w:r>
              <w:rPr>
                <w:rFonts w:eastAsiaTheme="minorEastAsia"/>
                <w:noProof/>
                <w:sz w:val="24"/>
                <w:szCs w:val="24"/>
                <w:lang w:val="en-GB" w:eastAsia="en-GB"/>
              </w:rPr>
              <w:tab/>
            </w:r>
            <w:r w:rsidRPr="001F4336">
              <w:rPr>
                <w:rStyle w:val="Hyperlink"/>
                <w:noProof/>
                <w:lang w:val="de-DE"/>
              </w:rPr>
              <w:t>(Mögliche Verbesserungsvorschläge)</w:t>
            </w:r>
            <w:r>
              <w:rPr>
                <w:noProof/>
                <w:webHidden/>
              </w:rPr>
              <w:tab/>
            </w:r>
            <w:r>
              <w:rPr>
                <w:noProof/>
                <w:webHidden/>
              </w:rPr>
              <w:fldChar w:fldCharType="begin"/>
            </w:r>
            <w:r>
              <w:rPr>
                <w:noProof/>
                <w:webHidden/>
              </w:rPr>
              <w:instrText xml:space="preserve"> PAGEREF _Toc534376540 \h </w:instrText>
            </w:r>
            <w:r>
              <w:rPr>
                <w:noProof/>
                <w:webHidden/>
              </w:rPr>
            </w:r>
            <w:r>
              <w:rPr>
                <w:noProof/>
                <w:webHidden/>
              </w:rPr>
              <w:fldChar w:fldCharType="separate"/>
            </w:r>
            <w:r>
              <w:rPr>
                <w:noProof/>
                <w:webHidden/>
              </w:rPr>
              <w:t>6</w:t>
            </w:r>
            <w:r>
              <w:rPr>
                <w:noProof/>
                <w:webHidden/>
              </w:rPr>
              <w:fldChar w:fldCharType="end"/>
            </w:r>
          </w:hyperlink>
        </w:p>
        <w:p w14:paraId="5E3C1A6B" w14:textId="77777777" w:rsidR="002E713B" w:rsidRDefault="002E713B">
          <w:pPr>
            <w:pStyle w:val="TOC1"/>
            <w:tabs>
              <w:tab w:val="left" w:pos="440"/>
              <w:tab w:val="right" w:leader="dot" w:pos="9062"/>
            </w:tabs>
            <w:rPr>
              <w:rFonts w:eastAsiaTheme="minorEastAsia"/>
              <w:noProof/>
              <w:sz w:val="24"/>
              <w:szCs w:val="24"/>
              <w:lang w:val="en-GB" w:eastAsia="en-GB"/>
            </w:rPr>
          </w:pPr>
          <w:hyperlink w:anchor="_Toc534376541" w:history="1">
            <w:r w:rsidRPr="001F4336">
              <w:rPr>
                <w:rStyle w:val="Hyperlink"/>
                <w:noProof/>
                <w:lang w:val="en-AU"/>
              </w:rPr>
              <w:t>7</w:t>
            </w:r>
            <w:r>
              <w:rPr>
                <w:rFonts w:eastAsiaTheme="minorEastAsia"/>
                <w:noProof/>
                <w:sz w:val="24"/>
                <w:szCs w:val="24"/>
                <w:lang w:val="en-GB" w:eastAsia="en-GB"/>
              </w:rPr>
              <w:tab/>
            </w:r>
            <w:r w:rsidRPr="001F4336">
              <w:rPr>
                <w:rStyle w:val="Hyperlink"/>
                <w:noProof/>
                <w:lang w:val="en-AU"/>
              </w:rPr>
              <w:t>Literatur</w:t>
            </w:r>
            <w:r>
              <w:rPr>
                <w:noProof/>
                <w:webHidden/>
              </w:rPr>
              <w:tab/>
            </w:r>
            <w:r>
              <w:rPr>
                <w:noProof/>
                <w:webHidden/>
              </w:rPr>
              <w:fldChar w:fldCharType="begin"/>
            </w:r>
            <w:r>
              <w:rPr>
                <w:noProof/>
                <w:webHidden/>
              </w:rPr>
              <w:instrText xml:space="preserve"> PAGEREF _Toc534376541 \h </w:instrText>
            </w:r>
            <w:r>
              <w:rPr>
                <w:noProof/>
                <w:webHidden/>
              </w:rPr>
            </w:r>
            <w:r>
              <w:rPr>
                <w:noProof/>
                <w:webHidden/>
              </w:rPr>
              <w:fldChar w:fldCharType="separate"/>
            </w:r>
            <w:r>
              <w:rPr>
                <w:noProof/>
                <w:webHidden/>
              </w:rPr>
              <w:t>7</w:t>
            </w:r>
            <w:r>
              <w:rPr>
                <w:noProof/>
                <w:webHidden/>
              </w:rPr>
              <w:fldChar w:fldCharType="end"/>
            </w:r>
          </w:hyperlink>
        </w:p>
        <w:p w14:paraId="7B7E96AB" w14:textId="77777777" w:rsidR="00D33AE5" w:rsidRDefault="004A3134">
          <w:r>
            <w:rPr>
              <w:b/>
              <w:bCs/>
              <w:lang w:val="de-DE"/>
            </w:rPr>
            <w:fldChar w:fldCharType="end"/>
          </w:r>
        </w:p>
      </w:sdtContent>
    </w:sdt>
    <w:p w14:paraId="4267085F" w14:textId="77777777" w:rsidR="00D33AE5" w:rsidRPr="00D33AE5" w:rsidRDefault="00D33AE5">
      <w:pPr>
        <w:rPr>
          <w:lang w:val="de-DE"/>
        </w:rPr>
      </w:pPr>
      <w:r>
        <w:rPr>
          <w:lang w:val="de-DE"/>
        </w:rPr>
        <w:br w:type="page"/>
      </w:r>
    </w:p>
    <w:p w14:paraId="05B8EDDF" w14:textId="77777777" w:rsidR="00D33AE5" w:rsidRDefault="00BA6FCD" w:rsidP="00D33AE5">
      <w:pPr>
        <w:pStyle w:val="Heading1"/>
      </w:pPr>
      <w:bookmarkStart w:id="0" w:name="_Toc534376529"/>
      <w:r w:rsidRPr="009B2294">
        <w:lastRenderedPageBreak/>
        <w:t>Verteilung in Spanien</w:t>
      </w:r>
      <w:r w:rsidR="00247EFA">
        <w:t>(Intro)</w:t>
      </w:r>
      <w:bookmarkEnd w:id="0"/>
    </w:p>
    <w:p w14:paraId="228A30D2" w14:textId="77777777" w:rsidR="00247EFA" w:rsidRDefault="00247EFA" w:rsidP="00247EFA"/>
    <w:p w14:paraId="2A7FB398" w14:textId="77777777" w:rsidR="00247EFA" w:rsidRDefault="00247EFA" w:rsidP="00247EFA">
      <w:r>
        <w:t>Eu silc von 2006 bis 20</w:t>
      </w:r>
      <w:r w:rsidR="007D7968">
        <w:t>16</w:t>
      </w:r>
    </w:p>
    <w:p w14:paraId="001996C1" w14:textId="77777777" w:rsidR="007D7968" w:rsidRDefault="007D7968" w:rsidP="00247EFA">
      <w:r>
        <w:t xml:space="preserve">Verteilung wie entwickelt </w:t>
      </w:r>
    </w:p>
    <w:p w14:paraId="70B916FE" w14:textId="77777777" w:rsidR="007D7968" w:rsidRDefault="007D7968" w:rsidP="00247EFA">
      <w:r>
        <w:t>Wie momentan verschiedene ungleichheitsmaße</w:t>
      </w:r>
    </w:p>
    <w:p w14:paraId="07B406EA" w14:textId="77777777" w:rsidR="007D7968" w:rsidRDefault="007D7968" w:rsidP="00247EFA"/>
    <w:p w14:paraId="2079EAD8" w14:textId="77777777" w:rsidR="007D7968" w:rsidRDefault="007D7968" w:rsidP="00247EFA">
      <w:r>
        <w:t>Regionale ungleichheit – räumliche cluster</w:t>
      </w:r>
    </w:p>
    <w:p w14:paraId="42CE5BFA" w14:textId="77777777" w:rsidR="002E713B" w:rsidRDefault="002E713B" w:rsidP="00247EFA"/>
    <w:p w14:paraId="704F76D3" w14:textId="52C0A1F3" w:rsidR="002E713B" w:rsidRDefault="002E713B" w:rsidP="00247EFA">
      <w:r>
        <w:t>Historie?</w:t>
      </w:r>
      <w:r w:rsidR="00CE0FD3">
        <w:t xml:space="preserve"> -&gt; Krise</w:t>
      </w:r>
    </w:p>
    <w:p w14:paraId="0DAF8859" w14:textId="77777777" w:rsidR="00497FF1" w:rsidRDefault="00497FF1" w:rsidP="00247EFA"/>
    <w:p w14:paraId="220E7542" w14:textId="77777777" w:rsidR="00497FF1" w:rsidRDefault="00497FF1" w:rsidP="00247EFA"/>
    <w:p w14:paraId="1FB51DED" w14:textId="6C617257" w:rsidR="00497FF1" w:rsidRDefault="00497FF1" w:rsidP="00247EFA">
      <w:r>
        <w:t>Why is inequality in spain so high  in kap 3 gutes intromaterial</w:t>
      </w:r>
      <w:bookmarkStart w:id="1" w:name="_GoBack"/>
      <w:bookmarkEnd w:id="1"/>
    </w:p>
    <w:p w14:paraId="401723AE" w14:textId="77777777" w:rsidR="00CE0FD3" w:rsidRDefault="00CE0FD3" w:rsidP="00247EFA"/>
    <w:p w14:paraId="00331DEA" w14:textId="77777777" w:rsidR="007D7968" w:rsidRPr="00247EFA" w:rsidRDefault="007D7968" w:rsidP="00247EFA"/>
    <w:p w14:paraId="440F4B63" w14:textId="77777777" w:rsidR="00173380" w:rsidRPr="00173380" w:rsidRDefault="00173380" w:rsidP="00173380"/>
    <w:p w14:paraId="19CBE358" w14:textId="77777777" w:rsidR="00D33AE5" w:rsidRDefault="00D33AE5" w:rsidP="00D33AE5">
      <w:pPr>
        <w:rPr>
          <w:rFonts w:asciiTheme="majorHAnsi" w:eastAsiaTheme="majorEastAsia" w:hAnsiTheme="majorHAnsi" w:cstheme="majorBidi"/>
          <w:sz w:val="32"/>
          <w:szCs w:val="32"/>
          <w:lang w:val="de-DE"/>
        </w:rPr>
      </w:pPr>
      <w:r>
        <w:rPr>
          <w:lang w:val="de-DE"/>
        </w:rPr>
        <w:br w:type="page"/>
      </w:r>
    </w:p>
    <w:p w14:paraId="3DDD68AE" w14:textId="77777777" w:rsidR="000D5FAA" w:rsidRPr="009B2294" w:rsidRDefault="00D33AE5" w:rsidP="00D33AE5">
      <w:pPr>
        <w:pStyle w:val="Heading1"/>
        <w:rPr>
          <w:lang w:val="de-DE"/>
        </w:rPr>
      </w:pPr>
      <w:bookmarkStart w:id="2" w:name="_Toc534376530"/>
      <w:r>
        <w:rPr>
          <w:lang w:val="de-DE"/>
        </w:rPr>
        <w:lastRenderedPageBreak/>
        <w:t>Länderspezifische Schlüsselfaktoren zur Ungleichheit</w:t>
      </w:r>
      <w:bookmarkEnd w:id="2"/>
    </w:p>
    <w:p w14:paraId="7205C083" w14:textId="77777777" w:rsidR="00BA6FCD" w:rsidRPr="009B2294" w:rsidRDefault="00BA6FCD" w:rsidP="005C00D2">
      <w:pPr>
        <w:spacing w:after="0" w:line="240" w:lineRule="auto"/>
        <w:rPr>
          <w:lang w:val="de-DE"/>
        </w:rPr>
      </w:pPr>
    </w:p>
    <w:p w14:paraId="61B7519B" w14:textId="77777777" w:rsidR="00FC6DE3" w:rsidRPr="00FC6DE3" w:rsidRDefault="00FC6DE3" w:rsidP="00FC6DE3">
      <w:pPr>
        <w:rPr>
          <w:lang w:val="de-DE"/>
        </w:rPr>
      </w:pPr>
      <w:r>
        <w:rPr>
          <w:lang w:val="de-DE"/>
        </w:rPr>
        <w:t>Die unterhalb aufgezählten Faktoren stellen mögliche Ursachen dar</w:t>
      </w:r>
      <w:r w:rsidR="00177D54">
        <w:rPr>
          <w:lang w:val="de-DE"/>
        </w:rPr>
        <w:t xml:space="preserve"> die</w:t>
      </w:r>
      <w:r>
        <w:rPr>
          <w:lang w:val="de-DE"/>
        </w:rPr>
        <w:t xml:space="preserve"> im Spanischen Staat dafür verantwortlich sind das diverse Ungleichheiten innerhalb der Bevölkerung bestehen.</w:t>
      </w:r>
    </w:p>
    <w:p w14:paraId="50C2966D" w14:textId="77777777" w:rsidR="00BA6FCD" w:rsidRPr="009B2294" w:rsidRDefault="00BA6FCD" w:rsidP="005C00D2">
      <w:pPr>
        <w:pStyle w:val="ListParagraph"/>
        <w:numPr>
          <w:ilvl w:val="0"/>
          <w:numId w:val="4"/>
        </w:numPr>
        <w:spacing w:after="0" w:line="240" w:lineRule="auto"/>
        <w:rPr>
          <w:lang w:val="de-DE"/>
        </w:rPr>
      </w:pPr>
      <w:r w:rsidRPr="009B2294">
        <w:rPr>
          <w:lang w:val="de-DE"/>
        </w:rPr>
        <w:t>Herkunft</w:t>
      </w:r>
    </w:p>
    <w:p w14:paraId="5411BBBF" w14:textId="77777777" w:rsidR="00BA6FCD" w:rsidRPr="009B2294" w:rsidRDefault="00BA6FCD" w:rsidP="005C00D2">
      <w:pPr>
        <w:pStyle w:val="ListParagraph"/>
        <w:numPr>
          <w:ilvl w:val="0"/>
          <w:numId w:val="4"/>
        </w:numPr>
        <w:spacing w:after="0" w:line="240" w:lineRule="auto"/>
        <w:rPr>
          <w:lang w:val="de-DE"/>
        </w:rPr>
      </w:pPr>
      <w:r w:rsidRPr="009B2294">
        <w:rPr>
          <w:lang w:val="de-DE"/>
        </w:rPr>
        <w:t>Bildung</w:t>
      </w:r>
    </w:p>
    <w:p w14:paraId="475C7AA8" w14:textId="77777777" w:rsidR="00BA6FCD" w:rsidRPr="009B2294" w:rsidRDefault="00BA6FCD" w:rsidP="005C00D2">
      <w:pPr>
        <w:pStyle w:val="ListParagraph"/>
        <w:numPr>
          <w:ilvl w:val="0"/>
          <w:numId w:val="4"/>
        </w:numPr>
        <w:spacing w:after="0" w:line="240" w:lineRule="auto"/>
        <w:rPr>
          <w:lang w:val="de-DE"/>
        </w:rPr>
      </w:pPr>
      <w:r w:rsidRPr="009B2294">
        <w:rPr>
          <w:lang w:val="de-DE"/>
        </w:rPr>
        <w:t>Öffentliche Ausgaben</w:t>
      </w:r>
    </w:p>
    <w:p w14:paraId="41DA6AEE" w14:textId="77777777" w:rsidR="00BA6FCD" w:rsidRDefault="00F667E4" w:rsidP="005C00D2">
      <w:pPr>
        <w:pStyle w:val="ListParagraph"/>
        <w:numPr>
          <w:ilvl w:val="0"/>
          <w:numId w:val="4"/>
        </w:numPr>
        <w:spacing w:after="0" w:line="240" w:lineRule="auto"/>
        <w:rPr>
          <w:lang w:val="de-DE"/>
        </w:rPr>
      </w:pPr>
      <w:r w:rsidRPr="009B2294">
        <w:rPr>
          <w:lang w:val="de-DE"/>
        </w:rPr>
        <w:t>Haushaltsvermögen</w:t>
      </w:r>
    </w:p>
    <w:p w14:paraId="7344F583" w14:textId="77777777" w:rsidR="00DD0F93" w:rsidRPr="009B2294" w:rsidRDefault="00DD0F93" w:rsidP="005C00D2">
      <w:pPr>
        <w:pStyle w:val="ListParagraph"/>
        <w:numPr>
          <w:ilvl w:val="0"/>
          <w:numId w:val="4"/>
        </w:numPr>
        <w:spacing w:after="0" w:line="240" w:lineRule="auto"/>
        <w:rPr>
          <w:lang w:val="de-DE"/>
        </w:rPr>
      </w:pPr>
      <w:r>
        <w:rPr>
          <w:lang w:val="de-DE"/>
        </w:rPr>
        <w:t>Arbeitsmarkt</w:t>
      </w:r>
    </w:p>
    <w:p w14:paraId="378BA69D" w14:textId="77777777" w:rsidR="00F667E4" w:rsidRDefault="00F667E4" w:rsidP="005C00D2">
      <w:pPr>
        <w:pStyle w:val="ListParagraph"/>
        <w:numPr>
          <w:ilvl w:val="0"/>
          <w:numId w:val="4"/>
        </w:numPr>
        <w:spacing w:after="0" w:line="240" w:lineRule="auto"/>
        <w:rPr>
          <w:lang w:val="de-DE"/>
        </w:rPr>
      </w:pPr>
      <w:r w:rsidRPr="009B2294">
        <w:rPr>
          <w:lang w:val="de-DE"/>
        </w:rPr>
        <w:t>Regionale Unterschiede</w:t>
      </w:r>
    </w:p>
    <w:p w14:paraId="0383B0FA" w14:textId="77777777" w:rsidR="00D8248E" w:rsidRPr="009B2294" w:rsidRDefault="00D8248E" w:rsidP="00D8248E">
      <w:pPr>
        <w:pStyle w:val="ListParagraph"/>
        <w:spacing w:after="0" w:line="240" w:lineRule="auto"/>
        <w:rPr>
          <w:lang w:val="de-DE"/>
        </w:rPr>
      </w:pPr>
    </w:p>
    <w:p w14:paraId="6E29156C" w14:textId="77777777" w:rsidR="00F667E4" w:rsidRPr="009B2294" w:rsidRDefault="00F667E4" w:rsidP="005C00D2">
      <w:pPr>
        <w:spacing w:after="0" w:line="240" w:lineRule="auto"/>
        <w:rPr>
          <w:lang w:val="de-DE"/>
        </w:rPr>
      </w:pPr>
    </w:p>
    <w:p w14:paraId="3927CFB0" w14:textId="77777777" w:rsidR="00F667E4" w:rsidRPr="009B2294" w:rsidRDefault="00F667E4" w:rsidP="00DD0F93">
      <w:pPr>
        <w:pStyle w:val="Heading2"/>
      </w:pPr>
      <w:bookmarkStart w:id="3" w:name="_Toc534376531"/>
      <w:r w:rsidRPr="009B2294">
        <w:t>Herkunft</w:t>
      </w:r>
      <w:bookmarkEnd w:id="3"/>
    </w:p>
    <w:p w14:paraId="47576BBA" w14:textId="77777777" w:rsidR="00D33AE5" w:rsidRDefault="00D33AE5" w:rsidP="00D33AE5">
      <w:pPr>
        <w:pStyle w:val="Heading3"/>
        <w:rPr>
          <w:lang w:val="de-DE"/>
        </w:rPr>
      </w:pPr>
      <w:r>
        <w:rPr>
          <w:lang w:val="de-DE"/>
        </w:rPr>
        <w:t>Allgemein</w:t>
      </w:r>
    </w:p>
    <w:p w14:paraId="7FCCA1C6" w14:textId="77777777" w:rsidR="005D1ECC" w:rsidRPr="005D1ECC" w:rsidRDefault="005D1ECC" w:rsidP="005D1ECC">
      <w:pPr>
        <w:rPr>
          <w:lang w:val="de-DE"/>
        </w:rPr>
      </w:pPr>
    </w:p>
    <w:p w14:paraId="686715A6" w14:textId="77777777" w:rsidR="000E59B8" w:rsidRPr="000E59B8" w:rsidRDefault="000E59B8" w:rsidP="000E59B8">
      <w:pPr>
        <w:rPr>
          <w:lang w:val="de-DE"/>
        </w:rPr>
      </w:pPr>
      <w:r>
        <w:rPr>
          <w:lang w:val="de-DE"/>
        </w:rPr>
        <w:t xml:space="preserve">Jedes Land besitzt eigene Regeln die dem Immigranten Status oder Typ unterliegen. In der EU ist es z.B. als EU-Bürger möglich innerhalb der EU ohne ein </w:t>
      </w:r>
      <w:r w:rsidR="00A93E98">
        <w:rPr>
          <w:lang w:val="de-DE"/>
        </w:rPr>
        <w:t>Visum</w:t>
      </w:r>
      <w:r>
        <w:rPr>
          <w:lang w:val="de-DE"/>
        </w:rPr>
        <w:t xml:space="preserve"> möglich in den Mitgliedsstaaten zu reisen. </w:t>
      </w:r>
      <w:r w:rsidR="00A93E98">
        <w:rPr>
          <w:lang w:val="de-DE"/>
        </w:rPr>
        <w:t>Dass es nicht nur auf das Reisen beschränkt ist zeigt die aktuelle bzw. vergangene Flüchtlingskrise. Für einen immigrierten Einwohner gibt es diverseste Regeln die den Zugang zum Arbeitsmarkt beschränken oder öffnen. Durch die Möglichkeiten an Regeln und Beschränkungen ergeben sich Ungleichheiten sowohl auf sozialer als auch monetärer Ebene. Man kann auch von einer Ungleichheit der Möglichkeiten sprechen die von Medgyesi 2014 für den Bildungsbereich untersucht hat, darauf wird später im Punkt Bildung Bezug genommen.</w:t>
      </w:r>
    </w:p>
    <w:p w14:paraId="55B670B9" w14:textId="77777777" w:rsidR="00D33AE5" w:rsidRDefault="00D33AE5" w:rsidP="00D33AE5">
      <w:pPr>
        <w:pStyle w:val="Heading3"/>
        <w:rPr>
          <w:lang w:val="de-DE"/>
        </w:rPr>
      </w:pPr>
      <w:r>
        <w:rPr>
          <w:lang w:val="de-DE"/>
        </w:rPr>
        <w:t>Länderspezifisch</w:t>
      </w:r>
    </w:p>
    <w:p w14:paraId="530F46DE" w14:textId="77777777" w:rsidR="005D1ECC" w:rsidRPr="005D1ECC" w:rsidRDefault="005D1ECC" w:rsidP="005D1ECC">
      <w:pPr>
        <w:rPr>
          <w:lang w:val="de-DE"/>
        </w:rPr>
      </w:pPr>
    </w:p>
    <w:p w14:paraId="0C1E8E70" w14:textId="77777777" w:rsidR="00F667E4" w:rsidRPr="009B2294" w:rsidRDefault="00F667E4" w:rsidP="005C00D2">
      <w:pPr>
        <w:rPr>
          <w:lang w:val="de-DE"/>
        </w:rPr>
      </w:pPr>
      <w:r w:rsidRPr="009B2294">
        <w:rPr>
          <w:lang w:val="de-DE"/>
        </w:rPr>
        <w:t>Die Herkunft ist in Spanien dahingehend entscheidet, weil auf der einen Seite die immigrierte Bevölkerung in den letzten Jahren stark gewachsen ist. Genau genommen waren es im Jahre 1991 ca. 1,2% und Sechzehn Jahre später im Jahr 2007 bereits 10%</w:t>
      </w:r>
      <w:r w:rsidR="00DB4FDF">
        <w:rPr>
          <w:lang w:val="de-DE"/>
        </w:rPr>
        <w:t xml:space="preserve"> (C. Amuedo-Dorantes , K. Mundra, 2012).</w:t>
      </w:r>
    </w:p>
    <w:p w14:paraId="0B4B25B9" w14:textId="77777777" w:rsidR="00F667E4" w:rsidRDefault="00F667E4" w:rsidP="005C00D2">
      <w:pPr>
        <w:rPr>
          <w:lang w:val="de-DE"/>
        </w:rPr>
      </w:pPr>
      <w:r w:rsidRPr="009B2294">
        <w:rPr>
          <w:lang w:val="de-DE"/>
        </w:rPr>
        <w:t>Auf der anderen Seite hat man als Immigrant von Land zu Land verschiedene Rechte die einen vom Staatsbürger des jeweiligen Landes unterscheiden. Hier wird anhand der Literatur Spanien als sehr einwanderfreundlich genannt da es zum Beispiel kaum Unterschiede gibt bei der Kreditvergabe um sich Eigentum finanzieren zu können</w:t>
      </w:r>
      <w:r w:rsidR="00D8248E">
        <w:rPr>
          <w:lang w:val="de-DE"/>
        </w:rPr>
        <w:t xml:space="preserve">. Außerdem wird kaum ein Unterschied zwischen Immigranten und Staatsbürgern gemacht beim Zugang zum Gesundheitswesen und zum öffentlichen Bildungssystem </w:t>
      </w:r>
      <w:r w:rsidR="00DB4FDF">
        <w:rPr>
          <w:lang w:val="de-DE"/>
        </w:rPr>
        <w:t>(Amuedo-Dorantes , Mundra, 2012).</w:t>
      </w:r>
      <w:r w:rsidRPr="009B2294">
        <w:rPr>
          <w:lang w:val="de-DE"/>
        </w:rPr>
        <w:t xml:space="preserve"> </w:t>
      </w:r>
    </w:p>
    <w:p w14:paraId="5CF2E52D" w14:textId="77777777" w:rsidR="00173380" w:rsidRDefault="00173380" w:rsidP="005C00D2">
      <w:pPr>
        <w:rPr>
          <w:lang w:val="de-DE"/>
        </w:rPr>
      </w:pPr>
      <w:r>
        <w:rPr>
          <w:lang w:val="de-DE"/>
        </w:rPr>
        <w:t>Trotzdem kommen die Autoren Amuedo-Dorantes und Mundra zu dem Ergebnis, dass es signifikante Unterschiede gibt zwischen verschiedenen Immigranten Typen. Hierfür unterteilen Sie in Immigranten aus der EU15 (Belgien, Dänemark, Deutschland, Finnland, Frankreich, Griechenland, Irland, Italien, Luxemburg, Niederlande, Österreich, Portugal, Schweden, Spanien und das Vereinigte Königreich), Immigranten aus nicht EU15 Ländern, temporäre Immigranten und illegale Einwanderer.</w:t>
      </w:r>
      <w:r w:rsidR="007F2FE1">
        <w:rPr>
          <w:lang w:val="de-DE"/>
        </w:rPr>
        <w:t xml:space="preserve"> </w:t>
      </w:r>
    </w:p>
    <w:p w14:paraId="6D4EC750" w14:textId="77777777" w:rsidR="00D8248E" w:rsidRDefault="00BF7F1D" w:rsidP="00BF7F1D">
      <w:pPr>
        <w:rPr>
          <w:lang w:val="de-DE"/>
        </w:rPr>
      </w:pPr>
      <w:r>
        <w:rPr>
          <w:lang w:val="de-DE"/>
        </w:rPr>
        <w:t xml:space="preserve">Die Ergebnisse der Studie zeigen, dass im Vergleich zu EU15 Bürgern, Bürger außerhalb der EU15 13%, temporäre Einwanderer 28% und illegale Einwanderer 33% weniger wahrscheinlich sich ein Eigentum zulegen. Die Resultate scheinen auch persistent zu sein da für verschiedenste Soziale Faktoren kontrolliert wurde. </w:t>
      </w:r>
    </w:p>
    <w:p w14:paraId="02412B59" w14:textId="77777777" w:rsidR="00DD0F93" w:rsidRPr="009B2294" w:rsidRDefault="00DD0F93" w:rsidP="005C00D2">
      <w:pPr>
        <w:rPr>
          <w:lang w:val="de-DE"/>
        </w:rPr>
      </w:pPr>
    </w:p>
    <w:p w14:paraId="19289C5F" w14:textId="77777777" w:rsidR="009B2294" w:rsidRPr="009B2294" w:rsidRDefault="009B2294" w:rsidP="00DD0F93">
      <w:pPr>
        <w:pStyle w:val="Heading2"/>
      </w:pPr>
      <w:bookmarkStart w:id="4" w:name="_Toc534376532"/>
      <w:r w:rsidRPr="009B2294">
        <w:lastRenderedPageBreak/>
        <w:t>Bildung</w:t>
      </w:r>
      <w:bookmarkEnd w:id="4"/>
    </w:p>
    <w:p w14:paraId="4603B457" w14:textId="77777777" w:rsidR="00D33AE5" w:rsidRDefault="00D33AE5" w:rsidP="00D33AE5">
      <w:pPr>
        <w:pStyle w:val="Heading3"/>
        <w:rPr>
          <w:lang w:val="de-DE"/>
        </w:rPr>
      </w:pPr>
      <w:r>
        <w:rPr>
          <w:lang w:val="de-DE"/>
        </w:rPr>
        <w:t>Allgemein</w:t>
      </w:r>
    </w:p>
    <w:p w14:paraId="172A578F" w14:textId="77777777" w:rsidR="00723CF7" w:rsidRPr="00723CF7" w:rsidRDefault="00723CF7" w:rsidP="00723CF7">
      <w:pPr>
        <w:rPr>
          <w:lang w:val="de-DE"/>
        </w:rPr>
      </w:pPr>
    </w:p>
    <w:p w14:paraId="4E6DB648" w14:textId="77777777" w:rsidR="00795002" w:rsidRDefault="00DB4505" w:rsidP="00DB4505">
      <w:pPr>
        <w:rPr>
          <w:lang w:val="de-DE"/>
        </w:rPr>
      </w:pPr>
      <w:r>
        <w:rPr>
          <w:lang w:val="de-DE"/>
        </w:rPr>
        <w:t xml:space="preserve">Es klingt für viele Menschen trivial, aber Bildung ist ein unerheblicher Faktor auf die Ungleichheit in vielen Ländern. </w:t>
      </w:r>
      <w:r w:rsidR="00266C91">
        <w:rPr>
          <w:lang w:val="de-DE"/>
        </w:rPr>
        <w:t>Individuen die einen Bildungsabschluss besitzen unterscheiden sich wesentlich in vielen Faktoren von Individuen ohne Bildungsabschluss. De Walque hat in Uganda herausgefunden, dass es signifikante Unterschiede gibt, dass man sich mit HIV infiziert wenn man keinen Bildungsabschluss absolviert (De Walque, 2005).</w:t>
      </w:r>
    </w:p>
    <w:p w14:paraId="61F6BDDF" w14:textId="77777777" w:rsidR="00DB4505" w:rsidRDefault="00266C91" w:rsidP="00DB4505">
      <w:pPr>
        <w:rPr>
          <w:lang w:val="de-DE"/>
        </w:rPr>
      </w:pPr>
      <w:r>
        <w:rPr>
          <w:lang w:val="de-DE"/>
        </w:rPr>
        <w:t>Ebenso schlägt sich die Höhe der Bildung</w:t>
      </w:r>
      <w:r w:rsidR="00795002">
        <w:rPr>
          <w:lang w:val="de-DE"/>
        </w:rPr>
        <w:t xml:space="preserve"> positiv</w:t>
      </w:r>
      <w:r>
        <w:rPr>
          <w:lang w:val="de-DE"/>
        </w:rPr>
        <w:t xml:space="preserve"> auf die eigene Gesundheit </w:t>
      </w:r>
      <w:r w:rsidR="00795002">
        <w:rPr>
          <w:lang w:val="de-DE"/>
        </w:rPr>
        <w:t xml:space="preserve">des Individuums </w:t>
      </w:r>
      <w:r>
        <w:rPr>
          <w:lang w:val="de-DE"/>
        </w:rPr>
        <w:t xml:space="preserve">und die </w:t>
      </w:r>
      <w:r w:rsidR="00795002">
        <w:rPr>
          <w:lang w:val="de-DE"/>
        </w:rPr>
        <w:t xml:space="preserve"> zukünftigen</w:t>
      </w:r>
      <w:r>
        <w:rPr>
          <w:lang w:val="de-DE"/>
        </w:rPr>
        <w:t xml:space="preserve"> Kinder</w:t>
      </w:r>
      <w:r w:rsidR="00795002">
        <w:rPr>
          <w:lang w:val="de-DE"/>
        </w:rPr>
        <w:t xml:space="preserve"> des Individuums aus. Es ist empirisch schon öfters nachgewiesen worden, dass zwischen der Anzahl der Bildungsabschlüsse sowie der Höhe des Bildungsabschluss und der Gesundheit eine positive Korrelation vorhanden ist (Grossmann, Kaestner 1997).</w:t>
      </w:r>
    </w:p>
    <w:p w14:paraId="51DF0C6C" w14:textId="77777777" w:rsidR="00974C6B" w:rsidRDefault="00A32B47" w:rsidP="00DB4505">
      <w:pPr>
        <w:rPr>
          <w:lang w:val="de-DE"/>
        </w:rPr>
      </w:pPr>
      <w:r>
        <w:rPr>
          <w:lang w:val="de-DE"/>
        </w:rPr>
        <w:t>Noch nicht ganz klar, aber was hat nun Bildung mit Ungleichheit zu tun. Bildung wie mit den oben genannten Beispielen hat einen e</w:t>
      </w:r>
      <w:r w:rsidR="00E95C73">
        <w:rPr>
          <w:lang w:val="de-DE"/>
        </w:rPr>
        <w:t>rheblichen Einfluss auf einige m</w:t>
      </w:r>
      <w:r>
        <w:rPr>
          <w:lang w:val="de-DE"/>
        </w:rPr>
        <w:t>enschliche Faktoren wie eben das Alter und auch auf das potentielle Gehalt oder den Lohn den man in der Zukunft einmal bekommt</w:t>
      </w:r>
      <w:r w:rsidR="00E95C73">
        <w:rPr>
          <w:lang w:val="de-DE"/>
        </w:rPr>
        <w:t xml:space="preserve">. Außerdem können diesen Menschen nachgewiesen werden, dass sie Geduldiger sind in Form dessen, dass nicht sofort nach den ersten Pflichtabschlüssen der Arbeitsmarkt betreten wird sondern noch höhere Bildungsgrade erlangt werden (Sutter, 2018). </w:t>
      </w:r>
    </w:p>
    <w:p w14:paraId="74EC6119" w14:textId="77777777" w:rsidR="00A32B47" w:rsidRDefault="00974C6B" w:rsidP="00DB4505">
      <w:pPr>
        <w:rPr>
          <w:lang w:val="de-DE"/>
        </w:rPr>
      </w:pPr>
      <w:r>
        <w:rPr>
          <w:lang w:val="de-DE"/>
        </w:rPr>
        <w:t>So können durch den Faktor Bildung einige Ungleichheiten entstehen, wenn der Zugang in diversen Ländern nicht für alle gleich ist oder Unterschiede zwischen öffentlichen und privaten Bildungsinstitute besteht.</w:t>
      </w:r>
    </w:p>
    <w:p w14:paraId="2B56026E" w14:textId="77777777" w:rsidR="00D33AE5" w:rsidRDefault="00D33AE5" w:rsidP="00D33AE5">
      <w:pPr>
        <w:pStyle w:val="Heading3"/>
        <w:rPr>
          <w:lang w:val="de-DE"/>
        </w:rPr>
      </w:pPr>
      <w:r>
        <w:rPr>
          <w:lang w:val="de-DE"/>
        </w:rPr>
        <w:t>Länderspezifisch</w:t>
      </w:r>
    </w:p>
    <w:p w14:paraId="1DA803AA" w14:textId="77777777" w:rsidR="00723CF7" w:rsidRDefault="00723CF7" w:rsidP="005C00D2">
      <w:pPr>
        <w:rPr>
          <w:lang w:val="de-DE"/>
        </w:rPr>
      </w:pPr>
    </w:p>
    <w:p w14:paraId="51A15218" w14:textId="77777777" w:rsidR="00350AD5" w:rsidRDefault="00F04AEA" w:rsidP="005C00D2">
      <w:pPr>
        <w:rPr>
          <w:lang w:val="de-DE"/>
        </w:rPr>
      </w:pPr>
      <w:r>
        <w:rPr>
          <w:lang w:val="de-DE"/>
        </w:rPr>
        <w:t>In Spanien herrschte zwar lange Zeit im 20. Jahrhundert eine Diktatur, aber auch hier wurden schon einige Bildungsinitiativen gestartet da man erkannt hat das die Gesamtheit darunter profitiert. So konnten schon Kohorten aus den 50er Jahren davon nachweislich profitieren. Nach der Diktatur wurde noch stärker im Bildungssektor reformiert und hier ist die LOGSE im Jahre 1990 zu erwähnen, welche das Mindestalter von 14 auf 16 Jahre erweiterte (Ferrer-i-carbonell, Ramos, Oviedo, 2013).</w:t>
      </w:r>
    </w:p>
    <w:p w14:paraId="34D74B8B" w14:textId="77777777" w:rsidR="00BD69CD" w:rsidRDefault="00BD69CD" w:rsidP="005C00D2">
      <w:pPr>
        <w:rPr>
          <w:lang w:val="de-DE"/>
        </w:rPr>
      </w:pPr>
      <w:r w:rsidRPr="00350AD5">
        <w:rPr>
          <w:noProof/>
          <w:lang w:val="en-GB" w:eastAsia="en-GB"/>
        </w:rPr>
        <w:drawing>
          <wp:anchor distT="0" distB="0" distL="114300" distR="114300" simplePos="0" relativeHeight="251661312" behindDoc="1" locked="0" layoutInCell="1" allowOverlap="1" wp14:anchorId="3A42FA95" wp14:editId="3693F794">
            <wp:simplePos x="0" y="0"/>
            <wp:positionH relativeFrom="column">
              <wp:posOffset>-425395</wp:posOffset>
            </wp:positionH>
            <wp:positionV relativeFrom="paragraph">
              <wp:posOffset>100551</wp:posOffset>
            </wp:positionV>
            <wp:extent cx="3761105" cy="2734945"/>
            <wp:effectExtent l="0" t="0" r="0" b="8255"/>
            <wp:wrapTight wrapText="bothSides">
              <wp:wrapPolygon edited="0">
                <wp:start x="0" y="0"/>
                <wp:lineTo x="0" y="21515"/>
                <wp:lineTo x="21443" y="21515"/>
                <wp:lineTo x="2144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105" cy="2734945"/>
                    </a:xfrm>
                    <a:prstGeom prst="rect">
                      <a:avLst/>
                    </a:prstGeom>
                    <a:noFill/>
                    <a:ln>
                      <a:noFill/>
                    </a:ln>
                  </pic:spPr>
                </pic:pic>
              </a:graphicData>
            </a:graphic>
          </wp:anchor>
        </w:drawing>
      </w:r>
    </w:p>
    <w:p w14:paraId="4279F1C2" w14:textId="77777777" w:rsidR="00350AD5" w:rsidRDefault="00F04AEA" w:rsidP="005C00D2">
      <w:pPr>
        <w:rPr>
          <w:lang w:val="de-DE"/>
        </w:rPr>
      </w:pPr>
      <w:r>
        <w:rPr>
          <w:lang w:val="de-DE"/>
        </w:rPr>
        <w:t xml:space="preserve"> </w:t>
      </w:r>
      <w:r w:rsidR="00350AD5">
        <w:rPr>
          <w:lang w:val="de-DE"/>
        </w:rPr>
        <w:t xml:space="preserve">Wie in der Grafik zu erkennen kann man sehen dass es einen doch starken Anstieg an Bildungsabschlüssen im unteren Bildungsbereich sowie im Teritiary (Universitären) Sektor gibt. </w:t>
      </w:r>
    </w:p>
    <w:p w14:paraId="5B3C6648" w14:textId="77777777" w:rsidR="00350AD5" w:rsidRDefault="00350AD5" w:rsidP="005C00D2">
      <w:pPr>
        <w:rPr>
          <w:lang w:val="de-DE"/>
        </w:rPr>
      </w:pPr>
    </w:p>
    <w:p w14:paraId="372CCAF2" w14:textId="77777777" w:rsidR="00B234F6" w:rsidRDefault="00350AD5" w:rsidP="005C00D2">
      <w:pPr>
        <w:rPr>
          <w:lang w:val="de-DE"/>
        </w:rPr>
      </w:pPr>
      <w:r>
        <w:rPr>
          <w:lang w:val="de-DE"/>
        </w:rPr>
        <w:t>Abbildung 1 Entwicklung der Bildungsabschlüsse in Spanien 1920 bis 1984</w:t>
      </w:r>
    </w:p>
    <w:p w14:paraId="4C728A3E" w14:textId="77777777" w:rsidR="00350AD5" w:rsidRPr="00350AD5" w:rsidRDefault="00350AD5" w:rsidP="005C00D2">
      <w:pPr>
        <w:rPr>
          <w:lang w:val="en-AU"/>
        </w:rPr>
      </w:pPr>
      <w:r w:rsidRPr="00350AD5">
        <w:rPr>
          <w:lang w:val="en-AU"/>
        </w:rPr>
        <w:t>Quelle: Ferrer-i-carbonell, Ramos, Oviedo, (2013</w:t>
      </w:r>
      <w:r>
        <w:rPr>
          <w:lang w:val="en-AU"/>
        </w:rPr>
        <w:t>):</w:t>
      </w:r>
      <w:r w:rsidRPr="00350AD5">
        <w:rPr>
          <w:lang w:val="en-AU"/>
        </w:rPr>
        <w:t xml:space="preserve">Growing Inequalities and </w:t>
      </w:r>
      <w:r>
        <w:rPr>
          <w:lang w:val="en-AU"/>
        </w:rPr>
        <w:t>i</w:t>
      </w:r>
      <w:r w:rsidRPr="00350AD5">
        <w:rPr>
          <w:lang w:val="en-AU"/>
        </w:rPr>
        <w:t>t</w:t>
      </w:r>
      <w:r>
        <w:rPr>
          <w:lang w:val="en-AU"/>
        </w:rPr>
        <w:t>s</w:t>
      </w:r>
      <w:r w:rsidRPr="00350AD5">
        <w:rPr>
          <w:lang w:val="en-AU"/>
        </w:rPr>
        <w:t xml:space="preserve"> impacts in Spain </w:t>
      </w:r>
    </w:p>
    <w:p w14:paraId="612E4EAE" w14:textId="77777777" w:rsidR="0051082B" w:rsidRDefault="00D506ED" w:rsidP="005C00D2">
      <w:pPr>
        <w:rPr>
          <w:lang w:val="de-DE"/>
        </w:rPr>
      </w:pPr>
      <w:r>
        <w:rPr>
          <w:lang w:val="de-DE"/>
        </w:rPr>
        <w:lastRenderedPageBreak/>
        <w:t xml:space="preserve">Allgemein </w:t>
      </w:r>
      <w:r w:rsidR="009B2294" w:rsidRPr="009B2294">
        <w:rPr>
          <w:lang w:val="de-DE"/>
        </w:rPr>
        <w:t>Spanien hat im Bildungssektor mitunter eine der höchsten</w:t>
      </w:r>
      <w:r w:rsidR="009B2294">
        <w:rPr>
          <w:lang w:val="de-DE"/>
        </w:rPr>
        <w:t xml:space="preserve"> Durchfallsrate</w:t>
      </w:r>
      <w:r w:rsidR="005014AE">
        <w:rPr>
          <w:lang w:val="de-DE"/>
        </w:rPr>
        <w:t>n</w:t>
      </w:r>
      <w:r w:rsidR="009B2294">
        <w:rPr>
          <w:lang w:val="de-DE"/>
        </w:rPr>
        <w:t xml:space="preserve"> bei </w:t>
      </w:r>
      <w:r w:rsidR="009B2294" w:rsidRPr="009B2294">
        <w:rPr>
          <w:lang w:val="de-DE"/>
        </w:rPr>
        <w:t xml:space="preserve"> </w:t>
      </w:r>
      <w:r w:rsidR="009B2294">
        <w:rPr>
          <w:lang w:val="de-DE"/>
        </w:rPr>
        <w:t xml:space="preserve">Eignungsbewerbungen um eine Ausbildung für den </w:t>
      </w:r>
      <w:r w:rsidR="00696532">
        <w:rPr>
          <w:lang w:val="de-DE"/>
        </w:rPr>
        <w:t>Tertiären</w:t>
      </w:r>
      <w:r w:rsidR="009B2294">
        <w:rPr>
          <w:lang w:val="de-DE"/>
        </w:rPr>
        <w:t xml:space="preserve"> Sektor</w:t>
      </w:r>
      <w:r w:rsidR="00696532">
        <w:rPr>
          <w:lang w:val="de-DE"/>
        </w:rPr>
        <w:t xml:space="preserve"> in Form einer universitären Ausbildung</w:t>
      </w:r>
      <w:r w:rsidR="009B2294">
        <w:rPr>
          <w:lang w:val="de-DE"/>
        </w:rPr>
        <w:t xml:space="preserve"> zu beginnen.</w:t>
      </w:r>
      <w:r w:rsidR="00696532">
        <w:rPr>
          <w:lang w:val="de-DE"/>
        </w:rPr>
        <w:t xml:space="preserve"> Als Folge dessen </w:t>
      </w:r>
      <w:r w:rsidR="009B2294">
        <w:rPr>
          <w:lang w:val="de-DE"/>
        </w:rPr>
        <w:t xml:space="preserve"> </w:t>
      </w:r>
      <w:r w:rsidR="00696532">
        <w:rPr>
          <w:lang w:val="de-DE"/>
        </w:rPr>
        <w:t>gibt es eine sehr komprimierte und starke obere Bildungsschicht. Die Kehrseite der Medaille ist der restliche Teil der Bevölkerung der durch die hohe Selektion im Niedriglohnsektor fällt aufgrund der mangelnden Ausbildung</w:t>
      </w:r>
      <w:r w:rsidR="00940375">
        <w:rPr>
          <w:lang w:val="de-DE"/>
        </w:rPr>
        <w:t xml:space="preserve"> (Ferrer-i-carbonell, Ramos, Oviedo, 2013)</w:t>
      </w:r>
      <w:r w:rsidR="00696532">
        <w:rPr>
          <w:lang w:val="de-DE"/>
        </w:rPr>
        <w:t>.</w:t>
      </w:r>
    </w:p>
    <w:p w14:paraId="488D411A" w14:textId="77777777" w:rsidR="00CD7805" w:rsidRDefault="00B44D4B" w:rsidP="005C00D2">
      <w:pPr>
        <w:rPr>
          <w:lang w:val="de-DE"/>
        </w:rPr>
      </w:pPr>
      <w:r>
        <w:rPr>
          <w:lang w:val="de-DE"/>
        </w:rPr>
        <w:t>Schuetz, Ursp</w:t>
      </w:r>
      <w:r w:rsidR="00CD7805">
        <w:rPr>
          <w:lang w:val="de-DE"/>
        </w:rPr>
        <w:t>ung und</w:t>
      </w:r>
      <w:r w:rsidR="00D953EC">
        <w:rPr>
          <w:lang w:val="de-DE"/>
        </w:rPr>
        <w:t xml:space="preserve"> Woessmann haben 2008 in einer e</w:t>
      </w:r>
      <w:r w:rsidR="00CD7805">
        <w:rPr>
          <w:lang w:val="de-DE"/>
        </w:rPr>
        <w:t>uropaweiten Studie herausgefunden, dass in Spanien der Familienbackground einen weniger starken Einfluss hat auf das Bildungsniveau der Kinder als in anderen Europäischen Ländern.</w:t>
      </w:r>
      <w:r w:rsidR="00D953EC">
        <w:rPr>
          <w:lang w:val="de-DE"/>
        </w:rPr>
        <w:t xml:space="preserve"> Zum Vergleich die Ungleichheit der intergenerationalen Mobilität ist in Dänemark, Finnland und Portugal höher als in Spanien. </w:t>
      </w:r>
      <w:r w:rsidR="00DD0F93">
        <w:rPr>
          <w:lang w:val="de-DE"/>
        </w:rPr>
        <w:t xml:space="preserve">Dies zeigt, dass Spanien hier weniger betroffen ist in Form einer Ungleichheit, welche aber trotzdem besteht und nicht vernachlässigt werden darf. </w:t>
      </w:r>
    </w:p>
    <w:p w14:paraId="6E075EC1" w14:textId="77777777" w:rsidR="00DD0F93" w:rsidRDefault="00DD0F93" w:rsidP="005C00D2">
      <w:pPr>
        <w:rPr>
          <w:lang w:val="de-DE"/>
        </w:rPr>
      </w:pPr>
    </w:p>
    <w:p w14:paraId="2BCB09ED" w14:textId="77777777" w:rsidR="00696532" w:rsidRDefault="00696532" w:rsidP="00DD0F93">
      <w:pPr>
        <w:pStyle w:val="Heading2"/>
      </w:pPr>
      <w:bookmarkStart w:id="5" w:name="_Toc534376533"/>
      <w:r>
        <w:t xml:space="preserve">Öffentliche </w:t>
      </w:r>
      <w:r w:rsidR="00EF7E4D">
        <w:t xml:space="preserve">Soziale </w:t>
      </w:r>
      <w:r>
        <w:t>Ausgaben</w:t>
      </w:r>
      <w:bookmarkEnd w:id="5"/>
    </w:p>
    <w:p w14:paraId="27488DA9" w14:textId="77777777" w:rsidR="00D33AE5" w:rsidRDefault="00D33AE5" w:rsidP="00D33AE5">
      <w:pPr>
        <w:pStyle w:val="Heading3"/>
        <w:rPr>
          <w:lang w:val="de-DE"/>
        </w:rPr>
      </w:pPr>
      <w:r>
        <w:rPr>
          <w:lang w:val="de-DE"/>
        </w:rPr>
        <w:t>Allgemein</w:t>
      </w:r>
    </w:p>
    <w:p w14:paraId="256F4797" w14:textId="77777777" w:rsidR="005913C7" w:rsidRDefault="005913C7" w:rsidP="005D1ECC">
      <w:pPr>
        <w:rPr>
          <w:lang w:val="de-DE"/>
        </w:rPr>
      </w:pPr>
      <w:r>
        <w:rPr>
          <w:lang w:val="de-DE"/>
        </w:rPr>
        <w:t xml:space="preserve">Der Staat hat einige Rollen, wie die Gewährleistung von einer öffentlichen Infrastruktur, Erhaltung von Schulen, Überwachung der Bankenaufsicht etc. Eine hier entscheidend Funktion ist die Form der Umverteilung. Durch Steuern die entweder den Finanzierungscharakter haben um den Staatshaushalt zu finanzieren oder durch direkte Vermögensbesteuerung. Die eingehobenen Steuern dienen dann meist in einem Sozialstaat dazu mit geeigneten Methoden eine gewisse Ungleichheit auszugleichen falls dies in der Bevölkerung gewünscht ist. </w:t>
      </w:r>
    </w:p>
    <w:p w14:paraId="391A325D" w14:textId="77777777" w:rsidR="005D1ECC" w:rsidRDefault="005913C7" w:rsidP="005D1ECC">
      <w:pPr>
        <w:rPr>
          <w:lang w:val="de-DE"/>
        </w:rPr>
      </w:pPr>
      <w:r>
        <w:rPr>
          <w:lang w:val="de-DE"/>
        </w:rPr>
        <w:t xml:space="preserve">Nur um hier eine Möglichkeit zu nennen der Vermögensbesteuerung ist die Grundsteuer die z.B. in Großbritannien für eine lange Diskussion gesorgt hat um die sogenannte „Council Tax“, welche einer Anzahl an Steuerstufen (=Bands) entspricht. Durch die verschiedenen Steuerstufen möchte man Individuen in sozial schwächeren Teil der Bevölkerung weniger besteuern. Nachgewiesen wurde, aber dass diese Steuerstufen zu gering ausfielen und eine fixe prozentuelle Steuer mehr Auswirkung hätte und auch gerechter ausfallen würde (Atkinson, 2015). </w:t>
      </w:r>
    </w:p>
    <w:p w14:paraId="3D0AF0B4" w14:textId="77777777" w:rsidR="0067235A" w:rsidRPr="005D1ECC" w:rsidRDefault="0067235A" w:rsidP="005D1ECC">
      <w:pPr>
        <w:rPr>
          <w:lang w:val="de-DE"/>
        </w:rPr>
      </w:pPr>
      <w:r>
        <w:rPr>
          <w:lang w:val="de-DE"/>
        </w:rPr>
        <w:t>Durch die Einhebung der Steuern kann man dann gewisse soziale Programme unterstützen wie z.B. Arbeitslosenversicherung, Essensmarken, Familienförderungen. Durch die gestarteten Programme erhofft man sich dadurch eine gewisse Förderung der Gleichheit.</w:t>
      </w:r>
    </w:p>
    <w:p w14:paraId="67C0F7D7" w14:textId="77777777" w:rsidR="00D33AE5" w:rsidRDefault="00D33AE5" w:rsidP="00D33AE5">
      <w:pPr>
        <w:pStyle w:val="Heading3"/>
        <w:rPr>
          <w:lang w:val="de-DE"/>
        </w:rPr>
      </w:pPr>
      <w:r>
        <w:rPr>
          <w:lang w:val="de-DE"/>
        </w:rPr>
        <w:t>Länderspezifisch</w:t>
      </w:r>
    </w:p>
    <w:p w14:paraId="70F0D3C3" w14:textId="77777777" w:rsidR="005D1ECC" w:rsidRPr="005D1ECC" w:rsidRDefault="005D1ECC" w:rsidP="005D1ECC">
      <w:pPr>
        <w:rPr>
          <w:lang w:val="de-DE"/>
        </w:rPr>
      </w:pPr>
    </w:p>
    <w:p w14:paraId="61F8C5D1" w14:textId="77777777" w:rsidR="00EF7E4D" w:rsidRDefault="00D953EC" w:rsidP="005C00D2">
      <w:r w:rsidRPr="00D953EC">
        <w:t>Das spanische Sozialsystem gibt es historisch gesehen noch nicht solange wie das anderer Länder und hat seine Ursprünge im Jahre</w:t>
      </w:r>
      <w:r>
        <w:t xml:space="preserve"> 1980.</w:t>
      </w:r>
      <w:r w:rsidR="00EF7E4D">
        <w:t xml:space="preserve"> Zwar bestanden schon während der letzten Jahre in der Diktatur vor 1980 eine Art Sozialsystem, aber erst durch den Übergang zu einer Demokratie wurde es stärker ausgebaut. Federführend war in den ersten Jahren des Transformationsprozesses die sozialistische Regierungsspitze.  Es wurde zwar durch wechselnde Regierungen maßgeblich positiv wie auch negativ beeinflusst, aber es hängt den Nördlichen Europäischen Ländern hinterher.</w:t>
      </w:r>
    </w:p>
    <w:p w14:paraId="1FC9C502" w14:textId="77777777" w:rsidR="00EF7E4D" w:rsidRDefault="00735612" w:rsidP="005C00D2">
      <w:pPr>
        <w:spacing w:after="0"/>
      </w:pPr>
      <w:r>
        <w:t>2008</w:t>
      </w:r>
      <w:r w:rsidR="00EF7E4D">
        <w:t xml:space="preserve"> gab der Spanische Staat  </w:t>
      </w:r>
      <w:r w:rsidR="005C00D2">
        <w:t>pro Kopf € 5.425,- aus für den Sozialschutz der spanischen Bevölkerung und lag damit weit weg vom EU27 Durchschnitt von € 6.603,- sowie dem Durchschnitt der EU25 mit € 6959,-</w:t>
      </w:r>
      <w:r w:rsidR="00044118">
        <w:t xml:space="preserve"> (Eurostat, 2008)</w:t>
      </w:r>
      <w:r w:rsidR="00ED0CF9">
        <w:t>.</w:t>
      </w:r>
    </w:p>
    <w:p w14:paraId="1A97AEA7" w14:textId="77777777" w:rsidR="00EF7E4D" w:rsidRDefault="00EF7E4D" w:rsidP="005C00D2"/>
    <w:p w14:paraId="4813F6BD" w14:textId="77777777" w:rsidR="00DA3336" w:rsidRDefault="00DA3336" w:rsidP="00DD0F93">
      <w:pPr>
        <w:pStyle w:val="Heading2"/>
      </w:pPr>
      <w:bookmarkStart w:id="6" w:name="_Toc534376534"/>
      <w:r>
        <w:lastRenderedPageBreak/>
        <w:t>Haushaltsvermögen</w:t>
      </w:r>
      <w:bookmarkEnd w:id="6"/>
    </w:p>
    <w:p w14:paraId="40ED81BC" w14:textId="77777777" w:rsidR="00D33AE5" w:rsidRDefault="00D33AE5" w:rsidP="00D33AE5">
      <w:pPr>
        <w:pStyle w:val="Heading3"/>
        <w:rPr>
          <w:lang w:val="de-DE"/>
        </w:rPr>
      </w:pPr>
      <w:r>
        <w:rPr>
          <w:lang w:val="de-DE"/>
        </w:rPr>
        <w:t>Allgemein</w:t>
      </w:r>
    </w:p>
    <w:p w14:paraId="7296D14D" w14:textId="77777777" w:rsidR="00D33AE5" w:rsidRDefault="00D33AE5" w:rsidP="00D33AE5">
      <w:pPr>
        <w:pStyle w:val="Heading3"/>
        <w:rPr>
          <w:lang w:val="de-DE"/>
        </w:rPr>
      </w:pPr>
      <w:r>
        <w:rPr>
          <w:lang w:val="de-DE"/>
        </w:rPr>
        <w:t>Länderspezifisch</w:t>
      </w:r>
    </w:p>
    <w:p w14:paraId="1EE8662B" w14:textId="77777777" w:rsidR="00DD0F93" w:rsidRPr="00DD0F93" w:rsidRDefault="00DD0F93" w:rsidP="00DD0F93">
      <w:pPr>
        <w:rPr>
          <w:lang w:val="de-DE"/>
        </w:rPr>
      </w:pPr>
    </w:p>
    <w:p w14:paraId="54A44860" w14:textId="77777777" w:rsidR="00DD0F93" w:rsidRDefault="00DD0F93" w:rsidP="00DD0F93">
      <w:pPr>
        <w:pStyle w:val="Heading2"/>
      </w:pPr>
      <w:bookmarkStart w:id="7" w:name="_Toc534376535"/>
      <w:r w:rsidRPr="00DD0F93">
        <w:t>Arbeitsmarkt</w:t>
      </w:r>
      <w:bookmarkEnd w:id="7"/>
    </w:p>
    <w:p w14:paraId="3D797307" w14:textId="77777777" w:rsidR="00D33AE5" w:rsidRDefault="00D33AE5" w:rsidP="00D33AE5">
      <w:pPr>
        <w:pStyle w:val="Heading3"/>
        <w:rPr>
          <w:lang w:val="de-DE"/>
        </w:rPr>
      </w:pPr>
      <w:r>
        <w:rPr>
          <w:lang w:val="de-DE"/>
        </w:rPr>
        <w:t>Allgemein</w:t>
      </w:r>
    </w:p>
    <w:p w14:paraId="773E9973" w14:textId="77777777" w:rsidR="00C140AC" w:rsidRPr="00C140AC" w:rsidRDefault="00C140AC" w:rsidP="00C140AC">
      <w:pPr>
        <w:rPr>
          <w:lang w:val="de-DE"/>
        </w:rPr>
      </w:pPr>
    </w:p>
    <w:p w14:paraId="3791BCAD" w14:textId="77777777" w:rsidR="00C15C05" w:rsidRPr="00C15C05" w:rsidRDefault="00C15C05" w:rsidP="00C15C05">
      <w:pPr>
        <w:rPr>
          <w:lang w:val="de-DE"/>
        </w:rPr>
      </w:pPr>
    </w:p>
    <w:p w14:paraId="6D0001E6" w14:textId="77777777" w:rsidR="00D33AE5" w:rsidRDefault="00D33AE5" w:rsidP="00D33AE5">
      <w:pPr>
        <w:pStyle w:val="Heading3"/>
        <w:rPr>
          <w:lang w:val="de-DE"/>
        </w:rPr>
      </w:pPr>
      <w:r>
        <w:rPr>
          <w:lang w:val="de-DE"/>
        </w:rPr>
        <w:t>Länderspezifisch</w:t>
      </w:r>
    </w:p>
    <w:p w14:paraId="3455D894" w14:textId="77777777" w:rsidR="000B3AEE" w:rsidRPr="000B3AEE" w:rsidRDefault="000B3AEE" w:rsidP="000B3AEE">
      <w:pPr>
        <w:rPr>
          <w:lang w:val="de-DE"/>
        </w:rPr>
      </w:pPr>
    </w:p>
    <w:p w14:paraId="5C6281B4" w14:textId="77777777" w:rsidR="00C15C05" w:rsidRPr="00C15C05" w:rsidRDefault="00C15C05" w:rsidP="00C15C05">
      <w:pPr>
        <w:rPr>
          <w:lang w:val="de-DE"/>
        </w:rPr>
      </w:pPr>
    </w:p>
    <w:p w14:paraId="4A16AB5C" w14:textId="77777777" w:rsidR="00C15C05" w:rsidRPr="00C15C05" w:rsidRDefault="00C15C05" w:rsidP="00C15C05">
      <w:pPr>
        <w:rPr>
          <w:lang w:val="de-DE"/>
        </w:rPr>
      </w:pPr>
      <w:r w:rsidRPr="00C15C05">
        <w:rPr>
          <w:noProof/>
          <w:lang w:val="en-GB" w:eastAsia="en-GB"/>
        </w:rPr>
        <w:drawing>
          <wp:inline distT="0" distB="0" distL="0" distR="0" wp14:anchorId="658DAD40" wp14:editId="073C4AD8">
            <wp:extent cx="3761105" cy="27349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105" cy="2734945"/>
                    </a:xfrm>
                    <a:prstGeom prst="rect">
                      <a:avLst/>
                    </a:prstGeom>
                    <a:noFill/>
                    <a:ln>
                      <a:noFill/>
                    </a:ln>
                  </pic:spPr>
                </pic:pic>
              </a:graphicData>
            </a:graphic>
          </wp:inline>
        </w:drawing>
      </w:r>
    </w:p>
    <w:p w14:paraId="62B8C183" w14:textId="77777777" w:rsidR="00DD0F93" w:rsidRPr="00DD0F93" w:rsidRDefault="00DD0F93" w:rsidP="00DD0F93">
      <w:pPr>
        <w:rPr>
          <w:lang w:val="de-DE"/>
        </w:rPr>
      </w:pPr>
    </w:p>
    <w:p w14:paraId="64E4974E" w14:textId="77777777" w:rsidR="00DA3336" w:rsidRDefault="00DA3336" w:rsidP="00DD0F93">
      <w:pPr>
        <w:pStyle w:val="Heading2"/>
      </w:pPr>
      <w:bookmarkStart w:id="8" w:name="_Toc534376536"/>
      <w:r>
        <w:t>Regionale Unterschiede</w:t>
      </w:r>
      <w:bookmarkEnd w:id="8"/>
    </w:p>
    <w:p w14:paraId="308D6793" w14:textId="77777777" w:rsidR="00D33AE5" w:rsidRDefault="00D33AE5" w:rsidP="00D33AE5">
      <w:pPr>
        <w:pStyle w:val="Heading3"/>
        <w:rPr>
          <w:lang w:val="de-DE"/>
        </w:rPr>
      </w:pPr>
      <w:r>
        <w:rPr>
          <w:lang w:val="de-DE"/>
        </w:rPr>
        <w:t>Allgemein</w:t>
      </w:r>
    </w:p>
    <w:p w14:paraId="3BCB3CE2" w14:textId="77777777" w:rsidR="00D33AE5" w:rsidRDefault="00D33AE5" w:rsidP="00D33AE5">
      <w:pPr>
        <w:pStyle w:val="Heading3"/>
        <w:rPr>
          <w:lang w:val="de-DE"/>
        </w:rPr>
      </w:pPr>
      <w:r>
        <w:rPr>
          <w:lang w:val="de-DE"/>
        </w:rPr>
        <w:t>Länderspezifisch</w:t>
      </w:r>
    </w:p>
    <w:p w14:paraId="7EEB72B4" w14:textId="77777777" w:rsidR="00DA3336" w:rsidRDefault="00DA3336" w:rsidP="005C00D2">
      <w:pPr>
        <w:rPr>
          <w:lang w:val="de-DE"/>
        </w:rPr>
      </w:pPr>
    </w:p>
    <w:p w14:paraId="5EA0180A" w14:textId="77777777" w:rsidR="00CD3B92" w:rsidRDefault="00CD3B92">
      <w:pPr>
        <w:jc w:val="left"/>
        <w:rPr>
          <w:rFonts w:asciiTheme="majorHAnsi" w:eastAsiaTheme="majorEastAsia" w:hAnsiTheme="majorHAnsi" w:cstheme="majorBidi"/>
          <w:sz w:val="32"/>
          <w:szCs w:val="32"/>
          <w:lang w:val="de-DE"/>
        </w:rPr>
      </w:pPr>
      <w:r>
        <w:rPr>
          <w:lang w:val="de-DE"/>
        </w:rPr>
        <w:br w:type="page"/>
      </w:r>
    </w:p>
    <w:p w14:paraId="4472958F" w14:textId="58E830AC" w:rsidR="00F82568" w:rsidRDefault="00CD3B92" w:rsidP="00F82568">
      <w:pPr>
        <w:pStyle w:val="Heading1"/>
        <w:rPr>
          <w:lang w:val="de-DE"/>
        </w:rPr>
      </w:pPr>
      <w:r>
        <w:rPr>
          <w:lang w:val="de-DE"/>
        </w:rPr>
        <w:lastRenderedPageBreak/>
        <w:t>Krise</w:t>
      </w:r>
    </w:p>
    <w:p w14:paraId="1D2DE0E5" w14:textId="7E445E02" w:rsidR="00CD3B92" w:rsidRDefault="00CD3B92" w:rsidP="0003105A">
      <w:r>
        <w:t xml:space="preserve">Faktoren </w:t>
      </w:r>
      <w:r w:rsidR="0003105A">
        <w:t>wie waren diese einzeln betroffen</w:t>
      </w:r>
    </w:p>
    <w:p w14:paraId="0BD080C1" w14:textId="77777777" w:rsidR="00CD3B92" w:rsidRDefault="00CD3B92" w:rsidP="00CD3B92"/>
    <w:p w14:paraId="61FEDA1A" w14:textId="59F099AD" w:rsidR="0003105A" w:rsidRPr="00CD3B92" w:rsidRDefault="0003105A" w:rsidP="00CD3B92">
      <w:r>
        <w:t xml:space="preserve">Indikatoren wird später eingegangen -&gt; Zahlenmaterial </w:t>
      </w:r>
    </w:p>
    <w:p w14:paraId="299C63F8" w14:textId="77777777" w:rsidR="00DA3336" w:rsidRDefault="00247EFA" w:rsidP="004251F4">
      <w:pPr>
        <w:pStyle w:val="Heading1"/>
        <w:rPr>
          <w:lang w:val="de-DE"/>
        </w:rPr>
      </w:pPr>
      <w:bookmarkStart w:id="9" w:name="_Toc534376537"/>
      <w:r>
        <w:rPr>
          <w:lang w:val="de-DE"/>
        </w:rPr>
        <w:t>Daten (EU-Silc)</w:t>
      </w:r>
      <w:bookmarkEnd w:id="9"/>
    </w:p>
    <w:p w14:paraId="6F2C1DDD" w14:textId="0A8291FD" w:rsidR="004251F4" w:rsidRPr="004251F4" w:rsidRDefault="004251F4" w:rsidP="004251F4">
      <w:pPr>
        <w:pStyle w:val="Heading1"/>
      </w:pPr>
      <w:bookmarkStart w:id="10" w:name="_Toc534376538"/>
      <w:r>
        <w:t>Indikatoren</w:t>
      </w:r>
      <w:bookmarkEnd w:id="10"/>
    </w:p>
    <w:p w14:paraId="6FB3EF3E" w14:textId="77777777" w:rsidR="00247EFA" w:rsidRDefault="00247EFA" w:rsidP="004251F4">
      <w:pPr>
        <w:pStyle w:val="Heading1"/>
        <w:rPr>
          <w:lang w:val="de-DE"/>
        </w:rPr>
      </w:pPr>
      <w:bookmarkStart w:id="11" w:name="_Toc534376539"/>
      <w:r>
        <w:rPr>
          <w:lang w:val="de-DE"/>
        </w:rPr>
        <w:t>Ergebnisse</w:t>
      </w:r>
      <w:bookmarkEnd w:id="11"/>
    </w:p>
    <w:p w14:paraId="64EE08AB" w14:textId="3D28990E" w:rsidR="00DA3336" w:rsidRDefault="004251F4" w:rsidP="005C00D2">
      <w:pPr>
        <w:pStyle w:val="Heading1"/>
        <w:spacing w:before="0"/>
        <w:rPr>
          <w:lang w:val="de-DE"/>
        </w:rPr>
      </w:pPr>
      <w:bookmarkStart w:id="12" w:name="_Toc534376540"/>
      <w:r>
        <w:rPr>
          <w:lang w:val="de-DE"/>
        </w:rPr>
        <w:t>(</w:t>
      </w:r>
      <w:r w:rsidR="005014AE">
        <w:rPr>
          <w:lang w:val="de-DE"/>
        </w:rPr>
        <w:t>Mögliche Verbesserungsvorschläge</w:t>
      </w:r>
      <w:r>
        <w:rPr>
          <w:lang w:val="de-DE"/>
        </w:rPr>
        <w:t>)</w:t>
      </w:r>
      <w:bookmarkEnd w:id="12"/>
    </w:p>
    <w:p w14:paraId="1ACF7EBC" w14:textId="77777777" w:rsidR="00406264" w:rsidRDefault="00406264">
      <w:pPr>
        <w:rPr>
          <w:lang w:val="en-AU"/>
        </w:rPr>
      </w:pPr>
      <w:r>
        <w:rPr>
          <w:lang w:val="en-AU"/>
        </w:rPr>
        <w:br w:type="page"/>
      </w:r>
    </w:p>
    <w:p w14:paraId="253DBA61" w14:textId="77777777" w:rsidR="00DA3336" w:rsidRPr="00406264" w:rsidRDefault="00DA3336" w:rsidP="00406264">
      <w:pPr>
        <w:pStyle w:val="Heading1"/>
        <w:rPr>
          <w:lang w:val="en-AU"/>
        </w:rPr>
      </w:pPr>
      <w:bookmarkStart w:id="13" w:name="_Toc534376541"/>
      <w:r w:rsidRPr="00406264">
        <w:rPr>
          <w:lang w:val="en-AU"/>
        </w:rPr>
        <w:lastRenderedPageBreak/>
        <w:t>Literatur</w:t>
      </w:r>
      <w:bookmarkEnd w:id="13"/>
    </w:p>
    <w:p w14:paraId="4C23EB09" w14:textId="77777777" w:rsidR="00DA3336" w:rsidRDefault="00DA3336" w:rsidP="005C00D2">
      <w:pPr>
        <w:rPr>
          <w:rFonts w:ascii="Open Sans" w:hAnsi="Open Sans" w:cs="Open Sans"/>
          <w:color w:val="1C1D1E"/>
          <w:lang w:val="en-AU"/>
        </w:rPr>
      </w:pPr>
      <w:r w:rsidRPr="00DA3336">
        <w:rPr>
          <w:lang w:val="en-AU"/>
        </w:rPr>
        <w:t xml:space="preserve">The Cycle of Earnings Inequality: Evidence from Spanish Social </w:t>
      </w:r>
      <w:r w:rsidRPr="00DA3336">
        <w:rPr>
          <w:rFonts w:ascii="Open Sans" w:hAnsi="Open Sans" w:cs="Open Sans"/>
          <w:color w:val="1C1D1E"/>
          <w:lang w:val="en-AU"/>
        </w:rPr>
        <w:t>Security Data</w:t>
      </w:r>
    </w:p>
    <w:p w14:paraId="18FCA345" w14:textId="77777777" w:rsidR="00DA3336" w:rsidRDefault="008E4EDF" w:rsidP="005C00D2">
      <w:pPr>
        <w:rPr>
          <w:rFonts w:ascii="Open Sans" w:hAnsi="Open Sans" w:cs="Open Sans"/>
          <w:color w:val="1C1D1E"/>
          <w:lang w:val="en-AU"/>
        </w:rPr>
      </w:pPr>
      <w:hyperlink r:id="rId11" w:history="1">
        <w:r w:rsidR="00CD7805" w:rsidRPr="00A86031">
          <w:rPr>
            <w:rStyle w:val="Hyperlink"/>
            <w:rFonts w:ascii="Open Sans" w:hAnsi="Open Sans" w:cs="Open Sans"/>
            <w:lang w:val="en-AU"/>
          </w:rPr>
          <w:t>https://onlinelibrary.wiley.com/doi/pdf/10.1111/ecoj.12368</w:t>
        </w:r>
      </w:hyperlink>
    </w:p>
    <w:p w14:paraId="2F10503B" w14:textId="77777777" w:rsidR="00CD7805" w:rsidRDefault="00CD7805" w:rsidP="005C00D2">
      <w:pPr>
        <w:rPr>
          <w:rFonts w:ascii="Open Sans" w:hAnsi="Open Sans" w:cs="Open Sans"/>
          <w:color w:val="1C1D1E"/>
          <w:lang w:val="en-AU"/>
        </w:rPr>
      </w:pPr>
    </w:p>
    <w:p w14:paraId="1FE2A9D3" w14:textId="77777777" w:rsidR="00CD7805" w:rsidRPr="00C15C05" w:rsidRDefault="00163CFA" w:rsidP="005D6FEB">
      <w:pPr>
        <w:rPr>
          <w:lang w:val="en-AU"/>
        </w:rPr>
      </w:pPr>
      <w:r w:rsidRPr="00C15C05">
        <w:rPr>
          <w:lang w:val="en-AU"/>
        </w:rPr>
        <w:t xml:space="preserve">Ada Ferrer-i-carbonell &amp; X. Ramos &amp; M. Oviedo, </w:t>
      </w:r>
      <w:r w:rsidR="00406264" w:rsidRPr="00C15C05">
        <w:rPr>
          <w:lang w:val="en-AU"/>
        </w:rPr>
        <w:t>(</w:t>
      </w:r>
      <w:r w:rsidRPr="00C15C05">
        <w:rPr>
          <w:lang w:val="en-AU"/>
        </w:rPr>
        <w:t>2013</w:t>
      </w:r>
      <w:r w:rsidR="00DB4505" w:rsidRPr="00C15C05">
        <w:rPr>
          <w:lang w:val="en-AU"/>
        </w:rPr>
        <w:t>):</w:t>
      </w:r>
      <w:r w:rsidRPr="00C15C05">
        <w:rPr>
          <w:lang w:val="en-AU"/>
        </w:rPr>
        <w:t xml:space="preserve"> "GINI Country Report: Growing Inequalities and their Impacts in Spain," GINI Country Reports spain, AIAS, Amsterdam Institute for Advanced Labour Studies</w:t>
      </w:r>
    </w:p>
    <w:p w14:paraId="5599B494" w14:textId="77777777" w:rsidR="00DB4505" w:rsidRPr="00B5307F" w:rsidRDefault="00DB4505" w:rsidP="005D6FEB">
      <w:pPr>
        <w:rPr>
          <w:lang w:val="en-AU"/>
        </w:rPr>
      </w:pPr>
      <w:r w:rsidRPr="00B5307F">
        <w:rPr>
          <w:lang w:val="en-AU"/>
        </w:rPr>
        <w:t>Amuedo-Dorantes, C</w:t>
      </w:r>
      <w:r w:rsidR="00B5307F">
        <w:rPr>
          <w:lang w:val="en-AU"/>
        </w:rPr>
        <w:t>.</w:t>
      </w:r>
      <w:r w:rsidRPr="00B5307F">
        <w:rPr>
          <w:lang w:val="en-AU"/>
        </w:rPr>
        <w:t>; Mundra, K</w:t>
      </w:r>
      <w:r w:rsidR="00B5307F">
        <w:rPr>
          <w:lang w:val="en-AU"/>
        </w:rPr>
        <w:t>.</w:t>
      </w:r>
      <w:r w:rsidRPr="00B5307F">
        <w:rPr>
          <w:lang w:val="en-AU"/>
        </w:rPr>
        <w:t xml:space="preserve"> (2012): Immigrant</w:t>
      </w:r>
      <w:r w:rsidR="00B5307F" w:rsidRPr="00B5307F">
        <w:rPr>
          <w:lang w:val="en-AU"/>
        </w:rPr>
        <w:t xml:space="preserve"> </w:t>
      </w:r>
      <w:r w:rsidRPr="00B5307F">
        <w:rPr>
          <w:lang w:val="en-AU"/>
        </w:rPr>
        <w:t>homeownership and immigration status: Evidence from Spain, IZA Discussion Papers, No.</w:t>
      </w:r>
      <w:r w:rsidR="00B5307F">
        <w:rPr>
          <w:lang w:val="en-AU"/>
        </w:rPr>
        <w:t xml:space="preserve"> </w:t>
      </w:r>
      <w:r w:rsidRPr="00B5307F">
        <w:rPr>
          <w:lang w:val="en-AU"/>
        </w:rPr>
        <w:t>6676, Institute for the Study of Labor (IZA), Bonn</w:t>
      </w:r>
    </w:p>
    <w:p w14:paraId="04B18310" w14:textId="77777777" w:rsidR="00021AC4" w:rsidRDefault="00021AC4" w:rsidP="005D6FEB">
      <w:pPr>
        <w:rPr>
          <w:lang w:val="en-AU"/>
        </w:rPr>
      </w:pPr>
      <w:r>
        <w:rPr>
          <w:lang w:val="en-AU"/>
        </w:rPr>
        <w:t xml:space="preserve">Bacaria, J., Coll, J., Sanchez-Montijano, E. (2015): The Labour Market in Spain: Problems, Challenges and Future Trends, social inclusion monitor eu unter: </w:t>
      </w:r>
      <w:r w:rsidRPr="00021AC4">
        <w:rPr>
          <w:lang w:val="en-AU"/>
        </w:rPr>
        <w:t>https://www.social-inclusion-monitor.eu/uploads/tx_itao_download/EZ_Policy_Brief_SIM_Europe_ENG_2015_03.pdf</w:t>
      </w:r>
    </w:p>
    <w:p w14:paraId="28FDA281" w14:textId="77777777" w:rsidR="00266C91" w:rsidRDefault="00266C91" w:rsidP="005D6FEB">
      <w:pPr>
        <w:rPr>
          <w:lang w:val="en-AU"/>
        </w:rPr>
      </w:pPr>
      <w:r w:rsidRPr="00266C91">
        <w:rPr>
          <w:lang w:val="en-AU"/>
        </w:rPr>
        <w:t>De Walque, D. (2005). “How does the impact of an HIV/AIDS information campaign vary with educational attainment? Evidence from rural Uganda”. Working Paper no. 3289. World Bank, Washington, DC.</w:t>
      </w:r>
    </w:p>
    <w:p w14:paraId="254FF05A" w14:textId="77777777" w:rsidR="00795002" w:rsidRPr="00266C91" w:rsidRDefault="00795002" w:rsidP="005D6FEB">
      <w:pPr>
        <w:rPr>
          <w:lang w:val="en-AU"/>
        </w:rPr>
      </w:pPr>
      <w:r w:rsidRPr="00795002">
        <w:rPr>
          <w:lang w:val="en-AU"/>
        </w:rPr>
        <w:t xml:space="preserve">Grossman, M., Kaestner, R. (1997). “Effects of education on health”. In: Behrman, J.R., Stacey, N. (Eds.), The Social Benefits of Education. </w:t>
      </w:r>
      <w:r w:rsidRPr="00B5307F">
        <w:rPr>
          <w:lang w:val="en-AU"/>
        </w:rPr>
        <w:t>University of Michigan Press, Ann Arbor, MI, pp. 69–123.</w:t>
      </w:r>
    </w:p>
    <w:p w14:paraId="06C47D19" w14:textId="77777777" w:rsidR="00021AC4" w:rsidRPr="00C15C05" w:rsidRDefault="00DB4505" w:rsidP="005D6FEB">
      <w:pPr>
        <w:rPr>
          <w:lang w:val="en-AU"/>
        </w:rPr>
      </w:pPr>
      <w:r w:rsidRPr="00266C91">
        <w:rPr>
          <w:lang w:val="en-AU"/>
        </w:rPr>
        <w:t>Grossman, M</w:t>
      </w:r>
      <w:r w:rsidR="00B5307F">
        <w:rPr>
          <w:lang w:val="en-AU"/>
        </w:rPr>
        <w:t>.</w:t>
      </w:r>
      <w:r w:rsidRPr="00266C91">
        <w:rPr>
          <w:lang w:val="en-AU"/>
        </w:rPr>
        <w:t> (2006): ‘Education and nonmarket outcomes.’ In Ha</w:t>
      </w:r>
      <w:r w:rsidR="00021AC4">
        <w:rPr>
          <w:lang w:val="en-AU"/>
        </w:rPr>
        <w:t>ndbook ofthe Economics of Educatio</w:t>
      </w:r>
      <w:r w:rsidRPr="00266C91">
        <w:rPr>
          <w:lang w:val="en-AU"/>
        </w:rPr>
        <w:t xml:space="preserve">n, ed.  </w:t>
      </w:r>
      <w:r w:rsidRPr="00C15C05">
        <w:rPr>
          <w:lang w:val="en-AU"/>
        </w:rPr>
        <w:t>Erik Hanushek and F. Welch (Elsevier) chapter 10, pp. 577633</w:t>
      </w:r>
    </w:p>
    <w:p w14:paraId="3AFFD7BD" w14:textId="77777777" w:rsidR="00DD0F93" w:rsidRDefault="00DB4505" w:rsidP="005D6FEB">
      <w:r w:rsidRPr="00795002">
        <w:rPr>
          <w:lang w:val="en-AU"/>
        </w:rPr>
        <w:t>Medgyesi, M. (2014):</w:t>
      </w:r>
      <w:r w:rsidR="00DD0F93" w:rsidRPr="00795002">
        <w:rPr>
          <w:lang w:val="en-AU"/>
        </w:rPr>
        <w:t xml:space="preserve"> Components of income inequality and its change in EU countries, 2004-2010. </w:t>
      </w:r>
      <w:r w:rsidR="00DD0F93" w:rsidRPr="005D6FEB">
        <w:t>ImPRovE Discussion Paper No. 14/01. Antwerp</w:t>
      </w:r>
    </w:p>
    <w:p w14:paraId="04043538" w14:textId="77777777" w:rsidR="00795002" w:rsidRDefault="00795002" w:rsidP="005D6FEB">
      <w:pPr>
        <w:rPr>
          <w:lang w:val="en-AU"/>
        </w:rPr>
      </w:pPr>
      <w:r w:rsidRPr="00795002">
        <w:rPr>
          <w:lang w:val="en-AU"/>
        </w:rPr>
        <w:t>Meschi, E., and F. Scervini, 2010, A new data set of educational inequality. Gini Working paper 3. AIAS, Amsterdam.</w:t>
      </w:r>
    </w:p>
    <w:p w14:paraId="307A6ABB" w14:textId="77777777" w:rsidR="00795002" w:rsidRPr="005D6FEB" w:rsidRDefault="00795002" w:rsidP="00795002">
      <w:r w:rsidRPr="00795002">
        <w:rPr>
          <w:lang w:val="en-AU"/>
        </w:rPr>
        <w:t xml:space="preserve">Schuetz, G., H.W. Ursprung, and L. Woessmann, (2008): Education policy and equality of opportunity. </w:t>
      </w:r>
      <w:r w:rsidRPr="005D6FEB">
        <w:t>Kyklos 61: 279-308.</w:t>
      </w:r>
    </w:p>
    <w:p w14:paraId="635D430D" w14:textId="77777777" w:rsidR="00795002" w:rsidRPr="00795002" w:rsidRDefault="00795002" w:rsidP="005D6FEB">
      <w:pPr>
        <w:rPr>
          <w:lang w:val="en-AU"/>
        </w:rPr>
      </w:pPr>
    </w:p>
    <w:p w14:paraId="0BE22FA1" w14:textId="77777777" w:rsidR="00DA3336" w:rsidRPr="00DA3336" w:rsidRDefault="00DA3336" w:rsidP="005C00D2">
      <w:pPr>
        <w:rPr>
          <w:lang w:val="en-AU"/>
        </w:rPr>
      </w:pPr>
    </w:p>
    <w:p w14:paraId="7F49E829" w14:textId="77777777" w:rsidR="00F667E4" w:rsidRPr="00DA3336" w:rsidRDefault="00F667E4" w:rsidP="005C00D2">
      <w:pPr>
        <w:ind w:left="708"/>
        <w:rPr>
          <w:lang w:val="en-AU"/>
        </w:rPr>
      </w:pPr>
    </w:p>
    <w:sectPr w:rsidR="00F667E4" w:rsidRPr="00DA3336" w:rsidSect="0060155C">
      <w:footerReference w:type="defaul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4EA88" w14:textId="77777777" w:rsidR="008E4EDF" w:rsidRDefault="008E4EDF" w:rsidP="00F667E4">
      <w:pPr>
        <w:spacing w:after="0" w:line="240" w:lineRule="auto"/>
      </w:pPr>
      <w:r>
        <w:separator/>
      </w:r>
    </w:p>
  </w:endnote>
  <w:endnote w:type="continuationSeparator" w:id="0">
    <w:p w14:paraId="002437AA" w14:textId="77777777" w:rsidR="008E4EDF" w:rsidRDefault="008E4EDF" w:rsidP="00F6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 Sans">
    <w:altName w:val="Menlo"/>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2DCB" w14:textId="77777777" w:rsidR="00F667E4" w:rsidRPr="00D8248E" w:rsidRDefault="00C15C05">
    <w:pPr>
      <w:pStyle w:val="Footer"/>
    </w:pPr>
    <w:r>
      <w:rPr>
        <w:noProof/>
        <w:lang w:val="en-GB" w:eastAsia="en-GB"/>
      </w:rPr>
      <mc:AlternateContent>
        <mc:Choice Requires="wps">
          <w:drawing>
            <wp:anchor distT="0" distB="0" distL="114300" distR="114300" simplePos="0" relativeHeight="251663360" behindDoc="0" locked="0" layoutInCell="0" allowOverlap="1" wp14:anchorId="66B47695" wp14:editId="34360ED1">
              <wp:simplePos x="0" y="0"/>
              <wp:positionH relativeFrom="page">
                <wp:posOffset>0</wp:posOffset>
              </wp:positionH>
              <wp:positionV relativeFrom="page">
                <wp:posOffset>10234930</wp:posOffset>
              </wp:positionV>
              <wp:extent cx="7560310" cy="266700"/>
              <wp:effectExtent l="0" t="0" r="0" b="0"/>
              <wp:wrapNone/>
              <wp:docPr id="3" name="MSIPCM02574d68aa8b2001218a9a13" descr="{&quot;HashCode&quot;:-15280501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C35F3B" w14:textId="77777777" w:rsidR="00C15C05" w:rsidRPr="00C15C05" w:rsidRDefault="00C15C05" w:rsidP="00C15C05">
                          <w:pPr>
                            <w:spacing w:after="0"/>
                            <w:jc w:val="left"/>
                            <w:rPr>
                              <w:rFonts w:ascii="Calibri" w:hAnsi="Calibri" w:cs="Calibri"/>
                              <w:color w:val="000000"/>
                              <w:sz w:val="20"/>
                            </w:rPr>
                          </w:pPr>
                          <w:r w:rsidRPr="00C15C05">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2574d68aa8b2001218a9a13" o:spid="_x0000_s1028" type="#_x0000_t202" alt="{&quot;HashCode&quot;:-1528050180,&quot;Height&quot;:841.0,&quot;Width&quot;:595.0,&quot;Placement&quot;:&quot;Footer&quot;,&quot;Index&quot;:&quot;Primary&quot;,&quot;Section&quot;:1,&quot;Top&quot;:0.0,&quot;Left&quot;:0.0}" style="position:absolute;left:0;text-align:left;margin-left:0;margin-top:805.9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M/cQMAAFAHAAAOAAAAZHJzL2Uyb0RvYy54bWysVUtv4zYQvhfofxB06KmOHpFtyY2ySBy4&#10;DeDdNeoUOdMUFRErkVqSjuUu9r/3I/XYJO2hW/QiDefFeXwzvHrXNbX3zJTmUuR+dBH6HhNUFlw8&#10;5f4fD5tZ6nvaEFGQWgqW+2em/XfXP/5wdWpXLJaVrAumPDgRenVqc78ypl0FgaYVa4i+kC0TEJZS&#10;NcTgqJ6CQpETvDd1EIfhIjhJVbRKUqY1uHe90L92/suSUfOxLDUzXp37iM24r3Lfg/0G11dk9aRI&#10;W3E6hEH+QxQN4QKXTq7uiCHeUfG/uWo4VVLL0lxQ2QSyLDllLgdkE4VvstlXpGUuFxRHt1OZ9P/n&#10;ln543imPF7l/6XuCNGjR+/39bv0+jOfLpFikhKQHFDqKo5RkJIJWwTRFBb/89PkozS+/EV2tZcH6&#10;02oWzeM0nIdRGv48KDD+VJlBnCaAyCB45IWpBv48m0/8XU0oa5gYbXqVjZSGqZ4eHNyLgnWDg/63&#10;U7wh6vxKaw8MAJyDXjTYPsh24ITTxVtWjneC+dVi49TqFUq0b1Ek093KDhgf+RpM2/KuVI39o5ke&#10;5EDZeUIW64xHwVzOF+FlBBGFLF4slqGDXvDNulXa/Mpk41ki9xWidoAiz1ttEAlURxV7mZAbXtcO&#10;vbXwTrm/uJyHzmCSwKIWVpe5Oejd4NQZkI6P4BxGv2RRnIS3cTbbLNLlLNkk81m2DNNZGGW32SJM&#10;suRu89V6j5JVxYuCiS0XbJyXKPl3eBwmt0e6m5hXgWtZ88JmZWOzua5r5T0TDO4BiPhky46UXmgF&#10;r8NxYmQ3/l2Wge1g3ylHmXPNrP9a/M5K4N41zDLcxmHTlYRSIND12tUR2larRHjfYzjoW9O+C99j&#10;PFm4m6Uwk3HDhVSu22/CLj6NIZe9PorxIm9Lmu7QuYGfgHyQxRn4VhK4A0R1Szcc5d8SbXZEYR2C&#10;iRVvPuJT1hJgkwPle5VUf/4T3+oDFZD63gnrNff15yNRzPfqe4H9Fc+TEDPgGXcCoRyRRUmCw2Hk&#10;imOzlkBA5MJypNU19UiWSjaPeAJu7HUQEUFxKSAzkmuDEwR4Qii7uXE0Vm9LzFbsW2pd2/JavD10&#10;j0S1wwAaIOmDHDcwWb2Zw17XWgp5czSy5G5IbYH7cg6Fx9p2eByeGPsuvDw7rW8P4fVfAAAA//8D&#10;AFBLAwQUAAYACAAAACEAYBHGJt4AAAALAQAADwAAAGRycy9kb3ducmV2LnhtbEyPwU7DMBBE70j8&#10;g7VI3KhjEFEb4lRVpSLBAUHoB7jxNklrryPbacPf45zguDOj2XnlerKGXdCH3pEEsciAITVO99RK&#10;2H/vHpbAQlSklXGEEn4wwLq6vSlVod2VvvBSx5alEgqFktDFOBSch6ZDq8LCDUjJOzpvVUynb7n2&#10;6prKreGPWZZzq3pKHzo14LbD5lyPVsIGRxHezO702u/rz/fTR/R6u5Ly/m7avACLOMW/MMzz03So&#10;0qaDG0kHZiQkkJjUXIhEMPtileXADrP2/LQEXpX8P0P1CwAA//8DAFBLAQItABQABgAIAAAAIQC2&#10;gziS/gAAAOEBAAATAAAAAAAAAAAAAAAAAAAAAABbQ29udGVudF9UeXBlc10ueG1sUEsBAi0AFAAG&#10;AAgAAAAhADj9If/WAAAAlAEAAAsAAAAAAAAAAAAAAAAALwEAAF9yZWxzLy5yZWxzUEsBAi0AFAAG&#10;AAgAAAAhANrsUz9xAwAAUAcAAA4AAAAAAAAAAAAAAAAALgIAAGRycy9lMm9Eb2MueG1sUEsBAi0A&#10;FAAGAAgAAAAhAGARxibeAAAACwEAAA8AAAAAAAAAAAAAAAAAywUAAGRycy9kb3ducmV2LnhtbFBL&#10;BQYAAAAABAAEAPMAAADWBgAAAAA=&#10;" o:allowincell="f" filled="f" stroked="f" strokeweight=".5pt">
              <v:fill o:detectmouseclick="t"/>
              <v:textbox inset="20pt,0,,0">
                <w:txbxContent>
                  <w:p w:rsidR="00C15C05" w:rsidRPr="00C15C05" w:rsidRDefault="00C15C05" w:rsidP="00C15C05">
                    <w:pPr>
                      <w:spacing w:after="0"/>
                      <w:jc w:val="left"/>
                      <w:rPr>
                        <w:rFonts w:ascii="Calibri" w:hAnsi="Calibri" w:cs="Calibri"/>
                        <w:color w:val="000000"/>
                        <w:sz w:val="20"/>
                      </w:rPr>
                    </w:pPr>
                    <w:r w:rsidRPr="00C15C05">
                      <w:rPr>
                        <w:rFonts w:ascii="Calibri" w:hAnsi="Calibri" w:cs="Calibri"/>
                        <w:color w:val="000000"/>
                        <w:sz w:val="20"/>
                      </w:rPr>
                      <w:t>INTERNAL USE ONLY</w:t>
                    </w:r>
                  </w:p>
                </w:txbxContent>
              </v:textbox>
              <w10:wrap anchorx="page" anchory="page"/>
            </v:shape>
          </w:pict>
        </mc:Fallback>
      </mc:AlternateContent>
    </w:r>
    <w:r w:rsidR="00D8248E" w:rsidRPr="00D8248E">
      <w:rPr>
        <w:noProof/>
        <w:lang w:val="en-GB" w:eastAsia="en-GB"/>
      </w:rPr>
      <mc:AlternateContent>
        <mc:Choice Requires="wps">
          <w:drawing>
            <wp:anchor distT="0" distB="0" distL="114300" distR="114300" simplePos="0" relativeHeight="251662336" behindDoc="0" locked="0" layoutInCell="1" allowOverlap="1" wp14:anchorId="18E335DB" wp14:editId="5F95C270">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DEF59" id="Rechteck 452"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D8248E" w:rsidRPr="00D8248E">
      <w:rPr>
        <w:lang w:val="de-DE"/>
      </w:rPr>
      <w:t xml:space="preserve"> </w:t>
    </w:r>
    <w:r w:rsidR="00D8248E" w:rsidRPr="00D8248E">
      <w:rPr>
        <w:rFonts w:asciiTheme="majorHAnsi" w:eastAsiaTheme="majorEastAsia" w:hAnsiTheme="majorHAnsi" w:cstheme="majorBidi"/>
        <w:sz w:val="20"/>
        <w:szCs w:val="20"/>
        <w:lang w:val="de-DE"/>
      </w:rPr>
      <w:t xml:space="preserve">S. </w:t>
    </w:r>
    <w:r w:rsidR="00D8248E" w:rsidRPr="00D8248E">
      <w:rPr>
        <w:rFonts w:eastAsiaTheme="minorEastAsia"/>
        <w:sz w:val="20"/>
        <w:szCs w:val="20"/>
      </w:rPr>
      <w:fldChar w:fldCharType="begin"/>
    </w:r>
    <w:r w:rsidR="00D8248E" w:rsidRPr="00D8248E">
      <w:rPr>
        <w:sz w:val="20"/>
        <w:szCs w:val="20"/>
      </w:rPr>
      <w:instrText>PAGE    \* MERGEFORMAT</w:instrText>
    </w:r>
    <w:r w:rsidR="00D8248E" w:rsidRPr="00D8248E">
      <w:rPr>
        <w:rFonts w:eastAsiaTheme="minorEastAsia"/>
        <w:sz w:val="20"/>
        <w:szCs w:val="20"/>
      </w:rPr>
      <w:fldChar w:fldCharType="separate"/>
    </w:r>
    <w:r w:rsidR="00497FF1" w:rsidRPr="00497FF1">
      <w:rPr>
        <w:rFonts w:asciiTheme="majorHAnsi" w:eastAsiaTheme="majorEastAsia" w:hAnsiTheme="majorHAnsi" w:cstheme="majorBidi"/>
        <w:noProof/>
        <w:sz w:val="20"/>
        <w:szCs w:val="20"/>
        <w:lang w:val="de-DE"/>
      </w:rPr>
      <w:t>2</w:t>
    </w:r>
    <w:r w:rsidR="00D8248E" w:rsidRPr="00D8248E">
      <w:rPr>
        <w:rFonts w:asciiTheme="majorHAnsi" w:eastAsiaTheme="majorEastAsia" w:hAnsiTheme="majorHAnsi" w:cstheme="majorBidi"/>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8046" w14:textId="77777777" w:rsidR="0060155C" w:rsidRDefault="0060155C">
    <w:pPr>
      <w:pStyle w:val="Footer"/>
    </w:pPr>
    <w:r>
      <w:rPr>
        <w:noProof/>
        <w:lang w:val="en-GB" w:eastAsia="en-GB"/>
      </w:rPr>
      <mc:AlternateContent>
        <mc:Choice Requires="wps">
          <w:drawing>
            <wp:anchor distT="0" distB="0" distL="114300" distR="114300" simplePos="0" relativeHeight="251660288" behindDoc="0" locked="0" layoutInCell="0" allowOverlap="1" wp14:anchorId="0F511F27" wp14:editId="3624D430">
              <wp:simplePos x="0" y="0"/>
              <wp:positionH relativeFrom="page">
                <wp:posOffset>0</wp:posOffset>
              </wp:positionH>
              <wp:positionV relativeFrom="page">
                <wp:posOffset>10234930</wp:posOffset>
              </wp:positionV>
              <wp:extent cx="7560310" cy="266700"/>
              <wp:effectExtent l="0" t="0" r="0" b="0"/>
              <wp:wrapNone/>
              <wp:docPr id="2" name="MSIPCM73e84f139f2b91ccd06f78f5" descr="{&quot;HashCode&quot;:-1528050180,&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BB265F7" w14:textId="77777777" w:rsidR="0060155C" w:rsidRPr="0060155C" w:rsidRDefault="0060155C" w:rsidP="0060155C">
                          <w:pPr>
                            <w:spacing w:after="0"/>
                            <w:jc w:val="left"/>
                            <w:rPr>
                              <w:rFonts w:ascii="Calibri" w:hAnsi="Calibri" w:cs="Calibri"/>
                              <w:color w:val="000000"/>
                              <w:sz w:val="20"/>
                            </w:rPr>
                          </w:pPr>
                          <w:r w:rsidRPr="0060155C">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3e84f139f2b91ccd06f78f5" o:spid="_x0000_s1028" type="#_x0000_t202" alt="{&quot;HashCode&quot;:-1528050180,&quot;Height&quot;:841.0,&quot;Width&quot;:595.0,&quot;Placement&quot;:&quot;Footer&quot;,&quot;Index&quot;:&quot;FirstPage&quot;,&quot;Section&quot;:1,&quot;Top&quot;:0.0,&quot;Left&quot;:0.0}" style="position:absolute;left:0;text-align:left;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QOcgMAAFIHAAAOAAAAZHJzL2Uyb0RvYy54bWysVUtv2zgQvi+w/4Hgoad19IhkW94oReLA&#10;uwHcNlinyJmmSEsoRaokHStb9L/vkKLUNO2hXfQiDefFeXwzvHjdtwI9Mm0aJUucnMUYMUlV1chD&#10;id/fb2ZLjIwlsiJCSVbiJ2bw68vff7s4dSuWqlqJimkETqRZnboS19Z2qygytGYtMWeqYxKEXOmW&#10;WDjqQ1RpcgLvrYjSOJ5HJ6WrTivKjAHuzSDEl94/54zad5wbZpEoMcRm/Vf77959o8sLsjpo0tUN&#10;DWGQ/xFFSxoJl06ubogl6Kibb1y1DdXKKG7PqGojxXlDmc8BskniF9nsatIxnwsUx3RTmcyvc0vf&#10;Pt5p1FQlTjGSpIUWvdnd3q3fLM7ZMuPJecHTfZFQWsVzvljyHKOKGQoV/PTq41HZP/8mpl6rig2n&#10;1SzJ02Wcx8ky/iMosOZQ2yBeZgCRIHhoKlsHfl7kE/9OEMpaJkebQWWjlGV6oIODW1mxPjgISo02&#10;9o4cQjRBbwcoAHgGzSRw71UXOPF09Zbx8VZgfnboOHVmBUXadVAm21+rHlA+8g0wXdN7rlv3h3Yi&#10;kAPOniZssd4iCsxFPo/PExBRkKXz+SL24Iu+WHcQ+19MtcgRJdYQtYcUedwaC5GA6qjiLpNq0wjh&#10;8SskOpV4fp7H3mCSgIWQTpf5SRjcwKm3QHo+BOdR+qlI0iy+TovZZr5czLJNls+KRbycxUlxXczj&#10;rMhuNp+d9yRb1U1VMbltJBsnJsl+DJFhdges+5n5KnCjRFO5rFxsLte10OiRwOjuARMfXNkhpWda&#10;0dfheDFkN/59lpHr4NApT9knwZx/If9hHJDvG+YYfuew6UpCKWDQ99rXEbSdFofwfsYw6DvToQs/&#10;YzxZ+JuVtJNx20ilfbdfhF19GEPmgz4U41nejrT9vvcjPwF5r6onwLdWgDuAqOnoxk3Slrhp0rAQ&#10;gQlL3r6DDxcKwKYChVGt9L/f4zt9QAVIMTrBgi2x+XgkmmEkbiVssDTPYpgBZP0JCO2JIskyOOxH&#10;rjy2awUISHxYnnS6Vowk16p9gEfgyl0HIiIpXAqQGcm1hRMI4BGh7OrK07B8O2K3ctdR59qV1+Ht&#10;vn8gugsDaAFJb9W4g8nqxRwOus5SqqujVbzxQ+oKPJQzFB4Wt8djeGTcy/D87LW+PIWX/wEAAP//&#10;AwBQSwMEFAAGAAgAAAAhAGARxibeAAAACwEAAA8AAABkcnMvZG93bnJldi54bWxMj8FOwzAQRO9I&#10;/IO1SNyoYxBRG+JUVaUiwQFB6Ae48TZJa68j22nD3+Oc4Lgzo9l55Xqyhl3Qh96RBLHIgCE1TvfU&#10;Sth/7x6WwEJUpJVxhBJ+MMC6ur0pVaHdlb7wUseWpRIKhZLQxTgUnIemQ6vCwg1IyTs6b1VMp2+5&#10;9uqayq3hj1mWc6t6Sh86NeC2w+Zcj1bCBkcR3szu9Nrv68/300f0eruS8v5u2rwAizjFvzDM89N0&#10;qNKmgxtJB2YkJJCY1FyIRDD7YpXlwA6z9vy0BF6V/D9D9QsAAP//AwBQSwECLQAUAAYACAAAACEA&#10;toM4kv4AAADhAQAAEwAAAAAAAAAAAAAAAAAAAAAAW0NvbnRlbnRfVHlwZXNdLnhtbFBLAQItABQA&#10;BgAIAAAAIQA4/SH/1gAAAJQBAAALAAAAAAAAAAAAAAAAAC8BAABfcmVscy8ucmVsc1BLAQItABQA&#10;BgAIAAAAIQCjkaQOcgMAAFIHAAAOAAAAAAAAAAAAAAAAAC4CAABkcnMvZTJvRG9jLnhtbFBLAQIt&#10;ABQABgAIAAAAIQBgEcYm3gAAAAsBAAAPAAAAAAAAAAAAAAAAAMwFAABkcnMvZG93bnJldi54bWxQ&#10;SwUGAAAAAAQABADzAAAA1wYAAAAA&#10;" o:allowincell="f" filled="f" stroked="f" strokeweight=".5pt">
              <v:fill o:detectmouseclick="t"/>
              <v:textbox inset="20pt,0,,0">
                <w:txbxContent>
                  <w:p w:rsidR="0060155C" w:rsidRPr="0060155C" w:rsidRDefault="0060155C" w:rsidP="0060155C">
                    <w:pPr>
                      <w:spacing w:after="0"/>
                      <w:jc w:val="left"/>
                      <w:rPr>
                        <w:rFonts w:ascii="Calibri" w:hAnsi="Calibri" w:cs="Calibri"/>
                        <w:color w:val="000000"/>
                        <w:sz w:val="20"/>
                      </w:rPr>
                    </w:pPr>
                    <w:r w:rsidRPr="0060155C">
                      <w:rPr>
                        <w:rFonts w:ascii="Calibri" w:hAnsi="Calibri" w:cs="Calibri"/>
                        <w:color w:val="000000"/>
                        <w:sz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C3609" w14:textId="77777777" w:rsidR="008E4EDF" w:rsidRDefault="008E4EDF" w:rsidP="00F667E4">
      <w:pPr>
        <w:spacing w:after="0" w:line="240" w:lineRule="auto"/>
      </w:pPr>
      <w:r>
        <w:separator/>
      </w:r>
    </w:p>
  </w:footnote>
  <w:footnote w:type="continuationSeparator" w:id="0">
    <w:p w14:paraId="135E5C81" w14:textId="77777777" w:rsidR="008E4EDF" w:rsidRDefault="008E4EDF" w:rsidP="00F667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DE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DD01134"/>
    <w:multiLevelType w:val="hybridMultilevel"/>
    <w:tmpl w:val="3C584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B5B702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AD41C49"/>
    <w:multiLevelType w:val="multilevel"/>
    <w:tmpl w:val="F1C841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CD"/>
    <w:rsid w:val="00021AC4"/>
    <w:rsid w:val="0003105A"/>
    <w:rsid w:val="00044118"/>
    <w:rsid w:val="00062BAD"/>
    <w:rsid w:val="000B3AEE"/>
    <w:rsid w:val="000D5FAA"/>
    <w:rsid w:val="000D6CDE"/>
    <w:rsid w:val="000E59B8"/>
    <w:rsid w:val="001564AB"/>
    <w:rsid w:val="00163CFA"/>
    <w:rsid w:val="00173380"/>
    <w:rsid w:val="00177D54"/>
    <w:rsid w:val="001E1E33"/>
    <w:rsid w:val="00234084"/>
    <w:rsid w:val="00247EFA"/>
    <w:rsid w:val="00266C91"/>
    <w:rsid w:val="002A44E8"/>
    <w:rsid w:val="002E713B"/>
    <w:rsid w:val="00350AD5"/>
    <w:rsid w:val="003F3E46"/>
    <w:rsid w:val="00406264"/>
    <w:rsid w:val="004251F4"/>
    <w:rsid w:val="00497FF1"/>
    <w:rsid w:val="004A3134"/>
    <w:rsid w:val="005014AE"/>
    <w:rsid w:val="0051082B"/>
    <w:rsid w:val="005913C7"/>
    <w:rsid w:val="005C00D2"/>
    <w:rsid w:val="005D1ECC"/>
    <w:rsid w:val="005D6FEB"/>
    <w:rsid w:val="0060155C"/>
    <w:rsid w:val="0067235A"/>
    <w:rsid w:val="006936C2"/>
    <w:rsid w:val="00696532"/>
    <w:rsid w:val="00723CF7"/>
    <w:rsid w:val="00735612"/>
    <w:rsid w:val="00795002"/>
    <w:rsid w:val="007D7968"/>
    <w:rsid w:val="007F2FE1"/>
    <w:rsid w:val="00803849"/>
    <w:rsid w:val="00861173"/>
    <w:rsid w:val="008E4EDF"/>
    <w:rsid w:val="00940375"/>
    <w:rsid w:val="00974C6B"/>
    <w:rsid w:val="009A24CE"/>
    <w:rsid w:val="009B2294"/>
    <w:rsid w:val="009B3A10"/>
    <w:rsid w:val="00A32B47"/>
    <w:rsid w:val="00A6624D"/>
    <w:rsid w:val="00A93E98"/>
    <w:rsid w:val="00B234F6"/>
    <w:rsid w:val="00B44D4B"/>
    <w:rsid w:val="00B5307F"/>
    <w:rsid w:val="00BA6FCD"/>
    <w:rsid w:val="00BC0CF4"/>
    <w:rsid w:val="00BD69CD"/>
    <w:rsid w:val="00BF7F1D"/>
    <w:rsid w:val="00C140AC"/>
    <w:rsid w:val="00C15C05"/>
    <w:rsid w:val="00CD3B92"/>
    <w:rsid w:val="00CD7805"/>
    <w:rsid w:val="00CE0FD3"/>
    <w:rsid w:val="00CE3AD9"/>
    <w:rsid w:val="00CE7BD3"/>
    <w:rsid w:val="00D33AE5"/>
    <w:rsid w:val="00D506ED"/>
    <w:rsid w:val="00D8248E"/>
    <w:rsid w:val="00D953EC"/>
    <w:rsid w:val="00DA3336"/>
    <w:rsid w:val="00DB4505"/>
    <w:rsid w:val="00DB4FDF"/>
    <w:rsid w:val="00DD0F93"/>
    <w:rsid w:val="00E95C73"/>
    <w:rsid w:val="00ED0CF9"/>
    <w:rsid w:val="00EF7E4D"/>
    <w:rsid w:val="00F04AEA"/>
    <w:rsid w:val="00F50801"/>
    <w:rsid w:val="00F667E4"/>
    <w:rsid w:val="00F82568"/>
    <w:rsid w:val="00FC6D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4B240"/>
  <w15:chartTrackingRefBased/>
  <w15:docId w15:val="{73EB61F5-0503-4A46-B5CF-F126CD16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3C7"/>
    <w:pPr>
      <w:jc w:val="both"/>
    </w:pPr>
  </w:style>
  <w:style w:type="paragraph" w:styleId="Heading1">
    <w:name w:val="heading 1"/>
    <w:basedOn w:val="Normal"/>
    <w:next w:val="Normal"/>
    <w:link w:val="Heading1Char"/>
    <w:uiPriority w:val="9"/>
    <w:qFormat/>
    <w:rsid w:val="00F667E4"/>
    <w:pPr>
      <w:keepNext/>
      <w:keepLines/>
      <w:numPr>
        <w:numId w:val="2"/>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D0F93"/>
    <w:pPr>
      <w:keepNext/>
      <w:keepLines/>
      <w:numPr>
        <w:ilvl w:val="1"/>
        <w:numId w:val="2"/>
      </w:numPr>
      <w:pBdr>
        <w:bottom w:val="single" w:sz="4" w:space="1" w:color="auto"/>
      </w:pBdr>
      <w:spacing w:before="40" w:after="0"/>
      <w:outlineLvl w:val="1"/>
    </w:pPr>
    <w:rPr>
      <w:rFonts w:asciiTheme="majorHAnsi" w:eastAsiaTheme="majorEastAsia" w:hAnsiTheme="majorHAnsi" w:cstheme="majorBidi"/>
      <w:sz w:val="26"/>
      <w:szCs w:val="26"/>
      <w:lang w:val="de-DE"/>
    </w:rPr>
  </w:style>
  <w:style w:type="paragraph" w:styleId="Heading3">
    <w:name w:val="heading 3"/>
    <w:basedOn w:val="Normal"/>
    <w:next w:val="Normal"/>
    <w:link w:val="Heading3Char"/>
    <w:uiPriority w:val="9"/>
    <w:unhideWhenUsed/>
    <w:qFormat/>
    <w:rsid w:val="00F667E4"/>
    <w:pPr>
      <w:keepNext/>
      <w:keepLines/>
      <w:numPr>
        <w:ilvl w:val="2"/>
        <w:numId w:val="2"/>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F667E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7E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7E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7E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7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7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F93"/>
    <w:rPr>
      <w:rFonts w:asciiTheme="majorHAnsi" w:eastAsiaTheme="majorEastAsia" w:hAnsiTheme="majorHAnsi" w:cstheme="majorBidi"/>
      <w:sz w:val="26"/>
      <w:szCs w:val="26"/>
      <w:lang w:val="de-DE"/>
    </w:rPr>
  </w:style>
  <w:style w:type="character" w:customStyle="1" w:styleId="Heading1Char">
    <w:name w:val="Heading 1 Char"/>
    <w:basedOn w:val="DefaultParagraphFont"/>
    <w:link w:val="Heading1"/>
    <w:uiPriority w:val="9"/>
    <w:rsid w:val="00F667E4"/>
    <w:rPr>
      <w:rFonts w:asciiTheme="majorHAnsi" w:eastAsiaTheme="majorEastAsia" w:hAnsiTheme="majorHAnsi" w:cstheme="majorBidi"/>
      <w:sz w:val="32"/>
      <w:szCs w:val="32"/>
    </w:rPr>
  </w:style>
  <w:style w:type="paragraph" w:styleId="ListParagraph">
    <w:name w:val="List Paragraph"/>
    <w:basedOn w:val="Normal"/>
    <w:uiPriority w:val="34"/>
    <w:qFormat/>
    <w:rsid w:val="00F667E4"/>
    <w:pPr>
      <w:ind w:left="720"/>
      <w:contextualSpacing/>
    </w:pPr>
  </w:style>
  <w:style w:type="character" w:customStyle="1" w:styleId="Heading3Char">
    <w:name w:val="Heading 3 Char"/>
    <w:basedOn w:val="DefaultParagraphFont"/>
    <w:link w:val="Heading3"/>
    <w:uiPriority w:val="9"/>
    <w:rsid w:val="00F667E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F667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7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7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7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7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7E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667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67E4"/>
  </w:style>
  <w:style w:type="paragraph" w:styleId="Footer">
    <w:name w:val="footer"/>
    <w:basedOn w:val="Normal"/>
    <w:link w:val="FooterChar"/>
    <w:uiPriority w:val="99"/>
    <w:unhideWhenUsed/>
    <w:rsid w:val="00F667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67E4"/>
  </w:style>
  <w:style w:type="character" w:styleId="Hyperlink">
    <w:name w:val="Hyperlink"/>
    <w:basedOn w:val="DefaultParagraphFont"/>
    <w:uiPriority w:val="99"/>
    <w:unhideWhenUsed/>
    <w:rsid w:val="00CD7805"/>
    <w:rPr>
      <w:color w:val="0563C1" w:themeColor="hyperlink"/>
      <w:u w:val="single"/>
    </w:rPr>
  </w:style>
  <w:style w:type="paragraph" w:styleId="FootnoteText">
    <w:name w:val="footnote text"/>
    <w:basedOn w:val="Normal"/>
    <w:link w:val="FootnoteTextChar"/>
    <w:uiPriority w:val="99"/>
    <w:semiHidden/>
    <w:unhideWhenUsed/>
    <w:rsid w:val="005C00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00D2"/>
    <w:rPr>
      <w:sz w:val="20"/>
      <w:szCs w:val="20"/>
    </w:rPr>
  </w:style>
  <w:style w:type="character" w:styleId="FootnoteReference">
    <w:name w:val="footnote reference"/>
    <w:basedOn w:val="DefaultParagraphFont"/>
    <w:uiPriority w:val="99"/>
    <w:semiHidden/>
    <w:unhideWhenUsed/>
    <w:rsid w:val="005C00D2"/>
    <w:rPr>
      <w:vertAlign w:val="superscript"/>
    </w:rPr>
  </w:style>
  <w:style w:type="paragraph" w:styleId="NoSpacing">
    <w:name w:val="No Spacing"/>
    <w:link w:val="NoSpacingChar"/>
    <w:uiPriority w:val="1"/>
    <w:qFormat/>
    <w:rsid w:val="006936C2"/>
    <w:pPr>
      <w:spacing w:after="0" w:line="240" w:lineRule="auto"/>
    </w:pPr>
  </w:style>
  <w:style w:type="paragraph" w:styleId="TOCHeading">
    <w:name w:val="TOC Heading"/>
    <w:basedOn w:val="Heading1"/>
    <w:next w:val="Normal"/>
    <w:uiPriority w:val="39"/>
    <w:unhideWhenUsed/>
    <w:qFormat/>
    <w:rsid w:val="00D33AE5"/>
    <w:pPr>
      <w:numPr>
        <w:numId w:val="0"/>
      </w:numPr>
      <w:outlineLvl w:val="9"/>
    </w:pPr>
    <w:rPr>
      <w:color w:val="2E74B5" w:themeColor="accent1" w:themeShade="BF"/>
      <w:lang w:eastAsia="de-AT"/>
    </w:rPr>
  </w:style>
  <w:style w:type="paragraph" w:styleId="TOC1">
    <w:name w:val="toc 1"/>
    <w:basedOn w:val="Normal"/>
    <w:next w:val="Normal"/>
    <w:autoRedefine/>
    <w:uiPriority w:val="39"/>
    <w:unhideWhenUsed/>
    <w:rsid w:val="00D33AE5"/>
    <w:pPr>
      <w:spacing w:after="100"/>
    </w:pPr>
  </w:style>
  <w:style w:type="paragraph" w:styleId="TOC2">
    <w:name w:val="toc 2"/>
    <w:basedOn w:val="Normal"/>
    <w:next w:val="Normal"/>
    <w:autoRedefine/>
    <w:uiPriority w:val="39"/>
    <w:unhideWhenUsed/>
    <w:rsid w:val="00D33AE5"/>
    <w:pPr>
      <w:spacing w:after="100"/>
      <w:ind w:left="220"/>
    </w:pPr>
  </w:style>
  <w:style w:type="paragraph" w:styleId="TOC3">
    <w:name w:val="toc 3"/>
    <w:basedOn w:val="Normal"/>
    <w:next w:val="Normal"/>
    <w:autoRedefine/>
    <w:uiPriority w:val="39"/>
    <w:unhideWhenUsed/>
    <w:rsid w:val="00D33AE5"/>
    <w:pPr>
      <w:spacing w:after="100"/>
      <w:ind w:left="440"/>
    </w:pPr>
  </w:style>
  <w:style w:type="character" w:customStyle="1" w:styleId="NoSpacingChar">
    <w:name w:val="No Spacing Char"/>
    <w:basedOn w:val="DefaultParagraphFont"/>
    <w:link w:val="NoSpacing"/>
    <w:uiPriority w:val="1"/>
    <w:rsid w:val="0060155C"/>
  </w:style>
  <w:style w:type="character" w:styleId="FollowedHyperlink">
    <w:name w:val="FollowedHyperlink"/>
    <w:basedOn w:val="DefaultParagraphFont"/>
    <w:uiPriority w:val="99"/>
    <w:semiHidden/>
    <w:unhideWhenUsed/>
    <w:rsid w:val="00234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nlinelibrary.wiley.com/doi/pdf/10.1111/ecoj.12368"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41686-0597-BD4D-A726-AA94F70A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1771</Words>
  <Characters>10101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Seminararbeit:                            Ungleichheit in Spanien mit räumlicher Ökonometrie</vt:lpstr>
    </vt:vector>
  </TitlesOfParts>
  <Company>Zürich Versicherungs-Aktiengesellschaft</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                            Ungleichheit in Spanien mit räumlicher Ökonometrie</dc:title>
  <dc:subject/>
  <dc:creator>Barbara Stacherl und Alois Braid</dc:creator>
  <cp:keywords/>
  <dc:description/>
  <cp:lastModifiedBy>Braid Alois</cp:lastModifiedBy>
  <cp:revision>61</cp:revision>
  <dcterms:created xsi:type="dcterms:W3CDTF">2019-01-02T11:50:00Z</dcterms:created>
  <dcterms:modified xsi:type="dcterms:W3CDTF">2019-01-04T14:09:00Z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08d454-5c13-4905-93be-12ec8059c842_Enabled">
    <vt:lpwstr>True</vt:lpwstr>
  </property>
  <property fmtid="{D5CDD505-2E9C-101B-9397-08002B2CF9AE}" pid="3" name="MSIP_Label_9108d454-5c13-4905-93be-12ec8059c842_SiteId">
    <vt:lpwstr>473672ba-cd07-4371-a2ae-788b4c61840e</vt:lpwstr>
  </property>
  <property fmtid="{D5CDD505-2E9C-101B-9397-08002B2CF9AE}" pid="4" name="MSIP_Label_9108d454-5c13-4905-93be-12ec8059c842_Owner">
    <vt:lpwstr>alois.braid@at.zurich.com</vt:lpwstr>
  </property>
  <property fmtid="{D5CDD505-2E9C-101B-9397-08002B2CF9AE}" pid="5" name="MSIP_Label_9108d454-5c13-4905-93be-12ec8059c842_SetDate">
    <vt:lpwstr>2019-01-02T12:32:43.5296368Z</vt:lpwstr>
  </property>
  <property fmtid="{D5CDD505-2E9C-101B-9397-08002B2CF9AE}" pid="6" name="MSIP_Label_9108d454-5c13-4905-93be-12ec8059c842_Name">
    <vt:lpwstr>Internal Use Only</vt:lpwstr>
  </property>
  <property fmtid="{D5CDD505-2E9C-101B-9397-08002B2CF9AE}" pid="7" name="MSIP_Label_9108d454-5c13-4905-93be-12ec8059c842_Application">
    <vt:lpwstr>Microsoft Azure Information Protection</vt:lpwstr>
  </property>
  <property fmtid="{D5CDD505-2E9C-101B-9397-08002B2CF9AE}" pid="8" name="MSIP_Label_9108d454-5c13-4905-93be-12ec8059c842_Extended_MSFT_Method">
    <vt:lpwstr>Automatic</vt:lpwstr>
  </property>
  <property fmtid="{D5CDD505-2E9C-101B-9397-08002B2CF9AE}" pid="9" name="Sensitivity">
    <vt:lpwstr>Internal Use Only</vt:lpwstr>
  </property>
</Properties>
</file>