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5FF89" w14:textId="67FBE02E" w:rsidR="00DB21C8" w:rsidRPr="008913C4" w:rsidRDefault="00000000" w:rsidP="00DB21C8">
      <w:pPr>
        <w:pStyle w:val="Title"/>
        <w:ind w:right="-261"/>
        <w:rPr>
          <w:color w:val="000000"/>
          <w:sz w:val="36"/>
          <w:szCs w:val="36"/>
        </w:rPr>
      </w:pPr>
      <w:r>
        <w:rPr>
          <w:rFonts w:ascii="Calibri" w:eastAsia="Calibri" w:hAnsi="Calibri" w:cs="Calibri"/>
          <w:color w:val="000000"/>
          <w:sz w:val="36"/>
          <w:szCs w:val="36"/>
        </w:rPr>
        <w:t xml:space="preserve">Supplementary information: </w:t>
      </w:r>
      <w:r w:rsidR="00DB21C8">
        <w:rPr>
          <w:rFonts w:ascii="Calibri" w:hAnsi="Calibri" w:cs="Calibri"/>
          <w:color w:val="000000"/>
          <w:sz w:val="36"/>
          <w:szCs w:val="36"/>
        </w:rPr>
        <w:t>s</w:t>
      </w:r>
      <w:r w:rsidR="00DB21C8" w:rsidRPr="00DB21C8">
        <w:rPr>
          <w:rFonts w:ascii="Calibri" w:hAnsi="Calibri" w:cs="Calibri"/>
          <w:color w:val="000000"/>
          <w:sz w:val="36"/>
          <w:szCs w:val="36"/>
        </w:rPr>
        <w:t>tarch storage strategy in the stem wood influences carbon dynamics and storage-growth trade-offs in tropical trees</w:t>
      </w:r>
    </w:p>
    <w:p w14:paraId="44592CFE" w14:textId="77777777" w:rsidR="00652ABA" w:rsidRPr="00DB21C8" w:rsidRDefault="00652ABA" w:rsidP="00DB21C8">
      <w:pPr>
        <w:pBdr>
          <w:top w:val="nil"/>
          <w:left w:val="nil"/>
          <w:bottom w:val="nil"/>
          <w:right w:val="nil"/>
          <w:between w:val="nil"/>
        </w:pBdr>
        <w:rPr>
          <w:rFonts w:ascii="Calibri" w:eastAsia="Calibri" w:hAnsi="Calibri" w:cs="Calibri"/>
          <w:b/>
          <w:color w:val="000000"/>
          <w:sz w:val="36"/>
          <w:szCs w:val="36"/>
        </w:rPr>
      </w:pPr>
    </w:p>
    <w:p w14:paraId="2C1FDCE6" w14:textId="77777777" w:rsidR="00652ABA" w:rsidRDefault="00000000">
      <w:pPr>
        <w:pBdr>
          <w:top w:val="nil"/>
          <w:left w:val="nil"/>
          <w:bottom w:val="nil"/>
          <w:right w:val="nil"/>
          <w:between w:val="nil"/>
        </w:pBdr>
        <w:spacing w:after="320"/>
        <w:jc w:val="center"/>
        <w:rPr>
          <w:rFonts w:ascii="Times" w:eastAsia="Times" w:hAnsi="Times" w:cs="Times"/>
          <w:color w:val="000000"/>
        </w:rPr>
      </w:pPr>
      <w:r>
        <w:rPr>
          <w:rFonts w:ascii="Calibri" w:eastAsia="Calibri" w:hAnsi="Calibri" w:cs="Calibri"/>
          <w:color w:val="000000"/>
          <w:sz w:val="20"/>
          <w:szCs w:val="20"/>
        </w:rPr>
        <w:t>David Herrera-Ramírez</w:t>
      </w:r>
      <w:r>
        <w:rPr>
          <w:rFonts w:ascii="Calibri" w:eastAsia="Calibri" w:hAnsi="Calibri" w:cs="Calibri"/>
          <w:color w:val="000000"/>
          <w:sz w:val="20"/>
          <w:szCs w:val="20"/>
          <w:vertAlign w:val="superscript"/>
        </w:rPr>
        <w:t>1*</w:t>
      </w:r>
      <w:r>
        <w:rPr>
          <w:rFonts w:ascii="Calibri" w:eastAsia="Calibri" w:hAnsi="Calibri" w:cs="Calibri"/>
          <w:color w:val="000000"/>
          <w:sz w:val="20"/>
          <w:szCs w:val="20"/>
        </w:rPr>
        <w:t>, Christine Römermann</w:t>
      </w:r>
      <w:r>
        <w:rPr>
          <w:rFonts w:ascii="Calibri" w:eastAsia="Calibri" w:hAnsi="Calibri" w:cs="Calibri"/>
          <w:color w:val="000000"/>
          <w:sz w:val="20"/>
          <w:szCs w:val="20"/>
          <w:vertAlign w:val="superscript"/>
        </w:rPr>
        <w:t>2,3</w:t>
      </w:r>
      <w:r>
        <w:rPr>
          <w:rFonts w:ascii="Calibri" w:eastAsia="Calibri" w:hAnsi="Calibri" w:cs="Calibri"/>
          <w:color w:val="000000"/>
          <w:sz w:val="20"/>
          <w:szCs w:val="20"/>
        </w:rPr>
        <w:t>, Henrik Hartmann</w:t>
      </w:r>
      <w:r>
        <w:rPr>
          <w:rFonts w:ascii="Calibri" w:eastAsia="Calibri" w:hAnsi="Calibri" w:cs="Calibri"/>
          <w:color w:val="000000"/>
          <w:sz w:val="20"/>
          <w:szCs w:val="20"/>
          <w:vertAlign w:val="superscript"/>
        </w:rPr>
        <w:t>1</w:t>
      </w:r>
      <w:r>
        <w:rPr>
          <w:rFonts w:ascii="Calibri" w:eastAsia="Calibri" w:hAnsi="Calibri" w:cs="Calibri"/>
          <w:color w:val="000000"/>
          <w:sz w:val="20"/>
          <w:szCs w:val="20"/>
        </w:rPr>
        <w:t>, Susan Trumbore</w:t>
      </w:r>
      <w:r>
        <w:rPr>
          <w:rFonts w:ascii="Calibri" w:eastAsia="Calibri" w:hAnsi="Calibri" w:cs="Calibri"/>
          <w:color w:val="000000"/>
          <w:sz w:val="20"/>
          <w:szCs w:val="20"/>
          <w:vertAlign w:val="superscript"/>
        </w:rPr>
        <w:t>1</w:t>
      </w:r>
      <w:r>
        <w:rPr>
          <w:rFonts w:ascii="Calibri" w:eastAsia="Calibri" w:hAnsi="Calibri" w:cs="Calibri"/>
          <w:color w:val="000000"/>
          <w:sz w:val="20"/>
          <w:szCs w:val="20"/>
        </w:rPr>
        <w:t>, Jan Muhr</w:t>
      </w:r>
      <w:r>
        <w:rPr>
          <w:rFonts w:ascii="Calibri" w:eastAsia="Calibri" w:hAnsi="Calibri" w:cs="Calibri"/>
          <w:color w:val="000000"/>
          <w:sz w:val="20"/>
          <w:szCs w:val="20"/>
          <w:vertAlign w:val="superscript"/>
        </w:rPr>
        <w:t>1, 4</w:t>
      </w:r>
      <w:r>
        <w:rPr>
          <w:rFonts w:ascii="Calibri" w:eastAsia="Calibri" w:hAnsi="Calibri" w:cs="Calibri"/>
          <w:color w:val="000000"/>
          <w:sz w:val="20"/>
          <w:szCs w:val="20"/>
        </w:rPr>
        <w:t>, Leonardo Maracahipes-Santos</w:t>
      </w:r>
      <w:r>
        <w:rPr>
          <w:rFonts w:ascii="Calibri" w:eastAsia="Calibri" w:hAnsi="Calibri" w:cs="Calibri"/>
          <w:color w:val="000000"/>
          <w:sz w:val="20"/>
          <w:szCs w:val="20"/>
          <w:vertAlign w:val="superscript"/>
        </w:rPr>
        <w:t>7</w:t>
      </w:r>
      <w:r>
        <w:rPr>
          <w:rFonts w:ascii="Calibri" w:eastAsia="Calibri" w:hAnsi="Calibri" w:cs="Calibri"/>
          <w:color w:val="000000"/>
          <w:sz w:val="20"/>
          <w:szCs w:val="20"/>
        </w:rPr>
        <w:t>, Paulo Brando</w:t>
      </w:r>
      <w:r>
        <w:rPr>
          <w:rFonts w:ascii="Calibri" w:eastAsia="Calibri" w:hAnsi="Calibri" w:cs="Calibri"/>
          <w:color w:val="000000"/>
          <w:sz w:val="20"/>
          <w:szCs w:val="20"/>
          <w:vertAlign w:val="superscript"/>
        </w:rPr>
        <w:t>5, 6,7</w:t>
      </w: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Divino</w:t>
      </w:r>
      <w:proofErr w:type="spellEnd"/>
      <w:r>
        <w:rPr>
          <w:rFonts w:ascii="Calibri" w:eastAsia="Calibri" w:hAnsi="Calibri" w:cs="Calibri"/>
          <w:color w:val="000000"/>
          <w:sz w:val="20"/>
          <w:szCs w:val="20"/>
        </w:rPr>
        <w:t xml:space="preserve"> Silvério</w:t>
      </w:r>
      <w:r>
        <w:rPr>
          <w:rFonts w:ascii="Calibri" w:eastAsia="Calibri" w:hAnsi="Calibri" w:cs="Calibri"/>
          <w:color w:val="000000"/>
          <w:sz w:val="20"/>
          <w:szCs w:val="20"/>
          <w:vertAlign w:val="superscript"/>
        </w:rPr>
        <w:t>8</w:t>
      </w:r>
      <w:r>
        <w:rPr>
          <w:rFonts w:ascii="Calibri" w:eastAsia="Calibri" w:hAnsi="Calibri" w:cs="Calibri"/>
          <w:color w:val="000000"/>
          <w:sz w:val="20"/>
          <w:szCs w:val="20"/>
        </w:rPr>
        <w:t>, Huang Jianbei</w:t>
      </w:r>
      <w:r>
        <w:rPr>
          <w:rFonts w:ascii="Calibri" w:eastAsia="Calibri" w:hAnsi="Calibri" w:cs="Calibri"/>
          <w:color w:val="000000"/>
          <w:sz w:val="20"/>
          <w:szCs w:val="20"/>
          <w:vertAlign w:val="superscript"/>
        </w:rPr>
        <w:t>1</w:t>
      </w:r>
      <w:r>
        <w:rPr>
          <w:rFonts w:ascii="Calibri" w:eastAsia="Calibri" w:hAnsi="Calibri" w:cs="Calibri"/>
          <w:color w:val="000000"/>
          <w:sz w:val="20"/>
          <w:szCs w:val="20"/>
        </w:rPr>
        <w:t>, Iris Kuhlmann</w:t>
      </w:r>
      <w:r>
        <w:rPr>
          <w:rFonts w:ascii="Calibri" w:eastAsia="Calibri" w:hAnsi="Calibri" w:cs="Calibri"/>
          <w:color w:val="000000"/>
          <w:sz w:val="20"/>
          <w:szCs w:val="20"/>
          <w:vertAlign w:val="superscript"/>
        </w:rPr>
        <w:t>1</w:t>
      </w:r>
      <w:r>
        <w:rPr>
          <w:rFonts w:ascii="Calibri" w:eastAsia="Calibri" w:hAnsi="Calibri" w:cs="Calibri"/>
          <w:color w:val="000000"/>
          <w:sz w:val="20"/>
          <w:szCs w:val="20"/>
        </w:rPr>
        <w:t xml:space="preserve"> and Carlos A. Sierra</w:t>
      </w:r>
      <w:r>
        <w:rPr>
          <w:rFonts w:ascii="Calibri" w:eastAsia="Calibri" w:hAnsi="Calibri" w:cs="Calibri"/>
          <w:color w:val="000000"/>
          <w:sz w:val="20"/>
          <w:szCs w:val="20"/>
          <w:vertAlign w:val="superscript"/>
        </w:rPr>
        <w:t>1</w:t>
      </w:r>
    </w:p>
    <w:p w14:paraId="5D6A281D" w14:textId="77777777" w:rsidR="00652ABA" w:rsidRDefault="00652ABA">
      <w:pPr>
        <w:pBdr>
          <w:top w:val="nil"/>
          <w:left w:val="nil"/>
          <w:bottom w:val="nil"/>
          <w:right w:val="nil"/>
          <w:between w:val="nil"/>
        </w:pBdr>
        <w:rPr>
          <w:rFonts w:ascii="Times" w:eastAsia="Times" w:hAnsi="Times" w:cs="Times"/>
          <w:color w:val="000000"/>
        </w:rPr>
      </w:pPr>
    </w:p>
    <w:p w14:paraId="4C91C217" w14:textId="77777777" w:rsidR="00652ABA" w:rsidRDefault="00000000">
      <w:pPr>
        <w:pBdr>
          <w:top w:val="nil"/>
          <w:left w:val="nil"/>
          <w:bottom w:val="nil"/>
          <w:right w:val="nil"/>
          <w:between w:val="nil"/>
        </w:pBdr>
        <w:spacing w:after="320"/>
        <w:rPr>
          <w:rFonts w:ascii="Calibri" w:eastAsia="Calibri" w:hAnsi="Calibri" w:cs="Calibri"/>
          <w:color w:val="000000"/>
          <w:sz w:val="20"/>
          <w:szCs w:val="20"/>
        </w:rPr>
      </w:pPr>
      <w:r>
        <w:rPr>
          <w:rFonts w:ascii="Calibri" w:eastAsia="Calibri" w:hAnsi="Calibri" w:cs="Calibri"/>
          <w:color w:val="000000"/>
          <w:sz w:val="20"/>
          <w:szCs w:val="20"/>
          <w:vertAlign w:val="superscript"/>
        </w:rPr>
        <w:t>1</w:t>
      </w:r>
      <w:r>
        <w:rPr>
          <w:rFonts w:ascii="Calibri" w:eastAsia="Calibri" w:hAnsi="Calibri" w:cs="Calibri"/>
          <w:color w:val="000000"/>
          <w:sz w:val="20"/>
          <w:szCs w:val="20"/>
        </w:rPr>
        <w:t>Max Planck Institute for Biogeochemistry, Hans-</w:t>
      </w:r>
      <w:proofErr w:type="spellStart"/>
      <w:r>
        <w:rPr>
          <w:rFonts w:ascii="Calibri" w:eastAsia="Calibri" w:hAnsi="Calibri" w:cs="Calibri"/>
          <w:color w:val="000000"/>
          <w:sz w:val="20"/>
          <w:szCs w:val="20"/>
        </w:rPr>
        <w:t>Knöll</w:t>
      </w:r>
      <w:proofErr w:type="spellEnd"/>
      <w:r>
        <w:rPr>
          <w:rFonts w:ascii="Calibri" w:eastAsia="Calibri" w:hAnsi="Calibri" w:cs="Calibri"/>
          <w:color w:val="000000"/>
          <w:sz w:val="20"/>
          <w:szCs w:val="20"/>
        </w:rPr>
        <w:t>-Str 10, 07745 Jena</w:t>
      </w:r>
    </w:p>
    <w:p w14:paraId="0ECFD93B" w14:textId="77777777" w:rsidR="00652ABA" w:rsidRDefault="00000000">
      <w:pPr>
        <w:pBdr>
          <w:top w:val="nil"/>
          <w:left w:val="nil"/>
          <w:bottom w:val="nil"/>
          <w:right w:val="nil"/>
          <w:between w:val="nil"/>
        </w:pBdr>
        <w:spacing w:after="320"/>
        <w:rPr>
          <w:rFonts w:ascii="Calibri" w:eastAsia="Calibri" w:hAnsi="Calibri" w:cs="Calibri"/>
          <w:color w:val="000000"/>
          <w:sz w:val="20"/>
          <w:szCs w:val="20"/>
        </w:rPr>
      </w:pPr>
      <w:r>
        <w:rPr>
          <w:rFonts w:ascii="Calibri" w:eastAsia="Calibri" w:hAnsi="Calibri" w:cs="Calibri"/>
          <w:color w:val="000000"/>
          <w:sz w:val="20"/>
          <w:szCs w:val="20"/>
          <w:vertAlign w:val="superscript"/>
        </w:rPr>
        <w:t>2</w:t>
      </w:r>
      <w:r>
        <w:rPr>
          <w:rFonts w:ascii="Calibri" w:eastAsia="Calibri" w:hAnsi="Calibri" w:cs="Calibri"/>
          <w:color w:val="000000"/>
          <w:sz w:val="20"/>
          <w:szCs w:val="20"/>
        </w:rPr>
        <w:t xml:space="preserve">Friedrich Schiller University Jena, Institute for Ecology and Evolution, </w:t>
      </w:r>
      <w:proofErr w:type="spellStart"/>
      <w:r>
        <w:rPr>
          <w:rFonts w:ascii="Calibri" w:eastAsia="Calibri" w:hAnsi="Calibri" w:cs="Calibri"/>
          <w:color w:val="000000"/>
          <w:sz w:val="20"/>
          <w:szCs w:val="20"/>
        </w:rPr>
        <w:t>Philosophenweg</w:t>
      </w:r>
      <w:proofErr w:type="spellEnd"/>
      <w:r>
        <w:rPr>
          <w:rFonts w:ascii="Calibri" w:eastAsia="Calibri" w:hAnsi="Calibri" w:cs="Calibri"/>
          <w:color w:val="000000"/>
          <w:sz w:val="20"/>
          <w:szCs w:val="20"/>
        </w:rPr>
        <w:t xml:space="preserve"> 16, 07743, Jena, Germany</w:t>
      </w:r>
    </w:p>
    <w:p w14:paraId="56CD5CFC" w14:textId="77777777" w:rsidR="00652ABA" w:rsidRDefault="00000000">
      <w:pPr>
        <w:pBdr>
          <w:top w:val="nil"/>
          <w:left w:val="nil"/>
          <w:bottom w:val="nil"/>
          <w:right w:val="nil"/>
          <w:between w:val="nil"/>
        </w:pBdr>
        <w:spacing w:after="320"/>
        <w:rPr>
          <w:rFonts w:ascii="Calibri" w:eastAsia="Calibri" w:hAnsi="Calibri" w:cs="Calibri"/>
          <w:color w:val="000000"/>
          <w:sz w:val="20"/>
          <w:szCs w:val="20"/>
        </w:rPr>
      </w:pPr>
      <w:r>
        <w:rPr>
          <w:rFonts w:ascii="Calibri" w:eastAsia="Calibri" w:hAnsi="Calibri" w:cs="Calibri"/>
          <w:color w:val="000000"/>
          <w:sz w:val="20"/>
          <w:szCs w:val="20"/>
          <w:vertAlign w:val="superscript"/>
        </w:rPr>
        <w:t>3</w:t>
      </w:r>
      <w:r>
        <w:rPr>
          <w:rFonts w:ascii="Calibri" w:eastAsia="Calibri" w:hAnsi="Calibri" w:cs="Calibri"/>
          <w:color w:val="000000"/>
          <w:sz w:val="20"/>
          <w:szCs w:val="20"/>
        </w:rPr>
        <w:t>German Centre for Integrative Biodiversity Research (</w:t>
      </w:r>
      <w:proofErr w:type="spellStart"/>
      <w:r>
        <w:rPr>
          <w:rFonts w:ascii="Calibri" w:eastAsia="Calibri" w:hAnsi="Calibri" w:cs="Calibri"/>
          <w:color w:val="000000"/>
          <w:sz w:val="20"/>
          <w:szCs w:val="20"/>
        </w:rPr>
        <w:t>iDiv</w:t>
      </w:r>
      <w:proofErr w:type="spellEnd"/>
      <w:r>
        <w:rPr>
          <w:rFonts w:ascii="Calibri" w:eastAsia="Calibri" w:hAnsi="Calibri" w:cs="Calibri"/>
          <w:color w:val="000000"/>
          <w:sz w:val="20"/>
          <w:szCs w:val="20"/>
        </w:rPr>
        <w:t>) Halle-Jena-Leipzig, D- 04103 Leipzig </w:t>
      </w:r>
    </w:p>
    <w:p w14:paraId="1F75245D" w14:textId="77777777" w:rsidR="00652ABA" w:rsidRDefault="00000000">
      <w:pPr>
        <w:pBdr>
          <w:top w:val="nil"/>
          <w:left w:val="nil"/>
          <w:bottom w:val="nil"/>
          <w:right w:val="nil"/>
          <w:between w:val="nil"/>
        </w:pBdr>
        <w:spacing w:after="320"/>
        <w:rPr>
          <w:rFonts w:ascii="Calibri" w:eastAsia="Calibri" w:hAnsi="Calibri" w:cs="Calibri"/>
          <w:color w:val="000000"/>
          <w:sz w:val="20"/>
          <w:szCs w:val="20"/>
        </w:rPr>
      </w:pPr>
      <w:r>
        <w:rPr>
          <w:rFonts w:ascii="Calibri" w:eastAsia="Calibri" w:hAnsi="Calibri" w:cs="Calibri"/>
          <w:color w:val="000000"/>
          <w:sz w:val="20"/>
          <w:szCs w:val="20"/>
          <w:vertAlign w:val="superscript"/>
        </w:rPr>
        <w:t>4</w:t>
      </w:r>
      <w:r>
        <w:rPr>
          <w:rFonts w:ascii="Calibri" w:eastAsia="Calibri" w:hAnsi="Calibri" w:cs="Calibri"/>
          <w:color w:val="000000"/>
          <w:sz w:val="20"/>
          <w:szCs w:val="20"/>
        </w:rPr>
        <w:t xml:space="preserve">Georg August University Göttingen, Department of Bioclimatology, </w:t>
      </w:r>
      <w:proofErr w:type="spellStart"/>
      <w:r>
        <w:rPr>
          <w:rFonts w:ascii="Calibri" w:eastAsia="Calibri" w:hAnsi="Calibri" w:cs="Calibri"/>
          <w:color w:val="000000"/>
          <w:sz w:val="20"/>
          <w:szCs w:val="20"/>
        </w:rPr>
        <w:t>Büsgenweg</w:t>
      </w:r>
      <w:proofErr w:type="spellEnd"/>
      <w:r>
        <w:rPr>
          <w:rFonts w:ascii="Calibri" w:eastAsia="Calibri" w:hAnsi="Calibri" w:cs="Calibri"/>
          <w:color w:val="000000"/>
          <w:sz w:val="20"/>
          <w:szCs w:val="20"/>
        </w:rPr>
        <w:t xml:space="preserve"> 2, 37077 Göttingen, Germany</w:t>
      </w:r>
    </w:p>
    <w:p w14:paraId="6C00BE14" w14:textId="77777777" w:rsidR="00652ABA" w:rsidRDefault="00000000">
      <w:pPr>
        <w:pBdr>
          <w:top w:val="nil"/>
          <w:left w:val="nil"/>
          <w:bottom w:val="nil"/>
          <w:right w:val="nil"/>
          <w:between w:val="nil"/>
        </w:pBdr>
        <w:spacing w:after="320"/>
        <w:rPr>
          <w:rFonts w:ascii="Calibri" w:eastAsia="Calibri" w:hAnsi="Calibri" w:cs="Calibri"/>
          <w:color w:val="000000"/>
          <w:sz w:val="20"/>
          <w:szCs w:val="20"/>
        </w:rPr>
      </w:pPr>
      <w:r>
        <w:rPr>
          <w:rFonts w:ascii="Calibri" w:eastAsia="Calibri" w:hAnsi="Calibri" w:cs="Calibri"/>
          <w:color w:val="000000"/>
          <w:sz w:val="20"/>
          <w:szCs w:val="20"/>
          <w:vertAlign w:val="superscript"/>
        </w:rPr>
        <w:t>5</w:t>
      </w:r>
      <w:r>
        <w:rPr>
          <w:rFonts w:ascii="Calibri" w:eastAsia="Calibri" w:hAnsi="Calibri" w:cs="Calibri"/>
          <w:color w:val="000000"/>
          <w:sz w:val="20"/>
          <w:szCs w:val="20"/>
        </w:rPr>
        <w:t>Department of Earth System Science, University of California, Irvine, CA 92697, USA </w:t>
      </w:r>
    </w:p>
    <w:p w14:paraId="7388EB3D" w14:textId="77777777" w:rsidR="00652ABA" w:rsidRDefault="00000000">
      <w:pPr>
        <w:pBdr>
          <w:top w:val="nil"/>
          <w:left w:val="nil"/>
          <w:bottom w:val="nil"/>
          <w:right w:val="nil"/>
          <w:between w:val="nil"/>
        </w:pBdr>
        <w:spacing w:after="267"/>
        <w:rPr>
          <w:rFonts w:ascii="Calibri" w:eastAsia="Calibri" w:hAnsi="Calibri" w:cs="Calibri"/>
          <w:color w:val="000000"/>
          <w:sz w:val="20"/>
          <w:szCs w:val="20"/>
        </w:rPr>
      </w:pPr>
      <w:r>
        <w:rPr>
          <w:rFonts w:ascii="Calibri" w:eastAsia="Calibri" w:hAnsi="Calibri" w:cs="Calibri"/>
          <w:color w:val="000000"/>
          <w:sz w:val="20"/>
          <w:szCs w:val="20"/>
          <w:vertAlign w:val="superscript"/>
        </w:rPr>
        <w:t>6</w:t>
      </w:r>
      <w:r>
        <w:rPr>
          <w:rFonts w:ascii="Calibri" w:eastAsia="Calibri" w:hAnsi="Calibri" w:cs="Calibri"/>
          <w:color w:val="000000"/>
          <w:sz w:val="20"/>
          <w:szCs w:val="20"/>
        </w:rPr>
        <w:t>Yale School of the Environment, Yale University, New Haven, CT, United States.</w:t>
      </w:r>
    </w:p>
    <w:p w14:paraId="66B58B9A" w14:textId="77777777" w:rsidR="00652ABA" w:rsidRDefault="00000000">
      <w:pPr>
        <w:pBdr>
          <w:top w:val="nil"/>
          <w:left w:val="nil"/>
          <w:bottom w:val="nil"/>
          <w:right w:val="nil"/>
          <w:between w:val="nil"/>
        </w:pBdr>
        <w:spacing w:after="320"/>
        <w:rPr>
          <w:rFonts w:ascii="Calibri" w:eastAsia="Calibri" w:hAnsi="Calibri" w:cs="Calibri"/>
          <w:color w:val="000000"/>
          <w:sz w:val="20"/>
          <w:szCs w:val="20"/>
        </w:rPr>
      </w:pPr>
      <w:r>
        <w:rPr>
          <w:rFonts w:ascii="Calibri" w:eastAsia="Calibri" w:hAnsi="Calibri" w:cs="Calibri"/>
          <w:b/>
          <w:color w:val="335B8A"/>
          <w:sz w:val="20"/>
          <w:szCs w:val="20"/>
          <w:vertAlign w:val="superscript"/>
        </w:rPr>
        <w:t>7</w:t>
      </w:r>
      <w:r>
        <w:rPr>
          <w:rFonts w:ascii="Calibri" w:eastAsia="Calibri" w:hAnsi="Calibri" w:cs="Calibri"/>
          <w:color w:val="000000"/>
          <w:sz w:val="20"/>
          <w:szCs w:val="20"/>
        </w:rPr>
        <w:t xml:space="preserve">Instituto de </w:t>
      </w:r>
      <w:proofErr w:type="spellStart"/>
      <w:r>
        <w:rPr>
          <w:rFonts w:ascii="Calibri" w:eastAsia="Calibri" w:hAnsi="Calibri" w:cs="Calibri"/>
          <w:color w:val="000000"/>
          <w:sz w:val="20"/>
          <w:szCs w:val="20"/>
        </w:rPr>
        <w:t>Pesquisa</w:t>
      </w:r>
      <w:proofErr w:type="spellEnd"/>
      <w:r>
        <w:rPr>
          <w:rFonts w:ascii="Calibri" w:eastAsia="Calibri" w:hAnsi="Calibri" w:cs="Calibri"/>
          <w:color w:val="000000"/>
          <w:sz w:val="20"/>
          <w:szCs w:val="20"/>
        </w:rPr>
        <w:t xml:space="preserve"> Ambiental da Amazônia, Brasília, DF 70863-520, Brazil </w:t>
      </w:r>
    </w:p>
    <w:p w14:paraId="5DB98A4E" w14:textId="77777777" w:rsidR="00652ABA" w:rsidRDefault="00000000">
      <w:pPr>
        <w:pBdr>
          <w:top w:val="nil"/>
          <w:left w:val="nil"/>
          <w:bottom w:val="nil"/>
          <w:right w:val="nil"/>
          <w:between w:val="nil"/>
        </w:pBdr>
        <w:spacing w:after="320"/>
        <w:rPr>
          <w:rFonts w:ascii="Calibri" w:eastAsia="Calibri" w:hAnsi="Calibri" w:cs="Calibri"/>
          <w:color w:val="000000"/>
          <w:sz w:val="20"/>
          <w:szCs w:val="20"/>
        </w:rPr>
      </w:pPr>
      <w:r>
        <w:rPr>
          <w:rFonts w:ascii="Calibri" w:eastAsia="Calibri" w:hAnsi="Calibri" w:cs="Calibri"/>
          <w:color w:val="000000"/>
          <w:sz w:val="20"/>
          <w:szCs w:val="20"/>
          <w:vertAlign w:val="superscript"/>
        </w:rPr>
        <w:t>8</w:t>
      </w:r>
      <w:r>
        <w:rPr>
          <w:rFonts w:ascii="Calibri" w:eastAsia="Calibri" w:hAnsi="Calibri" w:cs="Calibri"/>
          <w:color w:val="000000"/>
          <w:sz w:val="20"/>
          <w:szCs w:val="20"/>
        </w:rPr>
        <w:t xml:space="preserve">Department of Biology, </w:t>
      </w:r>
      <w:proofErr w:type="spellStart"/>
      <w:r>
        <w:rPr>
          <w:rFonts w:ascii="Calibri" w:eastAsia="Calibri" w:hAnsi="Calibri" w:cs="Calibri"/>
          <w:color w:val="000000"/>
          <w:sz w:val="20"/>
          <w:szCs w:val="20"/>
        </w:rPr>
        <w:t>Universidade</w:t>
      </w:r>
      <w:proofErr w:type="spellEnd"/>
      <w:r>
        <w:rPr>
          <w:rFonts w:ascii="Calibri" w:eastAsia="Calibri" w:hAnsi="Calibri" w:cs="Calibri"/>
          <w:color w:val="000000"/>
          <w:sz w:val="20"/>
          <w:szCs w:val="20"/>
        </w:rPr>
        <w:t xml:space="preserve"> Federal Rural da Amazônia-UFRA, </w:t>
      </w:r>
      <w:proofErr w:type="spellStart"/>
      <w:r>
        <w:rPr>
          <w:rFonts w:ascii="Calibri" w:eastAsia="Calibri" w:hAnsi="Calibri" w:cs="Calibri"/>
          <w:color w:val="000000"/>
          <w:sz w:val="20"/>
          <w:szCs w:val="20"/>
        </w:rPr>
        <w:t>Capitāo</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Poço</w:t>
      </w:r>
      <w:proofErr w:type="spellEnd"/>
      <w:r>
        <w:rPr>
          <w:rFonts w:ascii="Calibri" w:eastAsia="Calibri" w:hAnsi="Calibri" w:cs="Calibri"/>
          <w:color w:val="000000"/>
          <w:sz w:val="20"/>
          <w:szCs w:val="20"/>
        </w:rPr>
        <w:t xml:space="preserve"> 68650-000, Pará, Brazil </w:t>
      </w:r>
    </w:p>
    <w:p w14:paraId="31FBB9BD" w14:textId="77777777" w:rsidR="00652ABA" w:rsidRDefault="00652ABA">
      <w:pPr>
        <w:pBdr>
          <w:top w:val="nil"/>
          <w:left w:val="nil"/>
          <w:bottom w:val="nil"/>
          <w:right w:val="nil"/>
          <w:between w:val="nil"/>
        </w:pBdr>
        <w:spacing w:after="267"/>
        <w:jc w:val="center"/>
        <w:rPr>
          <w:rFonts w:ascii="Times" w:eastAsia="Times" w:hAnsi="Times" w:cs="Times"/>
          <w:color w:val="000000"/>
        </w:rPr>
      </w:pPr>
    </w:p>
    <w:p w14:paraId="2111549D" w14:textId="77777777" w:rsidR="00652ABA" w:rsidRDefault="00652ABA">
      <w:pPr>
        <w:pBdr>
          <w:top w:val="nil"/>
          <w:left w:val="nil"/>
          <w:bottom w:val="nil"/>
          <w:right w:val="nil"/>
          <w:between w:val="nil"/>
        </w:pBdr>
        <w:spacing w:after="267"/>
        <w:jc w:val="center"/>
        <w:rPr>
          <w:rFonts w:ascii="Cambria" w:eastAsia="Cambria" w:hAnsi="Cambria" w:cs="Cambria"/>
          <w:color w:val="000000"/>
          <w:sz w:val="32"/>
          <w:szCs w:val="32"/>
        </w:rPr>
      </w:pPr>
    </w:p>
    <w:p w14:paraId="30E7D36B"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48A6752E"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34EA403A"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19AEB4BC"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5E584498"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7B4C732D"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3EEB7E22"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6B52B0B2"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5E518E67"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79D0FB6D"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614A8805"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035118BD"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592EB3DF" w14:textId="77777777" w:rsidR="00652ABA" w:rsidRDefault="00652ABA">
      <w:pPr>
        <w:pBdr>
          <w:top w:val="nil"/>
          <w:left w:val="nil"/>
          <w:bottom w:val="nil"/>
          <w:right w:val="nil"/>
          <w:between w:val="nil"/>
        </w:pBdr>
        <w:rPr>
          <w:rFonts w:ascii="Cambria" w:eastAsia="Cambria" w:hAnsi="Cambria" w:cs="Cambria"/>
          <w:sz w:val="32"/>
          <w:szCs w:val="32"/>
        </w:rPr>
      </w:pPr>
    </w:p>
    <w:p w14:paraId="6FB7481B" w14:textId="77777777" w:rsidR="00652ABA" w:rsidRDefault="00652ABA">
      <w:pPr>
        <w:pBdr>
          <w:top w:val="nil"/>
          <w:left w:val="nil"/>
          <w:bottom w:val="nil"/>
          <w:right w:val="nil"/>
          <w:between w:val="nil"/>
        </w:pBdr>
        <w:rPr>
          <w:rFonts w:ascii="Cambria" w:eastAsia="Cambria" w:hAnsi="Cambria" w:cs="Cambria"/>
          <w:sz w:val="32"/>
          <w:szCs w:val="32"/>
        </w:rPr>
      </w:pPr>
    </w:p>
    <w:p w14:paraId="65561956" w14:textId="77777777" w:rsidR="00652ABA" w:rsidRDefault="00652ABA">
      <w:pPr>
        <w:pBdr>
          <w:top w:val="nil"/>
          <w:left w:val="nil"/>
          <w:bottom w:val="nil"/>
          <w:right w:val="nil"/>
          <w:between w:val="nil"/>
        </w:pBdr>
        <w:rPr>
          <w:rFonts w:ascii="Cambria" w:eastAsia="Cambria" w:hAnsi="Cambria" w:cs="Cambria"/>
          <w:sz w:val="32"/>
          <w:szCs w:val="32"/>
        </w:rPr>
      </w:pPr>
    </w:p>
    <w:p w14:paraId="3316D6E1" w14:textId="77777777" w:rsidR="00652ABA" w:rsidRDefault="00652ABA">
      <w:pPr>
        <w:pBdr>
          <w:top w:val="nil"/>
          <w:left w:val="nil"/>
          <w:bottom w:val="nil"/>
          <w:right w:val="nil"/>
          <w:between w:val="nil"/>
        </w:pBdr>
        <w:rPr>
          <w:rFonts w:ascii="Cambria" w:eastAsia="Cambria" w:hAnsi="Cambria" w:cs="Cambria"/>
          <w:sz w:val="32"/>
          <w:szCs w:val="32"/>
        </w:rPr>
      </w:pPr>
    </w:p>
    <w:p w14:paraId="0E3E3907" w14:textId="77777777" w:rsidR="00652ABA" w:rsidRDefault="00652ABA">
      <w:pPr>
        <w:pBdr>
          <w:top w:val="nil"/>
          <w:left w:val="nil"/>
          <w:bottom w:val="nil"/>
          <w:right w:val="nil"/>
          <w:between w:val="nil"/>
        </w:pBdr>
        <w:rPr>
          <w:rFonts w:ascii="Cambria" w:eastAsia="Cambria" w:hAnsi="Cambria" w:cs="Cambria"/>
          <w:sz w:val="32"/>
          <w:szCs w:val="32"/>
        </w:rPr>
      </w:pPr>
    </w:p>
    <w:p w14:paraId="041E795E"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2022CAFD" w14:textId="77777777" w:rsidR="00652ABA" w:rsidRDefault="00000000">
      <w:pPr>
        <w:pBdr>
          <w:top w:val="nil"/>
          <w:left w:val="nil"/>
          <w:bottom w:val="nil"/>
          <w:right w:val="nil"/>
          <w:between w:val="nil"/>
        </w:pBdr>
        <w:rPr>
          <w:rFonts w:ascii="Cambria" w:eastAsia="Cambria" w:hAnsi="Cambria" w:cs="Cambria"/>
          <w:color w:val="000000"/>
          <w:sz w:val="32"/>
          <w:szCs w:val="32"/>
        </w:rPr>
      </w:pPr>
      <w:r>
        <w:rPr>
          <w:noProof/>
        </w:rPr>
        <w:drawing>
          <wp:anchor distT="152400" distB="152400" distL="152400" distR="152400" simplePos="0" relativeHeight="251658240" behindDoc="0" locked="0" layoutInCell="1" hidden="0" allowOverlap="1" wp14:anchorId="439C6D99" wp14:editId="63256810">
            <wp:simplePos x="0" y="0"/>
            <wp:positionH relativeFrom="column">
              <wp:posOffset>-183634</wp:posOffset>
            </wp:positionH>
            <wp:positionV relativeFrom="paragraph">
              <wp:posOffset>297179</wp:posOffset>
            </wp:positionV>
            <wp:extent cx="6297342" cy="3148671"/>
            <wp:effectExtent l="0" t="0" r="0" b="0"/>
            <wp:wrapNone/>
            <wp:docPr id="1073741827" name="image2.png" descr="fnCphiiYjsBvL0D5Na3FxAdn4LAMn9hpoaluaaJIKyiPbMSmVgEjLCACrAQqCW_gYUlxhIP-GR-gMjNhqrlEvWvTajmxmyvzQaDd1i3E6bR58-b7NIK9OjkOwR2j8A4SW91y0PXt-F8E.png"/>
            <wp:cNvGraphicFramePr/>
            <a:graphic xmlns:a="http://schemas.openxmlformats.org/drawingml/2006/main">
              <a:graphicData uri="http://schemas.openxmlformats.org/drawingml/2006/picture">
                <pic:pic xmlns:pic="http://schemas.openxmlformats.org/drawingml/2006/picture">
                  <pic:nvPicPr>
                    <pic:cNvPr id="0" name="image2.png" descr="fnCphiiYjsBvL0D5Na3FxAdn4LAMn9hpoaluaaJIKyiPbMSmVgEjLCACrAQqCW_gYUlxhIP-GR-gMjNhqrlEvWvTajmxmyvzQaDd1i3E6bR58-b7NIK9OjkOwR2j8A4SW91y0PXt-F8E.png"/>
                    <pic:cNvPicPr preferRelativeResize="0"/>
                  </pic:nvPicPr>
                  <pic:blipFill>
                    <a:blip r:embed="rId7"/>
                    <a:srcRect/>
                    <a:stretch>
                      <a:fillRect/>
                    </a:stretch>
                  </pic:blipFill>
                  <pic:spPr>
                    <a:xfrm>
                      <a:off x="0" y="0"/>
                      <a:ext cx="6297342" cy="3148671"/>
                    </a:xfrm>
                    <a:prstGeom prst="rect">
                      <a:avLst/>
                    </a:prstGeom>
                    <a:ln/>
                  </pic:spPr>
                </pic:pic>
              </a:graphicData>
            </a:graphic>
          </wp:anchor>
        </w:drawing>
      </w:r>
    </w:p>
    <w:p w14:paraId="71D21C75"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249A9876"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59D7A655"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4114DEF3"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58B9E279"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6E321FC2"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13F95395"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5F084994"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5BFB936C"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5D537C36"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66D1059F"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7BD19513"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325104D2"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6932BD22" w14:textId="77777777" w:rsidR="00652ABA" w:rsidRDefault="00652ABA">
      <w:pPr>
        <w:pBdr>
          <w:top w:val="nil"/>
          <w:left w:val="nil"/>
          <w:bottom w:val="nil"/>
          <w:right w:val="nil"/>
          <w:between w:val="nil"/>
        </w:pBdr>
        <w:rPr>
          <w:rFonts w:ascii="Cambria" w:eastAsia="Cambria" w:hAnsi="Cambria" w:cs="Cambria"/>
          <w:color w:val="000000"/>
          <w:sz w:val="32"/>
          <w:szCs w:val="32"/>
        </w:rPr>
      </w:pPr>
    </w:p>
    <w:p w14:paraId="5A8EC12E" w14:textId="77777777" w:rsidR="00652ABA" w:rsidRDefault="00000000">
      <w:pPr>
        <w:pBdr>
          <w:top w:val="nil"/>
          <w:left w:val="nil"/>
          <w:bottom w:val="nil"/>
          <w:right w:val="nil"/>
          <w:between w:val="nil"/>
        </w:pBdr>
        <w:spacing w:after="160"/>
        <w:rPr>
          <w:rFonts w:ascii="Times" w:eastAsia="Times" w:hAnsi="Times" w:cs="Times"/>
          <w:color w:val="000000"/>
        </w:rPr>
      </w:pPr>
      <w:r>
        <w:rPr>
          <w:rFonts w:ascii="Cambria" w:eastAsia="Cambria" w:hAnsi="Cambria" w:cs="Cambria"/>
          <w:i/>
          <w:color w:val="000000"/>
          <w:sz w:val="32"/>
          <w:szCs w:val="32"/>
        </w:rPr>
        <w:t>Figure S1: Boxplots that show the dispersion of the soluble sugar concentration measured in the wood cores from trees of each evaluated species at different seasons during 2018. No difference was detected between seasons for any of the species. </w:t>
      </w:r>
    </w:p>
    <w:p w14:paraId="3195D6E8" w14:textId="77777777" w:rsidR="00652ABA" w:rsidRDefault="00652ABA">
      <w:pPr>
        <w:pBdr>
          <w:top w:val="nil"/>
          <w:left w:val="nil"/>
          <w:bottom w:val="nil"/>
          <w:right w:val="nil"/>
          <w:between w:val="nil"/>
        </w:pBdr>
        <w:spacing w:after="160"/>
        <w:rPr>
          <w:rFonts w:ascii="Times" w:eastAsia="Times" w:hAnsi="Times" w:cs="Times"/>
          <w:color w:val="000000"/>
        </w:rPr>
      </w:pPr>
    </w:p>
    <w:p w14:paraId="5C6249E9" w14:textId="77777777" w:rsidR="00652ABA" w:rsidRDefault="00652ABA">
      <w:pPr>
        <w:pBdr>
          <w:top w:val="nil"/>
          <w:left w:val="nil"/>
          <w:bottom w:val="nil"/>
          <w:right w:val="nil"/>
          <w:between w:val="nil"/>
        </w:pBdr>
        <w:spacing w:after="160"/>
        <w:rPr>
          <w:rFonts w:ascii="Times" w:eastAsia="Times" w:hAnsi="Times" w:cs="Times"/>
          <w:color w:val="000000"/>
        </w:rPr>
      </w:pPr>
    </w:p>
    <w:p w14:paraId="41BA625C" w14:textId="77777777" w:rsidR="00652ABA" w:rsidRDefault="00652ABA">
      <w:pPr>
        <w:pBdr>
          <w:top w:val="nil"/>
          <w:left w:val="nil"/>
          <w:bottom w:val="nil"/>
          <w:right w:val="nil"/>
          <w:between w:val="nil"/>
        </w:pBdr>
        <w:spacing w:after="160"/>
        <w:rPr>
          <w:rFonts w:ascii="Times" w:eastAsia="Times" w:hAnsi="Times" w:cs="Times"/>
          <w:color w:val="000000"/>
        </w:rPr>
      </w:pPr>
    </w:p>
    <w:p w14:paraId="265C40C9" w14:textId="77777777" w:rsidR="00652ABA" w:rsidRDefault="00652ABA">
      <w:pPr>
        <w:pBdr>
          <w:top w:val="nil"/>
          <w:left w:val="nil"/>
          <w:bottom w:val="nil"/>
          <w:right w:val="nil"/>
          <w:between w:val="nil"/>
        </w:pBdr>
        <w:spacing w:after="160"/>
        <w:rPr>
          <w:rFonts w:ascii="Times" w:eastAsia="Times" w:hAnsi="Times" w:cs="Times"/>
          <w:color w:val="000000"/>
        </w:rPr>
      </w:pPr>
    </w:p>
    <w:p w14:paraId="3C2E1EEF" w14:textId="77777777" w:rsidR="00652ABA" w:rsidRDefault="00652ABA">
      <w:pPr>
        <w:pBdr>
          <w:top w:val="nil"/>
          <w:left w:val="nil"/>
          <w:bottom w:val="nil"/>
          <w:right w:val="nil"/>
          <w:between w:val="nil"/>
        </w:pBdr>
        <w:spacing w:after="160"/>
        <w:rPr>
          <w:rFonts w:ascii="Times" w:eastAsia="Times" w:hAnsi="Times" w:cs="Times"/>
          <w:color w:val="000000"/>
        </w:rPr>
      </w:pPr>
    </w:p>
    <w:p w14:paraId="50658E57" w14:textId="77777777" w:rsidR="00652ABA" w:rsidRDefault="00652ABA">
      <w:pPr>
        <w:pBdr>
          <w:top w:val="nil"/>
          <w:left w:val="nil"/>
          <w:bottom w:val="nil"/>
          <w:right w:val="nil"/>
          <w:between w:val="nil"/>
        </w:pBdr>
        <w:spacing w:after="160"/>
        <w:rPr>
          <w:rFonts w:ascii="Times" w:eastAsia="Times" w:hAnsi="Times" w:cs="Times"/>
          <w:color w:val="000000"/>
        </w:rPr>
      </w:pPr>
    </w:p>
    <w:p w14:paraId="63127F70" w14:textId="77777777" w:rsidR="00652ABA" w:rsidRDefault="00652ABA">
      <w:pPr>
        <w:pBdr>
          <w:top w:val="nil"/>
          <w:left w:val="nil"/>
          <w:bottom w:val="nil"/>
          <w:right w:val="nil"/>
          <w:between w:val="nil"/>
        </w:pBdr>
        <w:spacing w:after="160"/>
        <w:rPr>
          <w:rFonts w:ascii="Times" w:eastAsia="Times" w:hAnsi="Times" w:cs="Times"/>
          <w:color w:val="000000"/>
        </w:rPr>
      </w:pPr>
    </w:p>
    <w:p w14:paraId="57AFD1BD" w14:textId="77777777" w:rsidR="00652ABA" w:rsidRDefault="00652ABA">
      <w:pPr>
        <w:pBdr>
          <w:top w:val="nil"/>
          <w:left w:val="nil"/>
          <w:bottom w:val="nil"/>
          <w:right w:val="nil"/>
          <w:between w:val="nil"/>
        </w:pBdr>
        <w:spacing w:after="160"/>
        <w:rPr>
          <w:rFonts w:ascii="Times" w:eastAsia="Times" w:hAnsi="Times" w:cs="Times"/>
          <w:color w:val="000000"/>
        </w:rPr>
      </w:pPr>
    </w:p>
    <w:p w14:paraId="0F0E28A3" w14:textId="77777777" w:rsidR="00652ABA" w:rsidRDefault="00652ABA">
      <w:pPr>
        <w:pBdr>
          <w:top w:val="nil"/>
          <w:left w:val="nil"/>
          <w:bottom w:val="nil"/>
          <w:right w:val="nil"/>
          <w:between w:val="nil"/>
        </w:pBdr>
        <w:spacing w:after="160"/>
        <w:rPr>
          <w:rFonts w:ascii="Times" w:eastAsia="Times" w:hAnsi="Times" w:cs="Times"/>
          <w:color w:val="000000"/>
        </w:rPr>
      </w:pPr>
    </w:p>
    <w:p w14:paraId="2D39BB0D" w14:textId="77777777" w:rsidR="00652ABA" w:rsidRDefault="00652ABA">
      <w:pPr>
        <w:pBdr>
          <w:top w:val="nil"/>
          <w:left w:val="nil"/>
          <w:bottom w:val="nil"/>
          <w:right w:val="nil"/>
          <w:between w:val="nil"/>
        </w:pBdr>
        <w:spacing w:after="160"/>
        <w:rPr>
          <w:rFonts w:ascii="Times" w:eastAsia="Times" w:hAnsi="Times" w:cs="Times"/>
          <w:color w:val="000000"/>
        </w:rPr>
      </w:pPr>
    </w:p>
    <w:p w14:paraId="1AC9A04A" w14:textId="77777777" w:rsidR="00652ABA" w:rsidRDefault="00652ABA">
      <w:pPr>
        <w:pBdr>
          <w:top w:val="nil"/>
          <w:left w:val="nil"/>
          <w:bottom w:val="nil"/>
          <w:right w:val="nil"/>
          <w:between w:val="nil"/>
        </w:pBdr>
        <w:spacing w:after="160"/>
        <w:rPr>
          <w:rFonts w:ascii="Times" w:eastAsia="Times" w:hAnsi="Times" w:cs="Times"/>
          <w:color w:val="000000"/>
        </w:rPr>
      </w:pPr>
    </w:p>
    <w:p w14:paraId="4417040F" w14:textId="77777777" w:rsidR="00652ABA" w:rsidRDefault="00652ABA">
      <w:pPr>
        <w:pBdr>
          <w:top w:val="nil"/>
          <w:left w:val="nil"/>
          <w:bottom w:val="nil"/>
          <w:right w:val="nil"/>
          <w:between w:val="nil"/>
        </w:pBdr>
        <w:spacing w:after="160"/>
        <w:rPr>
          <w:rFonts w:ascii="Times" w:eastAsia="Times" w:hAnsi="Times" w:cs="Times"/>
          <w:color w:val="000000"/>
        </w:rPr>
      </w:pPr>
    </w:p>
    <w:p w14:paraId="420390BC" w14:textId="77777777" w:rsidR="00652ABA" w:rsidRDefault="00652ABA">
      <w:pPr>
        <w:pBdr>
          <w:top w:val="nil"/>
          <w:left w:val="nil"/>
          <w:bottom w:val="nil"/>
          <w:right w:val="nil"/>
          <w:between w:val="nil"/>
        </w:pBdr>
        <w:spacing w:after="160"/>
        <w:rPr>
          <w:rFonts w:ascii="Times" w:eastAsia="Times" w:hAnsi="Times" w:cs="Times"/>
          <w:color w:val="000000"/>
        </w:rPr>
      </w:pPr>
    </w:p>
    <w:p w14:paraId="1DD45B9C" w14:textId="6FD51176" w:rsidR="00652ABA" w:rsidRDefault="00DB21C8">
      <w:pPr>
        <w:pBdr>
          <w:top w:val="nil"/>
          <w:left w:val="nil"/>
          <w:bottom w:val="nil"/>
          <w:right w:val="nil"/>
          <w:between w:val="nil"/>
        </w:pBdr>
        <w:spacing w:after="160"/>
        <w:rPr>
          <w:rFonts w:ascii="Times" w:eastAsia="Times" w:hAnsi="Times" w:cs="Times"/>
          <w:color w:val="000000"/>
        </w:rPr>
      </w:pPr>
      <w:r>
        <w:rPr>
          <w:rFonts w:ascii="Times" w:eastAsia="Times" w:hAnsi="Times" w:cs="Times"/>
          <w:noProof/>
        </w:rPr>
        <w:lastRenderedPageBreak/>
        <w:drawing>
          <wp:anchor distT="152400" distB="152400" distL="152400" distR="152400" simplePos="0" relativeHeight="251659264" behindDoc="0" locked="0" layoutInCell="1" hidden="0" allowOverlap="1" wp14:anchorId="2D162AB8" wp14:editId="144DDB01">
            <wp:simplePos x="0" y="0"/>
            <wp:positionH relativeFrom="margin">
              <wp:posOffset>-47625</wp:posOffset>
            </wp:positionH>
            <wp:positionV relativeFrom="page">
              <wp:posOffset>533400</wp:posOffset>
            </wp:positionV>
            <wp:extent cx="3437890" cy="8002270"/>
            <wp:effectExtent l="0" t="0" r="3810" b="0"/>
            <wp:wrapSquare wrapText="bothSides" distT="152400" distB="152400" distL="152400" distR="152400"/>
            <wp:docPr id="1073741828" name="image3.png" descr="FigS2.png"/>
            <wp:cNvGraphicFramePr/>
            <a:graphic xmlns:a="http://schemas.openxmlformats.org/drawingml/2006/main">
              <a:graphicData uri="http://schemas.openxmlformats.org/drawingml/2006/picture">
                <pic:pic xmlns:pic="http://schemas.openxmlformats.org/drawingml/2006/picture">
                  <pic:nvPicPr>
                    <pic:cNvPr id="0" name="image3.png" descr="FigS2.png"/>
                    <pic:cNvPicPr preferRelativeResize="0"/>
                  </pic:nvPicPr>
                  <pic:blipFill>
                    <a:blip r:embed="rId8"/>
                    <a:srcRect/>
                    <a:stretch>
                      <a:fillRect/>
                    </a:stretch>
                  </pic:blipFill>
                  <pic:spPr>
                    <a:xfrm>
                      <a:off x="0" y="0"/>
                      <a:ext cx="3437890" cy="8002270"/>
                    </a:xfrm>
                    <a:prstGeom prst="rect">
                      <a:avLst/>
                    </a:prstGeom>
                    <a:ln/>
                  </pic:spPr>
                </pic:pic>
              </a:graphicData>
            </a:graphic>
            <wp14:sizeRelH relativeFrom="margin">
              <wp14:pctWidth>0</wp14:pctWidth>
            </wp14:sizeRelH>
            <wp14:sizeRelV relativeFrom="margin">
              <wp14:pctHeight>0</wp14:pctHeight>
            </wp14:sizeRelV>
          </wp:anchor>
        </w:drawing>
      </w:r>
    </w:p>
    <w:p w14:paraId="76CB24F1" w14:textId="77777777" w:rsidR="00652ABA" w:rsidRDefault="00652ABA">
      <w:pPr>
        <w:pBdr>
          <w:top w:val="nil"/>
          <w:left w:val="nil"/>
          <w:bottom w:val="nil"/>
          <w:right w:val="nil"/>
          <w:between w:val="nil"/>
        </w:pBdr>
        <w:spacing w:after="160"/>
        <w:rPr>
          <w:rFonts w:ascii="Times" w:eastAsia="Times" w:hAnsi="Times" w:cs="Times"/>
          <w:color w:val="000000"/>
        </w:rPr>
      </w:pPr>
    </w:p>
    <w:p w14:paraId="6A55375F" w14:textId="67EFA68B" w:rsidR="00652ABA" w:rsidRDefault="00652ABA">
      <w:pPr>
        <w:pBdr>
          <w:top w:val="nil"/>
          <w:left w:val="nil"/>
          <w:bottom w:val="nil"/>
          <w:right w:val="nil"/>
          <w:between w:val="nil"/>
        </w:pBdr>
        <w:spacing w:after="160"/>
        <w:rPr>
          <w:rFonts w:ascii="Times" w:eastAsia="Times" w:hAnsi="Times" w:cs="Times"/>
          <w:color w:val="000000"/>
        </w:rPr>
      </w:pPr>
    </w:p>
    <w:p w14:paraId="623A213C" w14:textId="77777777" w:rsidR="00652ABA" w:rsidRDefault="00652ABA">
      <w:pPr>
        <w:pBdr>
          <w:top w:val="nil"/>
          <w:left w:val="nil"/>
          <w:bottom w:val="nil"/>
          <w:right w:val="nil"/>
          <w:between w:val="nil"/>
        </w:pBdr>
        <w:spacing w:after="160"/>
        <w:rPr>
          <w:rFonts w:ascii="Times" w:eastAsia="Times" w:hAnsi="Times" w:cs="Times"/>
          <w:color w:val="000000"/>
        </w:rPr>
      </w:pPr>
    </w:p>
    <w:p w14:paraId="6B19DFF3" w14:textId="77777777" w:rsidR="00652ABA" w:rsidRDefault="00652ABA">
      <w:pPr>
        <w:pBdr>
          <w:top w:val="nil"/>
          <w:left w:val="nil"/>
          <w:bottom w:val="nil"/>
          <w:right w:val="nil"/>
          <w:between w:val="nil"/>
        </w:pBdr>
        <w:spacing w:after="160"/>
        <w:rPr>
          <w:rFonts w:ascii="Times" w:eastAsia="Times" w:hAnsi="Times" w:cs="Times"/>
          <w:color w:val="000000"/>
        </w:rPr>
      </w:pPr>
    </w:p>
    <w:p w14:paraId="5AB14F5B" w14:textId="77777777" w:rsidR="00652ABA" w:rsidRDefault="00652ABA">
      <w:pPr>
        <w:pBdr>
          <w:top w:val="nil"/>
          <w:left w:val="nil"/>
          <w:bottom w:val="nil"/>
          <w:right w:val="nil"/>
          <w:between w:val="nil"/>
        </w:pBdr>
        <w:spacing w:after="160"/>
        <w:rPr>
          <w:rFonts w:ascii="Times" w:eastAsia="Times" w:hAnsi="Times" w:cs="Times"/>
          <w:color w:val="000000"/>
        </w:rPr>
      </w:pPr>
    </w:p>
    <w:p w14:paraId="5F3E4D6B" w14:textId="77777777" w:rsidR="00652ABA" w:rsidRDefault="00652ABA">
      <w:pPr>
        <w:pBdr>
          <w:top w:val="nil"/>
          <w:left w:val="nil"/>
          <w:bottom w:val="nil"/>
          <w:right w:val="nil"/>
          <w:between w:val="nil"/>
        </w:pBdr>
        <w:spacing w:after="160"/>
        <w:rPr>
          <w:rFonts w:ascii="Times" w:eastAsia="Times" w:hAnsi="Times" w:cs="Times"/>
          <w:color w:val="000000"/>
        </w:rPr>
      </w:pPr>
    </w:p>
    <w:p w14:paraId="742CE945" w14:textId="77777777" w:rsidR="00652ABA" w:rsidRDefault="00652ABA">
      <w:pPr>
        <w:pBdr>
          <w:top w:val="nil"/>
          <w:left w:val="nil"/>
          <w:bottom w:val="nil"/>
          <w:right w:val="nil"/>
          <w:between w:val="nil"/>
        </w:pBdr>
        <w:spacing w:after="160"/>
        <w:rPr>
          <w:rFonts w:ascii="Times" w:eastAsia="Times" w:hAnsi="Times" w:cs="Times"/>
          <w:color w:val="000000"/>
        </w:rPr>
      </w:pPr>
    </w:p>
    <w:p w14:paraId="79FDEF61" w14:textId="77777777" w:rsidR="00652ABA" w:rsidRDefault="00652ABA">
      <w:pPr>
        <w:pBdr>
          <w:top w:val="nil"/>
          <w:left w:val="nil"/>
          <w:bottom w:val="nil"/>
          <w:right w:val="nil"/>
          <w:between w:val="nil"/>
        </w:pBdr>
        <w:spacing w:after="160"/>
        <w:rPr>
          <w:rFonts w:ascii="Times" w:eastAsia="Times" w:hAnsi="Times" w:cs="Times"/>
          <w:color w:val="000000"/>
        </w:rPr>
      </w:pPr>
    </w:p>
    <w:p w14:paraId="1DD54B0F" w14:textId="77777777" w:rsidR="00652ABA" w:rsidRDefault="00652ABA">
      <w:pPr>
        <w:pBdr>
          <w:top w:val="nil"/>
          <w:left w:val="nil"/>
          <w:bottom w:val="nil"/>
          <w:right w:val="nil"/>
          <w:between w:val="nil"/>
        </w:pBdr>
        <w:spacing w:after="160"/>
        <w:rPr>
          <w:rFonts w:ascii="Times" w:eastAsia="Times" w:hAnsi="Times" w:cs="Times"/>
          <w:color w:val="000000"/>
        </w:rPr>
      </w:pPr>
    </w:p>
    <w:p w14:paraId="1AAD4ACE" w14:textId="77777777" w:rsidR="00652ABA" w:rsidRDefault="00652ABA">
      <w:pPr>
        <w:pBdr>
          <w:top w:val="nil"/>
          <w:left w:val="nil"/>
          <w:bottom w:val="nil"/>
          <w:right w:val="nil"/>
          <w:between w:val="nil"/>
        </w:pBdr>
        <w:spacing w:after="160"/>
        <w:rPr>
          <w:rFonts w:ascii="Times" w:eastAsia="Times" w:hAnsi="Times" w:cs="Times"/>
          <w:color w:val="000000"/>
        </w:rPr>
      </w:pPr>
    </w:p>
    <w:p w14:paraId="051B77D6" w14:textId="77777777" w:rsidR="00652ABA" w:rsidRDefault="00652ABA">
      <w:pPr>
        <w:pBdr>
          <w:top w:val="nil"/>
          <w:left w:val="nil"/>
          <w:bottom w:val="nil"/>
          <w:right w:val="nil"/>
          <w:between w:val="nil"/>
        </w:pBdr>
        <w:spacing w:after="160"/>
        <w:rPr>
          <w:rFonts w:ascii="Times" w:eastAsia="Times" w:hAnsi="Times" w:cs="Times"/>
          <w:color w:val="000000"/>
        </w:rPr>
      </w:pPr>
    </w:p>
    <w:p w14:paraId="09D10CA9" w14:textId="77777777" w:rsidR="00652ABA" w:rsidRDefault="00652ABA">
      <w:pPr>
        <w:pBdr>
          <w:top w:val="nil"/>
          <w:left w:val="nil"/>
          <w:bottom w:val="nil"/>
          <w:right w:val="nil"/>
          <w:between w:val="nil"/>
        </w:pBdr>
        <w:spacing w:after="160"/>
        <w:rPr>
          <w:rFonts w:ascii="Times" w:eastAsia="Times" w:hAnsi="Times" w:cs="Times"/>
          <w:color w:val="000000"/>
        </w:rPr>
      </w:pPr>
    </w:p>
    <w:p w14:paraId="33DF608C" w14:textId="77777777" w:rsidR="00652ABA" w:rsidRDefault="00652ABA">
      <w:pPr>
        <w:pBdr>
          <w:top w:val="nil"/>
          <w:left w:val="nil"/>
          <w:bottom w:val="nil"/>
          <w:right w:val="nil"/>
          <w:between w:val="nil"/>
        </w:pBdr>
        <w:spacing w:after="160"/>
        <w:rPr>
          <w:rFonts w:ascii="Times" w:eastAsia="Times" w:hAnsi="Times" w:cs="Times"/>
          <w:color w:val="000000"/>
        </w:rPr>
      </w:pPr>
    </w:p>
    <w:p w14:paraId="1B87BAB2" w14:textId="77777777" w:rsidR="00652ABA" w:rsidRDefault="00652ABA">
      <w:pPr>
        <w:pBdr>
          <w:top w:val="nil"/>
          <w:left w:val="nil"/>
          <w:bottom w:val="nil"/>
          <w:right w:val="nil"/>
          <w:between w:val="nil"/>
        </w:pBdr>
        <w:spacing w:after="160"/>
        <w:rPr>
          <w:rFonts w:ascii="Times" w:eastAsia="Times" w:hAnsi="Times" w:cs="Times"/>
          <w:color w:val="000000"/>
        </w:rPr>
      </w:pPr>
    </w:p>
    <w:p w14:paraId="4111FE5A" w14:textId="77777777" w:rsidR="00652ABA" w:rsidRDefault="00652ABA">
      <w:pPr>
        <w:pBdr>
          <w:top w:val="nil"/>
          <w:left w:val="nil"/>
          <w:bottom w:val="nil"/>
          <w:right w:val="nil"/>
          <w:between w:val="nil"/>
        </w:pBdr>
        <w:spacing w:after="160"/>
        <w:rPr>
          <w:rFonts w:ascii="Times" w:eastAsia="Times" w:hAnsi="Times" w:cs="Times"/>
          <w:color w:val="000000"/>
        </w:rPr>
      </w:pPr>
    </w:p>
    <w:p w14:paraId="6A57ABAB" w14:textId="77777777" w:rsidR="00652ABA" w:rsidRDefault="00652ABA">
      <w:pPr>
        <w:pBdr>
          <w:top w:val="nil"/>
          <w:left w:val="nil"/>
          <w:bottom w:val="nil"/>
          <w:right w:val="nil"/>
          <w:between w:val="nil"/>
        </w:pBdr>
        <w:spacing w:after="160"/>
        <w:rPr>
          <w:rFonts w:ascii="Times" w:eastAsia="Times" w:hAnsi="Times" w:cs="Times"/>
          <w:color w:val="000000"/>
        </w:rPr>
      </w:pPr>
    </w:p>
    <w:p w14:paraId="4061AB51" w14:textId="77777777" w:rsidR="00652ABA" w:rsidRDefault="00652ABA">
      <w:pPr>
        <w:pBdr>
          <w:top w:val="nil"/>
          <w:left w:val="nil"/>
          <w:bottom w:val="nil"/>
          <w:right w:val="nil"/>
          <w:between w:val="nil"/>
        </w:pBdr>
        <w:spacing w:after="160"/>
        <w:rPr>
          <w:rFonts w:ascii="Times" w:eastAsia="Times" w:hAnsi="Times" w:cs="Times"/>
          <w:color w:val="000000"/>
        </w:rPr>
      </w:pPr>
    </w:p>
    <w:p w14:paraId="7DF6275A" w14:textId="77777777" w:rsidR="00652ABA" w:rsidRDefault="00652ABA">
      <w:pPr>
        <w:pBdr>
          <w:top w:val="nil"/>
          <w:left w:val="nil"/>
          <w:bottom w:val="nil"/>
          <w:right w:val="nil"/>
          <w:between w:val="nil"/>
        </w:pBdr>
        <w:spacing w:after="160"/>
        <w:rPr>
          <w:rFonts w:ascii="Times" w:eastAsia="Times" w:hAnsi="Times" w:cs="Times"/>
          <w:color w:val="000000"/>
        </w:rPr>
      </w:pPr>
    </w:p>
    <w:p w14:paraId="67509B3C" w14:textId="77777777" w:rsidR="00652ABA" w:rsidRDefault="00652ABA">
      <w:pPr>
        <w:pBdr>
          <w:top w:val="nil"/>
          <w:left w:val="nil"/>
          <w:bottom w:val="nil"/>
          <w:right w:val="nil"/>
          <w:between w:val="nil"/>
        </w:pBdr>
        <w:spacing w:after="160"/>
        <w:rPr>
          <w:rFonts w:ascii="Times" w:eastAsia="Times" w:hAnsi="Times" w:cs="Times"/>
          <w:color w:val="000000"/>
        </w:rPr>
      </w:pPr>
    </w:p>
    <w:p w14:paraId="1A602A3C" w14:textId="77777777" w:rsidR="00652ABA" w:rsidRDefault="00652ABA">
      <w:pPr>
        <w:pBdr>
          <w:top w:val="nil"/>
          <w:left w:val="nil"/>
          <w:bottom w:val="nil"/>
          <w:right w:val="nil"/>
          <w:between w:val="nil"/>
        </w:pBdr>
        <w:spacing w:after="160"/>
        <w:rPr>
          <w:rFonts w:ascii="Times" w:eastAsia="Times" w:hAnsi="Times" w:cs="Times"/>
        </w:rPr>
      </w:pPr>
    </w:p>
    <w:p w14:paraId="764106AD" w14:textId="77777777" w:rsidR="00652ABA" w:rsidRDefault="00652ABA">
      <w:pPr>
        <w:pBdr>
          <w:top w:val="nil"/>
          <w:left w:val="nil"/>
          <w:bottom w:val="nil"/>
          <w:right w:val="nil"/>
          <w:between w:val="nil"/>
        </w:pBdr>
        <w:spacing w:after="160"/>
        <w:rPr>
          <w:rFonts w:ascii="Times" w:eastAsia="Times" w:hAnsi="Times" w:cs="Times"/>
        </w:rPr>
      </w:pPr>
    </w:p>
    <w:p w14:paraId="37AA149B" w14:textId="77777777" w:rsidR="00652ABA" w:rsidRDefault="00652ABA">
      <w:pPr>
        <w:pBdr>
          <w:top w:val="nil"/>
          <w:left w:val="nil"/>
          <w:bottom w:val="nil"/>
          <w:right w:val="nil"/>
          <w:between w:val="nil"/>
        </w:pBdr>
        <w:spacing w:after="160"/>
        <w:rPr>
          <w:rFonts w:ascii="Times" w:eastAsia="Times" w:hAnsi="Times" w:cs="Times"/>
        </w:rPr>
      </w:pPr>
    </w:p>
    <w:p w14:paraId="12E55E98" w14:textId="77777777" w:rsidR="00652ABA" w:rsidRDefault="00652ABA">
      <w:pPr>
        <w:pBdr>
          <w:top w:val="nil"/>
          <w:left w:val="nil"/>
          <w:bottom w:val="nil"/>
          <w:right w:val="nil"/>
          <w:between w:val="nil"/>
        </w:pBdr>
        <w:spacing w:after="160"/>
        <w:rPr>
          <w:rFonts w:ascii="Times" w:eastAsia="Times" w:hAnsi="Times" w:cs="Times"/>
        </w:rPr>
      </w:pPr>
    </w:p>
    <w:p w14:paraId="046AB05C" w14:textId="77777777" w:rsidR="00652ABA" w:rsidRDefault="00652ABA">
      <w:pPr>
        <w:pBdr>
          <w:top w:val="nil"/>
          <w:left w:val="nil"/>
          <w:bottom w:val="nil"/>
          <w:right w:val="nil"/>
          <w:between w:val="nil"/>
        </w:pBdr>
        <w:spacing w:after="160"/>
        <w:rPr>
          <w:rFonts w:ascii="Times" w:eastAsia="Times" w:hAnsi="Times" w:cs="Times"/>
        </w:rPr>
      </w:pPr>
    </w:p>
    <w:p w14:paraId="0BFC634F" w14:textId="77777777" w:rsidR="00652ABA" w:rsidRDefault="00652ABA">
      <w:pPr>
        <w:pBdr>
          <w:top w:val="nil"/>
          <w:left w:val="nil"/>
          <w:bottom w:val="nil"/>
          <w:right w:val="nil"/>
          <w:between w:val="nil"/>
        </w:pBdr>
        <w:spacing w:after="160"/>
        <w:rPr>
          <w:rFonts w:ascii="Times" w:eastAsia="Times" w:hAnsi="Times" w:cs="Times"/>
        </w:rPr>
      </w:pPr>
    </w:p>
    <w:p w14:paraId="445EC724" w14:textId="77777777" w:rsidR="00652ABA" w:rsidRDefault="00652ABA">
      <w:pPr>
        <w:pBdr>
          <w:top w:val="nil"/>
          <w:left w:val="nil"/>
          <w:bottom w:val="nil"/>
          <w:right w:val="nil"/>
          <w:between w:val="nil"/>
        </w:pBdr>
        <w:spacing w:after="160"/>
        <w:rPr>
          <w:rFonts w:ascii="Times" w:eastAsia="Times" w:hAnsi="Times" w:cs="Times"/>
        </w:rPr>
      </w:pPr>
    </w:p>
    <w:p w14:paraId="2C5B1DD1" w14:textId="77777777" w:rsidR="00DB21C8" w:rsidRDefault="00DB21C8">
      <w:pPr>
        <w:pBdr>
          <w:top w:val="nil"/>
          <w:left w:val="nil"/>
          <w:bottom w:val="nil"/>
          <w:right w:val="nil"/>
          <w:between w:val="nil"/>
        </w:pBdr>
        <w:spacing w:after="160"/>
        <w:rPr>
          <w:rFonts w:ascii="Cambria" w:eastAsia="Cambria" w:hAnsi="Cambria" w:cs="Cambria"/>
          <w:i/>
          <w:color w:val="000000"/>
          <w:sz w:val="32"/>
          <w:szCs w:val="32"/>
        </w:rPr>
      </w:pPr>
    </w:p>
    <w:p w14:paraId="2798D4E2" w14:textId="77777777" w:rsidR="00DB21C8" w:rsidRDefault="00DB21C8">
      <w:pPr>
        <w:pBdr>
          <w:top w:val="nil"/>
          <w:left w:val="nil"/>
          <w:bottom w:val="nil"/>
          <w:right w:val="nil"/>
          <w:between w:val="nil"/>
        </w:pBdr>
        <w:spacing w:after="160"/>
        <w:rPr>
          <w:rFonts w:ascii="Cambria" w:eastAsia="Cambria" w:hAnsi="Cambria" w:cs="Cambria"/>
          <w:i/>
          <w:color w:val="000000"/>
          <w:sz w:val="32"/>
          <w:szCs w:val="32"/>
        </w:rPr>
      </w:pPr>
    </w:p>
    <w:p w14:paraId="030A77A4" w14:textId="09D7670B" w:rsidR="00652ABA" w:rsidRDefault="00000000">
      <w:pPr>
        <w:pBdr>
          <w:top w:val="nil"/>
          <w:left w:val="nil"/>
          <w:bottom w:val="nil"/>
          <w:right w:val="nil"/>
          <w:between w:val="nil"/>
        </w:pBdr>
        <w:spacing w:after="160"/>
        <w:rPr>
          <w:rFonts w:ascii="Helvetica Neue" w:eastAsia="Helvetica Neue" w:hAnsi="Helvetica Neue" w:cs="Helvetica Neue"/>
          <w:color w:val="000000"/>
          <w:sz w:val="22"/>
          <w:szCs w:val="22"/>
        </w:rPr>
      </w:pPr>
      <w:r>
        <w:rPr>
          <w:rFonts w:ascii="Cambria" w:eastAsia="Cambria" w:hAnsi="Cambria" w:cs="Cambria"/>
          <w:i/>
          <w:color w:val="000000"/>
          <w:sz w:val="32"/>
          <w:szCs w:val="32"/>
        </w:rPr>
        <w:t>Figure S2: Seasonality of mature leaves, flushing leaves, flowers and fruits observed during the last 8 years in local trees from the studied species.</w:t>
      </w:r>
    </w:p>
    <w:sectPr w:rsidR="00652ABA">
      <w:headerReference w:type="default" r:id="rId9"/>
      <w:footerReference w:type="default" r:id="rId10"/>
      <w:pgSz w:w="11906" w:h="16838"/>
      <w:pgMar w:top="1134" w:right="1134" w:bottom="1134"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9A13F" w14:textId="77777777" w:rsidR="00CD6143" w:rsidRDefault="00CD6143">
      <w:r>
        <w:separator/>
      </w:r>
    </w:p>
  </w:endnote>
  <w:endnote w:type="continuationSeparator" w:id="0">
    <w:p w14:paraId="1A672286" w14:textId="77777777" w:rsidR="00CD6143" w:rsidRDefault="00CD6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28555" w14:textId="77777777" w:rsidR="00652ABA" w:rsidRDefault="00652A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EE0B2" w14:textId="77777777" w:rsidR="00CD6143" w:rsidRDefault="00CD6143">
      <w:r>
        <w:separator/>
      </w:r>
    </w:p>
  </w:footnote>
  <w:footnote w:type="continuationSeparator" w:id="0">
    <w:p w14:paraId="6ABF4AC7" w14:textId="77777777" w:rsidR="00CD6143" w:rsidRDefault="00CD6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6AA35" w14:textId="77777777" w:rsidR="00652ABA" w:rsidRDefault="00652AB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ABA"/>
    <w:rsid w:val="00652ABA"/>
    <w:rsid w:val="00CD6143"/>
    <w:rsid w:val="00DB21C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E4A48A1"/>
  <w15:docId w15:val="{1B22E1E4-6836-584F-A273-D20C51A9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Default">
    <w:name w:val="Default"/>
    <w:rPr>
      <w:rFonts w:ascii="Helvetica" w:eastAsia="Arial Unicode MS" w:hAnsi="Helvetica" w:cs="Arial Unicode MS"/>
      <w:color w:val="000000"/>
      <w:sz w:val="22"/>
      <w:szCs w:val="22"/>
      <w14:textOutline w14:w="0" w14:cap="flat" w14:cmpd="sng" w14:algn="ctr">
        <w14:noFill/>
        <w14:prstDash w14:val="solid"/>
        <w14:bevel/>
      </w14:textOutli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m9H3YbRxTDEmaia7EvAvDVuYcw==">AMUW2mXNnvMoIYQR6n2AqVed5YNzo9CyOUDX7G56GjkS2Um+IVszF0hH0sq3ETmr8N2J54THmaZqNIjcPx8v5yvSELAmMMYX8QvP37loxgoo/n2KJo+LdeU=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2023-03-31T21:37:00Z</dcterms:created>
  <dcterms:modified xsi:type="dcterms:W3CDTF">2023-03-31T21:37:00Z</dcterms:modified>
</cp:coreProperties>
</file>