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7549" w:rsidRPr="002E7549" w:rsidRDefault="00D87065" w:rsidP="002E7549">
      <w:pPr>
        <w:pStyle w:val="Title"/>
        <w:ind w:right="-261"/>
        <w:rPr>
          <w:rFonts w:asciiTheme="minorHAnsi" w:eastAsia="Cambria" w:hAnsiTheme="minorHAnsi" w:cstheme="minorHAnsi"/>
          <w:color w:val="000000" w:themeColor="text1"/>
          <w:sz w:val="28"/>
          <w:szCs w:val="28"/>
        </w:rPr>
      </w:pPr>
      <w:r w:rsidRPr="002E7549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Graphical abstract</w:t>
      </w:r>
      <w:r w:rsidR="002E7549" w:rsidRPr="002E7549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:</w:t>
      </w:r>
      <w:r w:rsidR="002E7549" w:rsidRPr="002E7549">
        <w:rPr>
          <w:rFonts w:asciiTheme="minorHAnsi" w:eastAsia="Cambria" w:hAnsiTheme="minorHAnsi" w:cstheme="minorHAnsi"/>
          <w:color w:val="000000" w:themeColor="text1"/>
          <w:sz w:val="28"/>
          <w:szCs w:val="28"/>
        </w:rPr>
        <w:t xml:space="preserve"> </w:t>
      </w:r>
      <w:r w:rsidR="002E7549" w:rsidRPr="002E7549">
        <w:rPr>
          <w:rFonts w:asciiTheme="minorHAnsi" w:eastAsia="Cambria" w:hAnsiTheme="minorHAnsi" w:cstheme="minorHAnsi"/>
          <w:color w:val="000000" w:themeColor="text1"/>
          <w:sz w:val="28"/>
          <w:szCs w:val="28"/>
        </w:rPr>
        <w:t>Anatomical distribution of starch in the stemwood influences carbon dynamics and suggests storage-growth trade-offs in some tropical trees</w:t>
      </w:r>
    </w:p>
    <w:p w:rsidR="00D87065" w:rsidRDefault="00D87065">
      <w:pPr>
        <w:rPr>
          <w:lang w:val="en-US"/>
        </w:rPr>
      </w:pPr>
    </w:p>
    <w:p w:rsidR="00D87065" w:rsidRDefault="00D87065">
      <w:pPr>
        <w:rPr>
          <w:lang w:val="en-US"/>
        </w:rPr>
      </w:pPr>
      <w:r>
        <w:rPr>
          <w:rFonts w:ascii="Cambria" w:eastAsia="Cambria" w:hAnsi="Cambria" w:cs="Cambria"/>
          <w:noProof/>
        </w:rPr>
        <w:drawing>
          <wp:inline distT="114300" distB="114300" distL="114300" distR="114300" wp14:anchorId="507C0809" wp14:editId="414D1903">
            <wp:extent cx="5731510" cy="3105282"/>
            <wp:effectExtent l="0" t="0" r="0" b="635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7065" w:rsidRDefault="00D87065">
      <w:pPr>
        <w:rPr>
          <w:lang w:val="en-US"/>
        </w:rPr>
      </w:pPr>
    </w:p>
    <w:p w:rsidR="00D87065" w:rsidRDefault="00D87065">
      <w:pPr>
        <w:rPr>
          <w:lang w:val="en-US"/>
        </w:rPr>
      </w:pPr>
      <w:r>
        <w:rPr>
          <w:lang w:val="en-US"/>
        </w:rPr>
        <w:t>The anatomical distribution of starch in the stem wood (e.g</w:t>
      </w:r>
      <w:r w:rsidR="0050507B">
        <w:rPr>
          <w:lang w:val="en-US"/>
        </w:rPr>
        <w:t>.,</w:t>
      </w:r>
      <w:r>
        <w:rPr>
          <w:lang w:val="en-US"/>
        </w:rPr>
        <w:t xml:space="preserve"> fiber</w:t>
      </w:r>
      <w:r w:rsidR="0050507B">
        <w:rPr>
          <w:lang w:val="en-US"/>
        </w:rPr>
        <w:t>-storage</w:t>
      </w:r>
      <w:r>
        <w:rPr>
          <w:lang w:val="en-US"/>
        </w:rPr>
        <w:t xml:space="preserve"> vs Parenchyma stor</w:t>
      </w:r>
      <w:r w:rsidR="0050507B">
        <w:rPr>
          <w:lang w:val="en-US"/>
        </w:rPr>
        <w:t>age</w:t>
      </w:r>
      <w:r>
        <w:rPr>
          <w:lang w:val="en-US"/>
        </w:rPr>
        <w:t xml:space="preserve">) </w:t>
      </w:r>
      <w:r w:rsidR="0050507B">
        <w:rPr>
          <w:lang w:val="en-US"/>
        </w:rPr>
        <w:t>together</w:t>
      </w:r>
      <w:r>
        <w:rPr>
          <w:lang w:val="en-US"/>
        </w:rPr>
        <w:t xml:space="preserve"> with leaf habit influence</w:t>
      </w:r>
      <w:r w:rsidR="0050507B">
        <w:rPr>
          <w:lang w:val="en-US"/>
        </w:rPr>
        <w:t>s</w:t>
      </w:r>
      <w:r>
        <w:rPr>
          <w:lang w:val="en-US"/>
        </w:rPr>
        <w:t xml:space="preserve"> the carbon dynamics of trees in a seasonally dry fores</w:t>
      </w:r>
      <w:r w:rsidR="0050507B">
        <w:rPr>
          <w:lang w:val="en-US"/>
        </w:rPr>
        <w:t>t</w:t>
      </w:r>
      <w:r>
        <w:rPr>
          <w:lang w:val="en-US"/>
        </w:rPr>
        <w:t xml:space="preserve">. Semi-deciduous/fiber-storing species have greater temporal variation in carbon sink activity and </w:t>
      </w:r>
      <w:r w:rsidR="0050507B">
        <w:rPr>
          <w:lang w:val="en-US"/>
        </w:rPr>
        <w:t xml:space="preserve">a </w:t>
      </w:r>
      <w:r>
        <w:rPr>
          <w:lang w:val="en-US"/>
        </w:rPr>
        <w:t>more dynamic starch pool. Furthermore, th</w:t>
      </w:r>
      <w:r w:rsidR="0050507B">
        <w:rPr>
          <w:lang w:val="en-US"/>
        </w:rPr>
        <w:t>ese</w:t>
      </w:r>
      <w:r>
        <w:rPr>
          <w:lang w:val="en-US"/>
        </w:rPr>
        <w:t xml:space="preserve"> </w:t>
      </w:r>
      <w:r w:rsidR="0050507B">
        <w:rPr>
          <w:lang w:val="en-US"/>
        </w:rPr>
        <w:t>s</w:t>
      </w:r>
      <w:r>
        <w:rPr>
          <w:lang w:val="en-US"/>
        </w:rPr>
        <w:t>emi-deciduous/fiber-storing</w:t>
      </w:r>
      <w:r>
        <w:rPr>
          <w:lang w:val="en-US"/>
        </w:rPr>
        <w:t xml:space="preserve"> species showed a negative correlation between the starch dynamics and growth during the wet season, suggesti</w:t>
      </w:r>
      <w:r w:rsidR="0050507B">
        <w:rPr>
          <w:lang w:val="en-US"/>
        </w:rPr>
        <w:t>ng</w:t>
      </w:r>
      <w:r>
        <w:rPr>
          <w:lang w:val="en-US"/>
        </w:rPr>
        <w:t xml:space="preserve"> a seasonal trade-off between storage and growth. </w:t>
      </w:r>
    </w:p>
    <w:p w:rsidR="00D87065" w:rsidRDefault="00D87065">
      <w:pPr>
        <w:rPr>
          <w:lang w:val="en-US"/>
        </w:rPr>
      </w:pPr>
    </w:p>
    <w:p w:rsidR="00D87065" w:rsidRPr="00D87065" w:rsidRDefault="00D87065"/>
    <w:sectPr w:rsidR="00D87065" w:rsidRPr="00D87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07FE0"/>
    <w:multiLevelType w:val="multilevel"/>
    <w:tmpl w:val="0C428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99611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65"/>
    <w:rsid w:val="002E7549"/>
    <w:rsid w:val="0050507B"/>
    <w:rsid w:val="00D87065"/>
    <w:rsid w:val="00F0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D45A9"/>
  <w15:chartTrackingRefBased/>
  <w15:docId w15:val="{E7BCB713-4430-A741-9864-9AB83556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7549"/>
    <w:pPr>
      <w:keepNext/>
      <w:keepLines/>
      <w:spacing w:before="480" w:after="240"/>
      <w:jc w:val="center"/>
    </w:pPr>
    <w:rPr>
      <w:rFonts w:ascii="Calibri" w:eastAsia="Calibri" w:hAnsi="Calibri" w:cs="Calibri"/>
      <w:b/>
      <w:color w:val="335B8A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2E7549"/>
    <w:rPr>
      <w:rFonts w:ascii="Calibri" w:eastAsia="Calibri" w:hAnsi="Calibri" w:cs="Calibri"/>
      <w:b/>
      <w:color w:val="335B8A"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2023-09-26T13:50:00Z</dcterms:created>
  <dcterms:modified xsi:type="dcterms:W3CDTF">2023-09-26T16:15:00Z</dcterms:modified>
</cp:coreProperties>
</file>