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47D3" w14:textId="77777777" w:rsidR="005F7829" w:rsidRDefault="007D4717">
      <w:pPr>
        <w:pStyle w:val="Titel"/>
        <w:ind w:right="-261"/>
        <w:rPr>
          <w:color w:val="000000"/>
        </w:rPr>
      </w:pPr>
      <w:r>
        <w:rPr>
          <w:color w:val="000000"/>
        </w:rPr>
        <w:t xml:space="preserve"> Carbon dynamics in tropical trees from a seasonal dry forest reveals storage-growth trade-off</w:t>
      </w:r>
    </w:p>
    <w:p w14:paraId="66C0513D" w14:textId="77777777" w:rsidR="005F7829" w:rsidRDefault="007D4717">
      <w:pPr>
        <w:pStyle w:val="Titel"/>
        <w:ind w:right="-261"/>
        <w:rPr>
          <w:b w:val="0"/>
          <w:color w:val="000000"/>
          <w:sz w:val="20"/>
          <w:szCs w:val="20"/>
          <w:vertAlign w:val="superscript"/>
        </w:rPr>
      </w:pPr>
      <w:r>
        <w:rPr>
          <w:b w:val="0"/>
          <w:color w:val="000000"/>
          <w:sz w:val="20"/>
          <w:szCs w:val="20"/>
        </w:rPr>
        <w:t>David Herrera-Ramírez</w:t>
      </w:r>
      <w:r>
        <w:rPr>
          <w:b w:val="0"/>
          <w:color w:val="000000"/>
          <w:sz w:val="20"/>
          <w:szCs w:val="20"/>
          <w:vertAlign w:val="superscript"/>
        </w:rPr>
        <w:t>1*</w:t>
      </w:r>
      <w:r>
        <w:rPr>
          <w:b w:val="0"/>
          <w:color w:val="000000"/>
          <w:sz w:val="20"/>
          <w:szCs w:val="20"/>
        </w:rPr>
        <w:t>, Henrik Hartmann</w:t>
      </w:r>
      <w:r>
        <w:rPr>
          <w:b w:val="0"/>
          <w:color w:val="000000"/>
          <w:sz w:val="20"/>
          <w:szCs w:val="20"/>
          <w:vertAlign w:val="superscript"/>
        </w:rPr>
        <w:t>1</w:t>
      </w:r>
      <w:r>
        <w:rPr>
          <w:b w:val="0"/>
          <w:color w:val="000000"/>
          <w:sz w:val="20"/>
          <w:szCs w:val="20"/>
        </w:rPr>
        <w:t>, Christine Römermann</w:t>
      </w:r>
      <w:r>
        <w:rPr>
          <w:b w:val="0"/>
          <w:color w:val="000000"/>
          <w:sz w:val="20"/>
          <w:szCs w:val="20"/>
          <w:vertAlign w:val="superscript"/>
        </w:rPr>
        <w:t>2,3</w:t>
      </w:r>
      <w:r>
        <w:rPr>
          <w:b w:val="0"/>
          <w:color w:val="000000"/>
          <w:sz w:val="20"/>
          <w:szCs w:val="20"/>
        </w:rPr>
        <w:t>, Susan Trumbore</w:t>
      </w:r>
      <w:r>
        <w:rPr>
          <w:b w:val="0"/>
          <w:color w:val="000000"/>
          <w:sz w:val="20"/>
          <w:szCs w:val="20"/>
          <w:vertAlign w:val="superscript"/>
        </w:rPr>
        <w:t>1</w:t>
      </w:r>
      <w:r>
        <w:rPr>
          <w:b w:val="0"/>
          <w:color w:val="000000"/>
          <w:sz w:val="20"/>
          <w:szCs w:val="20"/>
        </w:rPr>
        <w:t>, Jan Muhr</w:t>
      </w:r>
      <w:r>
        <w:rPr>
          <w:b w:val="0"/>
          <w:color w:val="000000"/>
          <w:sz w:val="20"/>
          <w:szCs w:val="20"/>
          <w:vertAlign w:val="superscript"/>
        </w:rPr>
        <w:t>1, 4</w:t>
      </w:r>
      <w:r>
        <w:rPr>
          <w:b w:val="0"/>
          <w:color w:val="000000"/>
          <w:sz w:val="20"/>
          <w:szCs w:val="20"/>
        </w:rPr>
        <w:t>, Leonardo Maracahipes-Santos</w:t>
      </w:r>
      <w:r>
        <w:rPr>
          <w:b w:val="0"/>
          <w:color w:val="000000"/>
          <w:sz w:val="20"/>
          <w:szCs w:val="20"/>
          <w:vertAlign w:val="superscript"/>
        </w:rPr>
        <w:t>7</w:t>
      </w:r>
      <w:r>
        <w:rPr>
          <w:b w:val="0"/>
          <w:color w:val="000000"/>
          <w:sz w:val="20"/>
          <w:szCs w:val="20"/>
        </w:rPr>
        <w:t>, Paulo Brando</w:t>
      </w:r>
      <w:r>
        <w:rPr>
          <w:b w:val="0"/>
          <w:color w:val="000000"/>
          <w:sz w:val="20"/>
          <w:szCs w:val="20"/>
          <w:vertAlign w:val="superscript"/>
        </w:rPr>
        <w:t>5, 6,7</w:t>
      </w:r>
      <w:r>
        <w:rPr>
          <w:b w:val="0"/>
          <w:color w:val="000000"/>
          <w:sz w:val="20"/>
          <w:szCs w:val="20"/>
        </w:rPr>
        <w:t xml:space="preserve">, </w:t>
      </w:r>
      <w:proofErr w:type="spellStart"/>
      <w:r>
        <w:rPr>
          <w:b w:val="0"/>
          <w:color w:val="000000"/>
          <w:sz w:val="20"/>
          <w:szCs w:val="20"/>
        </w:rPr>
        <w:t>Divino</w:t>
      </w:r>
      <w:proofErr w:type="spellEnd"/>
      <w:r>
        <w:rPr>
          <w:b w:val="0"/>
          <w:color w:val="000000"/>
          <w:sz w:val="20"/>
          <w:szCs w:val="20"/>
        </w:rPr>
        <w:t xml:space="preserve"> Silvério</w:t>
      </w:r>
      <w:r>
        <w:rPr>
          <w:b w:val="0"/>
          <w:color w:val="000000"/>
          <w:sz w:val="20"/>
          <w:szCs w:val="20"/>
          <w:vertAlign w:val="superscript"/>
        </w:rPr>
        <w:t>8</w:t>
      </w:r>
      <w:r>
        <w:rPr>
          <w:b w:val="0"/>
          <w:color w:val="000000"/>
          <w:sz w:val="20"/>
          <w:szCs w:val="20"/>
        </w:rPr>
        <w:t>, Huang Jianbei</w:t>
      </w:r>
      <w:r>
        <w:rPr>
          <w:b w:val="0"/>
          <w:color w:val="000000"/>
          <w:sz w:val="20"/>
          <w:szCs w:val="20"/>
          <w:vertAlign w:val="superscript"/>
        </w:rPr>
        <w:t>1</w:t>
      </w:r>
      <w:r>
        <w:rPr>
          <w:b w:val="0"/>
          <w:color w:val="000000"/>
          <w:sz w:val="20"/>
          <w:szCs w:val="20"/>
        </w:rPr>
        <w:t>, Iris Kuhlmann</w:t>
      </w:r>
      <w:r>
        <w:rPr>
          <w:b w:val="0"/>
          <w:color w:val="000000"/>
          <w:sz w:val="20"/>
          <w:szCs w:val="20"/>
          <w:vertAlign w:val="superscript"/>
        </w:rPr>
        <w:t>1</w:t>
      </w:r>
      <w:r>
        <w:rPr>
          <w:b w:val="0"/>
          <w:color w:val="000000"/>
          <w:sz w:val="20"/>
          <w:szCs w:val="20"/>
        </w:rPr>
        <w:t xml:space="preserve"> and Carlos A. Sierra</w:t>
      </w:r>
      <w:r>
        <w:rPr>
          <w:b w:val="0"/>
          <w:color w:val="000000"/>
          <w:sz w:val="20"/>
          <w:szCs w:val="20"/>
          <w:vertAlign w:val="superscript"/>
        </w:rPr>
        <w:t>1</w:t>
      </w:r>
    </w:p>
    <w:p w14:paraId="7AF982C0" w14:textId="77777777" w:rsidR="005F7829" w:rsidRDefault="005F7829">
      <w:pPr>
        <w:ind w:right="-260"/>
        <w:rPr>
          <w:vertAlign w:val="superscript"/>
        </w:rPr>
      </w:pPr>
    </w:p>
    <w:p w14:paraId="5119E7AD" w14:textId="77777777" w:rsidR="005F7829" w:rsidRDefault="007D4717">
      <w:pPr>
        <w:pStyle w:val="Titel"/>
        <w:keepLines w:val="0"/>
        <w:spacing w:before="0"/>
        <w:ind w:right="-260"/>
        <w:jc w:val="left"/>
        <w:rPr>
          <w:b w:val="0"/>
          <w:color w:val="000000"/>
          <w:sz w:val="20"/>
          <w:szCs w:val="20"/>
        </w:rPr>
      </w:pPr>
      <w:r>
        <w:rPr>
          <w:b w:val="0"/>
          <w:color w:val="000000"/>
          <w:sz w:val="20"/>
          <w:szCs w:val="20"/>
          <w:vertAlign w:val="superscript"/>
        </w:rPr>
        <w:t>1</w:t>
      </w:r>
      <w:r>
        <w:rPr>
          <w:b w:val="0"/>
          <w:color w:val="000000"/>
          <w:sz w:val="20"/>
          <w:szCs w:val="20"/>
        </w:rPr>
        <w:t>Max Planck Institute for Biogeochemistry, Hans-</w:t>
      </w:r>
      <w:proofErr w:type="spellStart"/>
      <w:r>
        <w:rPr>
          <w:b w:val="0"/>
          <w:color w:val="000000"/>
          <w:sz w:val="20"/>
          <w:szCs w:val="20"/>
        </w:rPr>
        <w:t>Knöll</w:t>
      </w:r>
      <w:proofErr w:type="spellEnd"/>
      <w:r>
        <w:rPr>
          <w:b w:val="0"/>
          <w:color w:val="000000"/>
          <w:sz w:val="20"/>
          <w:szCs w:val="20"/>
        </w:rPr>
        <w:t>-Str 10, 07745 Jena</w:t>
      </w:r>
    </w:p>
    <w:p w14:paraId="69D9AF49" w14:textId="77777777" w:rsidR="005F7829" w:rsidRDefault="007D4717">
      <w:pPr>
        <w:pStyle w:val="Titel"/>
        <w:keepLines w:val="0"/>
        <w:spacing w:before="0"/>
        <w:ind w:right="-260"/>
        <w:jc w:val="left"/>
        <w:rPr>
          <w:b w:val="0"/>
          <w:color w:val="000000"/>
          <w:sz w:val="20"/>
          <w:szCs w:val="20"/>
        </w:rPr>
      </w:pPr>
      <w:r>
        <w:rPr>
          <w:b w:val="0"/>
          <w:color w:val="000000"/>
          <w:sz w:val="20"/>
          <w:szCs w:val="20"/>
          <w:vertAlign w:val="superscript"/>
        </w:rPr>
        <w:t>2</w:t>
      </w:r>
      <w:r>
        <w:rPr>
          <w:b w:val="0"/>
          <w:color w:val="000000"/>
          <w:sz w:val="20"/>
          <w:szCs w:val="20"/>
        </w:rPr>
        <w:t xml:space="preserve">Friedrich Schiller University Jena, Institute for Ecology and Evolution, </w:t>
      </w:r>
      <w:proofErr w:type="spellStart"/>
      <w:r>
        <w:rPr>
          <w:b w:val="0"/>
          <w:color w:val="000000"/>
          <w:sz w:val="20"/>
          <w:szCs w:val="20"/>
        </w:rPr>
        <w:t>Philosophenweg</w:t>
      </w:r>
      <w:proofErr w:type="spellEnd"/>
      <w:r>
        <w:rPr>
          <w:b w:val="0"/>
          <w:color w:val="000000"/>
          <w:sz w:val="20"/>
          <w:szCs w:val="20"/>
        </w:rPr>
        <w:t xml:space="preserve"> 16, 07743, Jena, Ger</w:t>
      </w:r>
      <w:r>
        <w:rPr>
          <w:b w:val="0"/>
          <w:color w:val="000000"/>
          <w:sz w:val="20"/>
          <w:szCs w:val="20"/>
        </w:rPr>
        <w:t>many</w:t>
      </w:r>
    </w:p>
    <w:p w14:paraId="5F2682BF" w14:textId="77777777" w:rsidR="005F7829" w:rsidRDefault="007D4717">
      <w:pPr>
        <w:pStyle w:val="Titel"/>
        <w:keepLines w:val="0"/>
        <w:spacing w:before="240"/>
        <w:ind w:right="-260"/>
        <w:jc w:val="left"/>
        <w:rPr>
          <w:b w:val="0"/>
          <w:color w:val="000000"/>
          <w:sz w:val="20"/>
          <w:szCs w:val="20"/>
        </w:rPr>
      </w:pPr>
      <w:r>
        <w:rPr>
          <w:b w:val="0"/>
          <w:color w:val="000000"/>
          <w:sz w:val="20"/>
          <w:szCs w:val="20"/>
          <w:vertAlign w:val="superscript"/>
        </w:rPr>
        <w:t>3</w:t>
      </w:r>
      <w:r>
        <w:rPr>
          <w:b w:val="0"/>
          <w:color w:val="000000"/>
          <w:sz w:val="20"/>
          <w:szCs w:val="20"/>
        </w:rPr>
        <w:t>German Centre for Integrative Biodiversity Research (</w:t>
      </w:r>
      <w:proofErr w:type="spellStart"/>
      <w:r>
        <w:rPr>
          <w:b w:val="0"/>
          <w:color w:val="000000"/>
          <w:sz w:val="20"/>
          <w:szCs w:val="20"/>
        </w:rPr>
        <w:t>iDiv</w:t>
      </w:r>
      <w:proofErr w:type="spellEnd"/>
      <w:r>
        <w:rPr>
          <w:b w:val="0"/>
          <w:color w:val="000000"/>
          <w:sz w:val="20"/>
          <w:szCs w:val="20"/>
        </w:rPr>
        <w:t xml:space="preserve">) Halle-Jena-Leipzig, D- 04103 Leipzig </w:t>
      </w:r>
    </w:p>
    <w:p w14:paraId="6372C38F" w14:textId="77777777" w:rsidR="005F7829" w:rsidRDefault="007D4717">
      <w:pPr>
        <w:pStyle w:val="Titel"/>
        <w:keepLines w:val="0"/>
        <w:spacing w:before="240"/>
        <w:ind w:right="-260"/>
        <w:jc w:val="left"/>
        <w:rPr>
          <w:b w:val="0"/>
          <w:color w:val="000000"/>
          <w:sz w:val="20"/>
          <w:szCs w:val="20"/>
        </w:rPr>
      </w:pPr>
      <w:r>
        <w:rPr>
          <w:b w:val="0"/>
          <w:color w:val="000000"/>
          <w:sz w:val="20"/>
          <w:szCs w:val="20"/>
          <w:vertAlign w:val="superscript"/>
        </w:rPr>
        <w:t>4</w:t>
      </w:r>
      <w:r>
        <w:rPr>
          <w:b w:val="0"/>
          <w:color w:val="000000"/>
          <w:sz w:val="20"/>
          <w:szCs w:val="20"/>
        </w:rPr>
        <w:t xml:space="preserve">Georg August University Göttingen, Department of Bioclimatology, </w:t>
      </w:r>
      <w:proofErr w:type="spellStart"/>
      <w:r>
        <w:rPr>
          <w:b w:val="0"/>
          <w:color w:val="000000"/>
          <w:sz w:val="20"/>
          <w:szCs w:val="20"/>
        </w:rPr>
        <w:t>Büsgenweg</w:t>
      </w:r>
      <w:proofErr w:type="spellEnd"/>
      <w:r>
        <w:rPr>
          <w:b w:val="0"/>
          <w:color w:val="000000"/>
          <w:sz w:val="20"/>
          <w:szCs w:val="20"/>
        </w:rPr>
        <w:t xml:space="preserve"> 2, 37077 Göttingen, Germany</w:t>
      </w:r>
    </w:p>
    <w:p w14:paraId="44C52D8D" w14:textId="77777777" w:rsidR="005F7829" w:rsidRDefault="007D4717">
      <w:pPr>
        <w:pStyle w:val="Titel"/>
        <w:keepLines w:val="0"/>
        <w:spacing w:before="240"/>
        <w:ind w:right="-260"/>
        <w:jc w:val="left"/>
        <w:rPr>
          <w:b w:val="0"/>
          <w:color w:val="000000"/>
          <w:sz w:val="20"/>
          <w:szCs w:val="20"/>
        </w:rPr>
      </w:pPr>
      <w:r>
        <w:rPr>
          <w:b w:val="0"/>
          <w:color w:val="000000"/>
          <w:sz w:val="20"/>
          <w:szCs w:val="20"/>
          <w:vertAlign w:val="superscript"/>
        </w:rPr>
        <w:t>5</w:t>
      </w:r>
      <w:r>
        <w:rPr>
          <w:b w:val="0"/>
          <w:color w:val="000000"/>
          <w:sz w:val="20"/>
          <w:szCs w:val="20"/>
        </w:rPr>
        <w:t>Department of Earth System Science, University o</w:t>
      </w:r>
      <w:r>
        <w:rPr>
          <w:b w:val="0"/>
          <w:color w:val="000000"/>
          <w:sz w:val="20"/>
          <w:szCs w:val="20"/>
        </w:rPr>
        <w:t xml:space="preserve">f California, Irvine, CA 92697, USA </w:t>
      </w:r>
    </w:p>
    <w:p w14:paraId="5B714393" w14:textId="77777777" w:rsidR="005F7829" w:rsidRDefault="007D4717">
      <w:pPr>
        <w:rPr>
          <w:rFonts w:ascii="Calibri" w:eastAsia="Calibri" w:hAnsi="Calibri" w:cs="Calibri"/>
          <w:sz w:val="20"/>
          <w:szCs w:val="20"/>
        </w:rPr>
      </w:pPr>
      <w:r>
        <w:rPr>
          <w:rFonts w:ascii="Calibri" w:eastAsia="Calibri" w:hAnsi="Calibri" w:cs="Calibri"/>
          <w:sz w:val="20"/>
          <w:szCs w:val="20"/>
          <w:vertAlign w:val="superscript"/>
        </w:rPr>
        <w:t>6</w:t>
      </w:r>
      <w:r>
        <w:rPr>
          <w:rFonts w:ascii="Calibri" w:eastAsia="Calibri" w:hAnsi="Calibri" w:cs="Calibri"/>
          <w:sz w:val="20"/>
          <w:szCs w:val="20"/>
        </w:rPr>
        <w:t>Yale School of the Environment, Yale University, New Haven, CT, United States.</w:t>
      </w:r>
    </w:p>
    <w:p w14:paraId="233A57F0" w14:textId="77777777" w:rsidR="005F7829" w:rsidRDefault="007D4717">
      <w:pPr>
        <w:pStyle w:val="Titel"/>
        <w:keepLines w:val="0"/>
        <w:spacing w:before="240"/>
        <w:ind w:right="-260"/>
        <w:jc w:val="left"/>
        <w:rPr>
          <w:b w:val="0"/>
          <w:color w:val="000000"/>
          <w:sz w:val="20"/>
          <w:szCs w:val="20"/>
        </w:rPr>
      </w:pPr>
      <w:r>
        <w:rPr>
          <w:rFonts w:ascii="Calibri" w:eastAsia="Calibri" w:hAnsi="Calibri" w:cs="Calibri"/>
          <w:sz w:val="20"/>
          <w:szCs w:val="20"/>
          <w:vertAlign w:val="superscript"/>
        </w:rPr>
        <w:t>7</w:t>
      </w:r>
      <w:r>
        <w:rPr>
          <w:b w:val="0"/>
          <w:color w:val="000000"/>
          <w:sz w:val="20"/>
          <w:szCs w:val="20"/>
        </w:rPr>
        <w:t xml:space="preserve">Instituto de </w:t>
      </w:r>
      <w:proofErr w:type="spellStart"/>
      <w:r>
        <w:rPr>
          <w:b w:val="0"/>
          <w:color w:val="000000"/>
          <w:sz w:val="20"/>
          <w:szCs w:val="20"/>
        </w:rPr>
        <w:t>Pesquisa</w:t>
      </w:r>
      <w:proofErr w:type="spellEnd"/>
      <w:r>
        <w:rPr>
          <w:b w:val="0"/>
          <w:color w:val="000000"/>
          <w:sz w:val="20"/>
          <w:szCs w:val="20"/>
        </w:rPr>
        <w:t xml:space="preserve"> Ambiental da Amazônia, Brasília, DF 70863-520, Brazil </w:t>
      </w:r>
    </w:p>
    <w:p w14:paraId="104C5D7E" w14:textId="77777777" w:rsidR="005F7829" w:rsidRDefault="007D4717">
      <w:pPr>
        <w:pStyle w:val="Titel"/>
        <w:keepLines w:val="0"/>
        <w:spacing w:before="240"/>
        <w:ind w:right="-260"/>
        <w:jc w:val="left"/>
        <w:rPr>
          <w:b w:val="0"/>
          <w:color w:val="000000"/>
        </w:rPr>
      </w:pPr>
      <w:r>
        <w:rPr>
          <w:b w:val="0"/>
          <w:color w:val="000000"/>
          <w:sz w:val="20"/>
          <w:szCs w:val="20"/>
          <w:vertAlign w:val="superscript"/>
        </w:rPr>
        <w:t>8</w:t>
      </w:r>
      <w:r>
        <w:rPr>
          <w:b w:val="0"/>
          <w:color w:val="000000"/>
          <w:sz w:val="20"/>
          <w:szCs w:val="20"/>
        </w:rPr>
        <w:t xml:space="preserve">Department of Biology, </w:t>
      </w:r>
      <w:proofErr w:type="spellStart"/>
      <w:r>
        <w:rPr>
          <w:b w:val="0"/>
          <w:color w:val="000000"/>
          <w:sz w:val="20"/>
          <w:szCs w:val="20"/>
        </w:rPr>
        <w:t>Universidade</w:t>
      </w:r>
      <w:proofErr w:type="spellEnd"/>
      <w:r>
        <w:rPr>
          <w:b w:val="0"/>
          <w:color w:val="000000"/>
          <w:sz w:val="20"/>
          <w:szCs w:val="20"/>
        </w:rPr>
        <w:t xml:space="preserve"> Federal Rural da Amazônia-UFRA, </w:t>
      </w:r>
      <w:proofErr w:type="spellStart"/>
      <w:r>
        <w:rPr>
          <w:b w:val="0"/>
          <w:color w:val="000000"/>
          <w:sz w:val="20"/>
          <w:szCs w:val="20"/>
        </w:rPr>
        <w:t>Capitāo</w:t>
      </w:r>
      <w:proofErr w:type="spellEnd"/>
      <w:r>
        <w:rPr>
          <w:b w:val="0"/>
          <w:color w:val="000000"/>
          <w:sz w:val="20"/>
          <w:szCs w:val="20"/>
        </w:rPr>
        <w:t xml:space="preserve"> </w:t>
      </w:r>
      <w:proofErr w:type="spellStart"/>
      <w:r>
        <w:rPr>
          <w:b w:val="0"/>
          <w:color w:val="000000"/>
          <w:sz w:val="20"/>
          <w:szCs w:val="20"/>
        </w:rPr>
        <w:t>Poço</w:t>
      </w:r>
      <w:proofErr w:type="spellEnd"/>
      <w:r>
        <w:rPr>
          <w:b w:val="0"/>
          <w:color w:val="000000"/>
          <w:sz w:val="20"/>
          <w:szCs w:val="20"/>
        </w:rPr>
        <w:t xml:space="preserve"> 68650-000, Pará, Brazil </w:t>
      </w:r>
    </w:p>
    <w:p w14:paraId="5CAB734D" w14:textId="77777777" w:rsidR="005F7829" w:rsidRDefault="005F7829">
      <w:pPr>
        <w:ind w:right="-261"/>
        <w:jc w:val="center"/>
      </w:pPr>
    </w:p>
    <w:p w14:paraId="38734A95" w14:textId="77777777" w:rsidR="005F7829" w:rsidRDefault="007D4717">
      <w:pPr>
        <w:ind w:right="-261"/>
        <w:rPr>
          <w:rFonts w:ascii="Calibri" w:eastAsia="Calibri" w:hAnsi="Calibri" w:cs="Calibri"/>
          <w:b/>
          <w:sz w:val="32"/>
          <w:szCs w:val="32"/>
        </w:rPr>
      </w:pPr>
      <w:r>
        <w:rPr>
          <w:rFonts w:ascii="Calibri" w:eastAsia="Calibri" w:hAnsi="Calibri" w:cs="Calibri"/>
          <w:b/>
          <w:sz w:val="32"/>
          <w:szCs w:val="32"/>
        </w:rPr>
        <w:t>Abstract</w:t>
      </w:r>
    </w:p>
    <w:p w14:paraId="3A010867" w14:textId="77777777" w:rsidR="005F7829" w:rsidRDefault="007D4717">
      <w:pPr>
        <w:ind w:right="-261"/>
      </w:pPr>
      <w:r>
        <w:rPr>
          <w:sz w:val="20"/>
          <w:szCs w:val="20"/>
        </w:rPr>
        <w:t>Trees use non-structural carbon (NSC) to survive seasonal stress. Thus, NSC accumulation competes with other carbon sinks such as growth. We</w:t>
      </w:r>
      <w:r>
        <w:rPr>
          <w:sz w:val="20"/>
          <w:szCs w:val="20"/>
        </w:rPr>
        <w:t xml:space="preserve"> investigated the seasonality of NSC storage and use in three tree species representing different storage strategies and leaf habits in a seasonally dry tropical forest in the southern Amazon. We also aimed to identify storage-growth trade-offs and their r</w:t>
      </w:r>
      <w:r>
        <w:rPr>
          <w:sz w:val="20"/>
          <w:szCs w:val="20"/>
        </w:rPr>
        <w:t xml:space="preserve">esponse to seasonal changes in precipitation in these species. We measured monthly growth rates, soluble sugars and starch every three months during 2019 in </w:t>
      </w:r>
      <w:proofErr w:type="spellStart"/>
      <w:r>
        <w:rPr>
          <w:i/>
          <w:sz w:val="20"/>
          <w:szCs w:val="20"/>
        </w:rPr>
        <w:t>Dacryodes</w:t>
      </w:r>
      <w:proofErr w:type="spellEnd"/>
      <w:r>
        <w:rPr>
          <w:i/>
          <w:sz w:val="20"/>
          <w:szCs w:val="20"/>
        </w:rPr>
        <w:t xml:space="preserve"> </w:t>
      </w:r>
      <w:proofErr w:type="spellStart"/>
      <w:r>
        <w:rPr>
          <w:i/>
          <w:sz w:val="20"/>
          <w:szCs w:val="20"/>
        </w:rPr>
        <w:t>microcarpa</w:t>
      </w:r>
      <w:proofErr w:type="spellEnd"/>
      <w:r>
        <w:rPr>
          <w:sz w:val="20"/>
          <w:szCs w:val="20"/>
        </w:rPr>
        <w:t xml:space="preserve"> (semi-deciduous/fiber-storing-species), </w:t>
      </w:r>
      <w:r>
        <w:rPr>
          <w:i/>
          <w:sz w:val="20"/>
          <w:szCs w:val="20"/>
        </w:rPr>
        <w:t xml:space="preserve">Ocotea </w:t>
      </w:r>
      <w:proofErr w:type="spellStart"/>
      <w:r>
        <w:rPr>
          <w:i/>
          <w:sz w:val="20"/>
          <w:szCs w:val="20"/>
        </w:rPr>
        <w:t>leucoxylon</w:t>
      </w:r>
      <w:proofErr w:type="spellEnd"/>
      <w:r>
        <w:rPr>
          <w:sz w:val="20"/>
          <w:szCs w:val="20"/>
        </w:rPr>
        <w:t xml:space="preserve"> (evergreen/parenchym</w:t>
      </w:r>
      <w:r>
        <w:rPr>
          <w:sz w:val="20"/>
          <w:szCs w:val="20"/>
        </w:rPr>
        <w:t xml:space="preserve">a-storing-species), and </w:t>
      </w:r>
      <w:proofErr w:type="spellStart"/>
      <w:r>
        <w:rPr>
          <w:i/>
          <w:sz w:val="20"/>
          <w:szCs w:val="20"/>
        </w:rPr>
        <w:t>Sacoglottis</w:t>
      </w:r>
      <w:proofErr w:type="spellEnd"/>
      <w:r>
        <w:rPr>
          <w:i/>
          <w:sz w:val="20"/>
          <w:szCs w:val="20"/>
        </w:rPr>
        <w:t xml:space="preserve"> </w:t>
      </w:r>
      <w:proofErr w:type="spellStart"/>
      <w:r>
        <w:rPr>
          <w:i/>
          <w:sz w:val="20"/>
          <w:szCs w:val="20"/>
        </w:rPr>
        <w:t>guianensis</w:t>
      </w:r>
      <w:proofErr w:type="spellEnd"/>
      <w:r>
        <w:rPr>
          <w:sz w:val="20"/>
          <w:szCs w:val="20"/>
        </w:rPr>
        <w:t xml:space="preserve"> (semi-deciduous/parenchyma-storing-species). Seasonal changes in NSC content were dominated by changes in starch, not soluble sugars, and these changes were significant only for the semi-deciduous species </w:t>
      </w:r>
      <w:r>
        <w:rPr>
          <w:i/>
          <w:sz w:val="20"/>
          <w:szCs w:val="20"/>
        </w:rPr>
        <w:t xml:space="preserve">D. </w:t>
      </w:r>
      <w:proofErr w:type="spellStart"/>
      <w:r>
        <w:rPr>
          <w:i/>
          <w:sz w:val="20"/>
          <w:szCs w:val="20"/>
        </w:rPr>
        <w:t>m</w:t>
      </w:r>
      <w:r>
        <w:rPr>
          <w:i/>
          <w:sz w:val="20"/>
          <w:szCs w:val="20"/>
        </w:rPr>
        <w:t>icrocarpa</w:t>
      </w:r>
      <w:proofErr w:type="spellEnd"/>
      <w:r>
        <w:rPr>
          <w:sz w:val="20"/>
          <w:szCs w:val="20"/>
        </w:rPr>
        <w:t xml:space="preserve"> and </w:t>
      </w:r>
      <w:r>
        <w:rPr>
          <w:i/>
          <w:sz w:val="20"/>
          <w:szCs w:val="20"/>
        </w:rPr>
        <w:t xml:space="preserve">S. </w:t>
      </w:r>
      <w:proofErr w:type="spellStart"/>
      <w:r>
        <w:rPr>
          <w:i/>
          <w:sz w:val="20"/>
          <w:szCs w:val="20"/>
        </w:rPr>
        <w:t>guianensis</w:t>
      </w:r>
      <w:proofErr w:type="spellEnd"/>
      <w:r>
        <w:rPr>
          <w:sz w:val="20"/>
          <w:szCs w:val="20"/>
        </w:rPr>
        <w:t>. There was a negative relationship between starch consumption/accumulation and growth rate during the wet season for fiber-storing-species. For parenchyma-storing species, this negative relationship was evident during the transi</w:t>
      </w:r>
      <w:r>
        <w:rPr>
          <w:sz w:val="20"/>
          <w:szCs w:val="20"/>
        </w:rPr>
        <w:t>tion between the dry and wet seasons, although with a time lag. This negative relationship indicates a trade-off in carbon allocation between starch consumption/accumulation and wood growth during the rainy months, and suggests that reserves are accumulate</w:t>
      </w:r>
      <w:r>
        <w:rPr>
          <w:sz w:val="20"/>
          <w:szCs w:val="20"/>
        </w:rPr>
        <w:t>d at the expense of tree growth in these species.</w:t>
      </w:r>
    </w:p>
    <w:p w14:paraId="54AC1BD4" w14:textId="77777777" w:rsidR="005F7829" w:rsidRDefault="005F7829">
      <w:pPr>
        <w:ind w:right="-261"/>
      </w:pPr>
    </w:p>
    <w:p w14:paraId="69B467A2" w14:textId="77777777" w:rsidR="005F7829" w:rsidRDefault="005F7829">
      <w:pPr>
        <w:ind w:right="-261"/>
      </w:pPr>
    </w:p>
    <w:p w14:paraId="48F8A6F7" w14:textId="77777777" w:rsidR="005F7829" w:rsidRDefault="005F7829">
      <w:pPr>
        <w:ind w:right="-261"/>
      </w:pPr>
    </w:p>
    <w:p w14:paraId="6799CF92" w14:textId="77777777" w:rsidR="00B208CE" w:rsidRDefault="00B208CE">
      <w:pPr>
        <w:numPr>
          <w:ilvl w:val="0"/>
          <w:numId w:val="1"/>
        </w:numPr>
        <w:ind w:right="-261"/>
        <w:rPr>
          <w:rFonts w:ascii="Calibri" w:eastAsia="Calibri" w:hAnsi="Calibri" w:cs="Calibri"/>
          <w:b/>
          <w:color w:val="000000"/>
          <w:sz w:val="32"/>
          <w:szCs w:val="32"/>
        </w:rPr>
        <w:sectPr w:rsidR="00B208CE">
          <w:headerReference w:type="default" r:id="rId8"/>
          <w:pgSz w:w="12240" w:h="15840"/>
          <w:pgMar w:top="1440" w:right="1440" w:bottom="1440" w:left="1133" w:header="360" w:footer="360" w:gutter="0"/>
          <w:pgNumType w:start="1"/>
          <w:cols w:space="720"/>
        </w:sectPr>
      </w:pPr>
    </w:p>
    <w:p w14:paraId="062A27E7" w14:textId="57B2209B" w:rsidR="005F7829" w:rsidRDefault="007D4717">
      <w:pPr>
        <w:numPr>
          <w:ilvl w:val="0"/>
          <w:numId w:val="1"/>
        </w:numPr>
        <w:ind w:right="-261"/>
        <w:rPr>
          <w:b/>
          <w:color w:val="000000"/>
          <w:sz w:val="32"/>
          <w:szCs w:val="32"/>
        </w:rPr>
      </w:pPr>
      <w:r>
        <w:rPr>
          <w:rFonts w:ascii="Calibri" w:eastAsia="Calibri" w:hAnsi="Calibri" w:cs="Calibri"/>
          <w:b/>
          <w:color w:val="000000"/>
          <w:sz w:val="32"/>
          <w:szCs w:val="32"/>
        </w:rPr>
        <w:lastRenderedPageBreak/>
        <w:t>Introduction</w:t>
      </w:r>
    </w:p>
    <w:p w14:paraId="1A49780D" w14:textId="77777777" w:rsidR="005F7829" w:rsidRDefault="007D4717">
      <w:pPr>
        <w:pBdr>
          <w:top w:val="nil"/>
          <w:left w:val="nil"/>
          <w:bottom w:val="nil"/>
          <w:right w:val="nil"/>
          <w:between w:val="nil"/>
        </w:pBdr>
        <w:spacing w:before="180" w:after="180"/>
        <w:ind w:right="-261"/>
      </w:pPr>
      <w:r>
        <w:t>Trees assimilate CO</w:t>
      </w:r>
      <w:r>
        <w:rPr>
          <w:vertAlign w:val="subscript"/>
        </w:rPr>
        <w:t>2</w:t>
      </w:r>
      <w:r>
        <w:t xml:space="preserve"> via pho</w:t>
      </w:r>
      <w:r>
        <w:t xml:space="preserve">tosynthesis to produce </w:t>
      </w:r>
      <w:r>
        <w:t xml:space="preserve">non-structural carbon (NSC), which </w:t>
      </w:r>
      <w:r>
        <w:t>consists</w:t>
      </w:r>
      <w:r>
        <w:t xml:space="preserve"> mainly</w:t>
      </w:r>
      <w:r>
        <w:t xml:space="preserve"> of</w:t>
      </w:r>
      <w:r>
        <w:t xml:space="preserve"> soluble sugars, starch and lipids. Sugars are transporte</w:t>
      </w:r>
      <w:r>
        <w:t>d to all tree organs to fuel metabolism and growth, and locally accumulated as starch and lipids to provide energy reserves on</w:t>
      </w:r>
      <w:r>
        <w:t xml:space="preserve"> different time scales, </w:t>
      </w:r>
      <w:r>
        <w:t>e.g.,</w:t>
      </w:r>
      <w:r>
        <w:t xml:space="preserve"> daily, seasonal or interannual (Chapin et a</w:t>
      </w:r>
      <w:r>
        <w:t xml:space="preserve">l., 1990; Richardson et al., 2013). Seasonal changes in the NSC content in different tree organs </w:t>
      </w:r>
      <w:r>
        <w:t xml:space="preserve">reflect </w:t>
      </w:r>
      <w:r>
        <w:t>imbalances between carbon sources (</w:t>
      </w:r>
      <w:r>
        <w:t>e.g.,</w:t>
      </w:r>
      <w:r>
        <w:t xml:space="preserve"> photosynthesis) and sinks (</w:t>
      </w:r>
      <w:r>
        <w:t>e.g.,</w:t>
      </w:r>
      <w:r>
        <w:t xml:space="preserve"> growth and respiration) (Kozlowski, 1992; </w:t>
      </w:r>
      <w:proofErr w:type="spellStart"/>
      <w:r>
        <w:t>Körner</w:t>
      </w:r>
      <w:proofErr w:type="spellEnd"/>
      <w:r>
        <w:t xml:space="preserve">, 2003) and </w:t>
      </w:r>
      <w:r>
        <w:t xml:space="preserve">can indicate the </w:t>
      </w:r>
      <w:r>
        <w:t xml:space="preserve">use of </w:t>
      </w:r>
      <w:r>
        <w:t xml:space="preserve">stored carbon to fuel different vital metabolic functions in order to survive disturbances, dry and hot conditions, or droughts (Hartmann and </w:t>
      </w:r>
      <w:proofErr w:type="spellStart"/>
      <w:r>
        <w:t>Trumbore</w:t>
      </w:r>
      <w:proofErr w:type="spellEnd"/>
      <w:r>
        <w:t xml:space="preserve">, 2016). Understanding how trees accumulate and use their NSC in key organs such as stem wood will </w:t>
      </w:r>
      <w:r>
        <w:t xml:space="preserve">improve our understanding </w:t>
      </w:r>
      <w:r>
        <w:t>about</w:t>
      </w:r>
      <w:r>
        <w:t xml:space="preserve"> how trees </w:t>
      </w:r>
      <w:r>
        <w:t>maintain</w:t>
      </w:r>
      <w:r>
        <w:t xml:space="preserve"> their metabolism under stress.</w:t>
      </w:r>
    </w:p>
    <w:p w14:paraId="0F8F47DE" w14:textId="77777777" w:rsidR="005F7829" w:rsidRDefault="007D4717">
      <w:pPr>
        <w:pBdr>
          <w:top w:val="nil"/>
          <w:left w:val="nil"/>
          <w:bottom w:val="nil"/>
          <w:right w:val="nil"/>
          <w:between w:val="nil"/>
        </w:pBdr>
        <w:spacing w:before="180" w:after="180"/>
        <w:ind w:right="-261"/>
      </w:pPr>
      <w:r>
        <w:t xml:space="preserve">Stem wood plays a central role in NSC dynamics and </w:t>
      </w:r>
      <w:proofErr w:type="gramStart"/>
      <w:r>
        <w:t>long term</w:t>
      </w:r>
      <w:proofErr w:type="gramEnd"/>
      <w:r>
        <w:t xml:space="preserve"> storage </w:t>
      </w:r>
      <w:r>
        <w:t>in</w:t>
      </w:r>
      <w:r>
        <w:t xml:space="preserve"> adult trees (</w:t>
      </w:r>
      <w:proofErr w:type="spellStart"/>
      <w:r>
        <w:t>Arx</w:t>
      </w:r>
      <w:proofErr w:type="spellEnd"/>
      <w:r>
        <w:t xml:space="preserve"> et al., 2017; Furze et al., 2018, 2020; Herrera-Ramírez et al., 2021). It is not only the largest reservoir of NSC </w:t>
      </w:r>
      <w:r>
        <w:t xml:space="preserve">in </w:t>
      </w:r>
      <w:r>
        <w:t xml:space="preserve">trees, but it is also the </w:t>
      </w:r>
      <w:r>
        <w:t xml:space="preserve">main transport route of NSC and water between tree organs </w:t>
      </w:r>
      <w:r>
        <w:t>(</w:t>
      </w:r>
      <w:proofErr w:type="spellStart"/>
      <w:r>
        <w:t>Plavcová</w:t>
      </w:r>
      <w:proofErr w:type="spellEnd"/>
      <w:r>
        <w:t xml:space="preserve"> et al., 2016; Furze et al.</w:t>
      </w:r>
      <w:r>
        <w:t xml:space="preserve">, 2018). </w:t>
      </w:r>
      <w:r>
        <w:t>W</w:t>
      </w:r>
      <w:r>
        <w:t xml:space="preserve">ood anatomical traits </w:t>
      </w:r>
      <w:r>
        <w:t>can influence</w:t>
      </w:r>
      <w:r>
        <w:t xml:space="preserve"> the way trees access or accumulate</w:t>
      </w:r>
      <w:r>
        <w:t xml:space="preserve"> </w:t>
      </w:r>
      <w:r>
        <w:t xml:space="preserve">carbon </w:t>
      </w:r>
      <w:r>
        <w:t xml:space="preserve">reserves </w:t>
      </w:r>
      <w:r>
        <w:t>(</w:t>
      </w:r>
      <w:proofErr w:type="spellStart"/>
      <w:r>
        <w:t>Barbaroux</w:t>
      </w:r>
      <w:proofErr w:type="spellEnd"/>
      <w:r>
        <w:t xml:space="preserve"> and </w:t>
      </w:r>
      <w:proofErr w:type="spellStart"/>
      <w:r>
        <w:t>Bréda</w:t>
      </w:r>
      <w:proofErr w:type="spellEnd"/>
      <w:r>
        <w:t xml:space="preserve">, 2002; Furze et al., 2020; Herrera-Ramírez et al., 2021). </w:t>
      </w:r>
      <w:r>
        <w:t>For instance, in temperate trees,</w:t>
      </w:r>
      <w:r>
        <w:t xml:space="preserve"> </w:t>
      </w:r>
      <w:r>
        <w:t>wood</w:t>
      </w:r>
      <w:r>
        <w:t xml:space="preserve"> anatomical traits such as vessel distribu</w:t>
      </w:r>
      <w:r>
        <w:t xml:space="preserve">tion constrain not only the NSC distribution in wood, but also its seasonal </w:t>
      </w:r>
      <w:r>
        <w:t>dynamics</w:t>
      </w:r>
      <w:r>
        <w:t xml:space="preserve"> (</w:t>
      </w:r>
      <w:proofErr w:type="spellStart"/>
      <w:r>
        <w:t>Barbaroux</w:t>
      </w:r>
      <w:proofErr w:type="spellEnd"/>
      <w:r>
        <w:t xml:space="preserve"> and </w:t>
      </w:r>
      <w:proofErr w:type="spellStart"/>
      <w:r>
        <w:t>Bréda</w:t>
      </w:r>
      <w:proofErr w:type="spellEnd"/>
      <w:r>
        <w:t xml:space="preserve">, 2002; </w:t>
      </w:r>
      <w:proofErr w:type="spellStart"/>
      <w:r>
        <w:t>Michelot</w:t>
      </w:r>
      <w:proofErr w:type="spellEnd"/>
      <w:r>
        <w:t xml:space="preserve"> et al., 2012; Furze et al., 2020). </w:t>
      </w:r>
      <w:r>
        <w:t>O</w:t>
      </w:r>
      <w:r>
        <w:t>ther traits such as the formation of living fibers in the stem wood, the abundance and size of par</w:t>
      </w:r>
      <w:r>
        <w:t xml:space="preserve">enchyma cells, and their longevity </w:t>
      </w:r>
      <w:r>
        <w:t xml:space="preserve">may </w:t>
      </w:r>
      <w:r>
        <w:t xml:space="preserve">also </w:t>
      </w:r>
      <w:r>
        <w:t>influence</w:t>
      </w:r>
      <w:r>
        <w:t xml:space="preserve"> the seasonal response of NSC and tree survival </w:t>
      </w:r>
      <w:r>
        <w:t xml:space="preserve">following </w:t>
      </w:r>
      <w:r>
        <w:t>environmental stress in tropical trees (</w:t>
      </w:r>
      <w:proofErr w:type="spellStart"/>
      <w:r>
        <w:t>Arx</w:t>
      </w:r>
      <w:proofErr w:type="spellEnd"/>
      <w:r>
        <w:t xml:space="preserve"> et al., 2017; Herrera-Ramírez et al., 2021). Understanding how wood traits are related to NSC dynamic</w:t>
      </w:r>
      <w:r>
        <w:t xml:space="preserve">s will provide a mechanistic understanding </w:t>
      </w:r>
      <w:r>
        <w:t>about</w:t>
      </w:r>
      <w:r>
        <w:t xml:space="preserve"> how trees regulate </w:t>
      </w:r>
      <w:r>
        <w:t xml:space="preserve">carbon </w:t>
      </w:r>
      <w:r>
        <w:t xml:space="preserve">storage to increase </w:t>
      </w:r>
      <w:r>
        <w:t>competitiveness and/</w:t>
      </w:r>
      <w:r>
        <w:t>or survival.</w:t>
      </w:r>
    </w:p>
    <w:p w14:paraId="06C4CB85" w14:textId="77777777" w:rsidR="005F7829" w:rsidRDefault="007D4717">
      <w:pPr>
        <w:pBdr>
          <w:top w:val="nil"/>
          <w:left w:val="nil"/>
          <w:bottom w:val="nil"/>
          <w:right w:val="nil"/>
          <w:between w:val="nil"/>
        </w:pBdr>
        <w:spacing w:before="180" w:after="180"/>
        <w:ind w:right="-261"/>
      </w:pPr>
      <w:r>
        <w:t xml:space="preserve">Carbon storage dynamics can be controlled by </w:t>
      </w:r>
      <w:r>
        <w:t xml:space="preserve">physiological processes related to </w:t>
      </w:r>
      <w:r>
        <w:t>carbon source or sink activity under</w:t>
      </w:r>
      <w:r>
        <w:t xml:space="preserve"> the influen</w:t>
      </w:r>
      <w:r>
        <w:t>ce of environmental conditions</w:t>
      </w:r>
      <w:r>
        <w:t xml:space="preserve"> (</w:t>
      </w:r>
      <w:proofErr w:type="spellStart"/>
      <w:r>
        <w:t>Würth</w:t>
      </w:r>
      <w:proofErr w:type="spellEnd"/>
      <w:r>
        <w:t xml:space="preserve"> et al., 2005; Palacio et al., 2014; O’Brien et al., 2015, 2020; </w:t>
      </w:r>
      <w:proofErr w:type="spellStart"/>
      <w:r>
        <w:t>Resco</w:t>
      </w:r>
      <w:proofErr w:type="spellEnd"/>
      <w:r>
        <w:t xml:space="preserve"> de Dios and Gessler, 2021). </w:t>
      </w:r>
      <w:r>
        <w:t xml:space="preserve">However, </w:t>
      </w:r>
      <w:r>
        <w:t>NSC storage processes can be up-</w:t>
      </w:r>
      <w:r>
        <w:t xml:space="preserve">regulated by increased gene expression, so that reserve formation competes </w:t>
      </w:r>
      <w:r>
        <w:t>with</w:t>
      </w:r>
      <w:r>
        <w:t xml:space="preserve"> other carbon sinks (Wiley and </w:t>
      </w:r>
      <w:proofErr w:type="spellStart"/>
      <w:r>
        <w:t>Helliker</w:t>
      </w:r>
      <w:proofErr w:type="spellEnd"/>
      <w:r>
        <w:t>, 2012; Martínez-</w:t>
      </w:r>
      <w:proofErr w:type="spellStart"/>
      <w:r>
        <w:t>Vilalta</w:t>
      </w:r>
      <w:proofErr w:type="spellEnd"/>
      <w:r>
        <w:t xml:space="preserve">, 2014; Huang et al., 2021). This may allow </w:t>
      </w:r>
      <w:r>
        <w:t xml:space="preserve">trees </w:t>
      </w:r>
      <w:r>
        <w:t xml:space="preserve">to </w:t>
      </w:r>
      <w:r>
        <w:t xml:space="preserve">maintain carbon </w:t>
      </w:r>
      <w:r>
        <w:t xml:space="preserve">stores that enable them to face future stressful conditions (Sala et al., 2012; </w:t>
      </w:r>
      <w:proofErr w:type="spellStart"/>
      <w:r>
        <w:t>Dietze</w:t>
      </w:r>
      <w:proofErr w:type="spellEnd"/>
      <w:r>
        <w:t xml:space="preserve"> et al., 2014; </w:t>
      </w:r>
      <w:proofErr w:type="spellStart"/>
      <w:r>
        <w:t>Resco</w:t>
      </w:r>
      <w:proofErr w:type="spellEnd"/>
      <w:r>
        <w:t xml:space="preserve"> de Dios and Gessl</w:t>
      </w:r>
      <w:r>
        <w:t>er, 2021). Storage u</w:t>
      </w:r>
      <w:r>
        <w:t>p-</w:t>
      </w:r>
      <w:r>
        <w:t>regulation may be species specific (</w:t>
      </w:r>
      <w:proofErr w:type="spellStart"/>
      <w:r>
        <w:t>Poorter</w:t>
      </w:r>
      <w:proofErr w:type="spellEnd"/>
      <w:r>
        <w:t xml:space="preserve"> and Kitajima, 2007)</w:t>
      </w:r>
      <w:r>
        <w:t xml:space="preserve"> and likely greater </w:t>
      </w:r>
      <w:r>
        <w:t xml:space="preserve">in species </w:t>
      </w:r>
      <w:r>
        <w:t>that store NSC for long periods of time (</w:t>
      </w:r>
      <w:r>
        <w:t xml:space="preserve">Blumstein et al., 2022). A large </w:t>
      </w:r>
      <w:proofErr w:type="gramStart"/>
      <w:r>
        <w:t>amount</w:t>
      </w:r>
      <w:proofErr w:type="gramEnd"/>
      <w:r>
        <w:t xml:space="preserve"> of living cells used for NSC storage (</w:t>
      </w:r>
      <w:r>
        <w:t>e.g.,</w:t>
      </w:r>
      <w:r>
        <w:t xml:space="preserve"> species </w:t>
      </w:r>
      <w:r>
        <w:t>with</w:t>
      </w:r>
      <w:r>
        <w:t xml:space="preserve"> li</w:t>
      </w:r>
      <w:r>
        <w:t xml:space="preserve">ving fibers and parenchyma) may indicate a high </w:t>
      </w:r>
      <w:r>
        <w:t>prioritization</w:t>
      </w:r>
      <w:r>
        <w:t xml:space="preserve"> of storage formation,</w:t>
      </w:r>
      <w:r>
        <w:t xml:space="preserve"> which may </w:t>
      </w:r>
      <w:r>
        <w:t xml:space="preserve">compete with other </w:t>
      </w:r>
      <w:r>
        <w:t>c</w:t>
      </w:r>
      <w:r>
        <w:t>arbon sinks like growth and respiration (</w:t>
      </w:r>
      <w:proofErr w:type="spellStart"/>
      <w:r>
        <w:t>Plavcová</w:t>
      </w:r>
      <w:proofErr w:type="spellEnd"/>
      <w:r>
        <w:t xml:space="preserve"> et al., 2016; Herrera-Ramírez et al., 2021).</w:t>
      </w:r>
      <w:r>
        <w:t xml:space="preserve"> </w:t>
      </w:r>
      <w:r>
        <w:t xml:space="preserve">Trees with better control of storage and </w:t>
      </w:r>
      <w:r>
        <w:t>sink</w:t>
      </w:r>
      <w:r>
        <w:t xml:space="preserve"> </w:t>
      </w:r>
      <w:r>
        <w:t>activity may be better adapted to stressful conditions that</w:t>
      </w:r>
      <w:r>
        <w:t xml:space="preserve"> severely reduce </w:t>
      </w:r>
      <w:r>
        <w:t>photosynthesis or increase carbon deman</w:t>
      </w:r>
      <w:r>
        <w:t>d</w:t>
      </w:r>
      <w:r>
        <w:t>.</w:t>
      </w:r>
      <w:r>
        <w:t xml:space="preserve"> </w:t>
      </w:r>
      <w:r>
        <w:t xml:space="preserve">Thus, it is important to identify </w:t>
      </w:r>
      <w:r>
        <w:t>tree traits that could indicate which tree species may have better control over their carbon storage and</w:t>
      </w:r>
      <w:r>
        <w:t xml:space="preserve"> sink activity in highly vulnerable tropical forests.</w:t>
      </w:r>
    </w:p>
    <w:p w14:paraId="46C065D0" w14:textId="77777777" w:rsidR="005F7829" w:rsidRDefault="007D4717">
      <w:pPr>
        <w:pBdr>
          <w:top w:val="nil"/>
          <w:left w:val="nil"/>
          <w:bottom w:val="nil"/>
          <w:right w:val="nil"/>
          <w:between w:val="nil"/>
        </w:pBdr>
        <w:spacing w:before="180" w:after="180"/>
        <w:ind w:right="-261"/>
      </w:pPr>
      <w:r>
        <w:t xml:space="preserve">Regulation of storage and sink activity results in trade-offs between NSC storage and some important carbon sinks such as growth, respiration and </w:t>
      </w:r>
      <w:r>
        <w:t>defense</w:t>
      </w:r>
      <w:r>
        <w:t xml:space="preserve"> compounds (</w:t>
      </w:r>
      <w:proofErr w:type="spellStart"/>
      <w:r>
        <w:t>Poorter</w:t>
      </w:r>
      <w:proofErr w:type="spellEnd"/>
      <w:r>
        <w:t xml:space="preserve"> and </w:t>
      </w:r>
      <w:r>
        <w:lastRenderedPageBreak/>
        <w:t>Kitajima, 2007). These tr</w:t>
      </w:r>
      <w:r>
        <w:t xml:space="preserve">ade-offs may indicate </w:t>
      </w:r>
      <w:r>
        <w:t xml:space="preserve">different </w:t>
      </w:r>
      <w:r>
        <w:t xml:space="preserve">plant survival </w:t>
      </w:r>
      <w:r>
        <w:t>strategies</w:t>
      </w:r>
      <w:r>
        <w:t xml:space="preserve">, ranging from </w:t>
      </w:r>
      <w:r>
        <w:t xml:space="preserve">long-lived </w:t>
      </w:r>
      <w:r>
        <w:t xml:space="preserve">species that may </w:t>
      </w:r>
      <w:r>
        <w:t>prioritize</w:t>
      </w:r>
      <w:r>
        <w:t xml:space="preserve"> NSC storage </w:t>
      </w:r>
      <w:r>
        <w:t xml:space="preserve">at the expense of </w:t>
      </w:r>
      <w:r>
        <w:t xml:space="preserve">growth to </w:t>
      </w:r>
      <w:r>
        <w:t xml:space="preserve">ensure future </w:t>
      </w:r>
      <w:r>
        <w:t xml:space="preserve">survival, to </w:t>
      </w:r>
      <w:r>
        <w:t xml:space="preserve">short-lived </w:t>
      </w:r>
      <w:r>
        <w:t xml:space="preserve">species </w:t>
      </w:r>
      <w:r>
        <w:t xml:space="preserve">that invest into </w:t>
      </w:r>
      <w:r>
        <w:t>fast g</w:t>
      </w:r>
      <w:r>
        <w:t xml:space="preserve">rowth while storing less NSC </w:t>
      </w:r>
      <w:r>
        <w:t xml:space="preserve">(Wright et al., 2004; O’Brien et al., 2014; Blumstein et al., 2022). </w:t>
      </w:r>
      <w:r>
        <w:t>T</w:t>
      </w:r>
      <w:r>
        <w:t xml:space="preserve">rade-offs between NSC storage, growth and </w:t>
      </w:r>
      <w:r>
        <w:t>defense</w:t>
      </w:r>
      <w:r>
        <w:t xml:space="preserve"> </w:t>
      </w:r>
      <w:r>
        <w:t>have</w:t>
      </w:r>
      <w:r>
        <w:t xml:space="preserve"> been </w:t>
      </w:r>
      <w:r>
        <w:t>observed</w:t>
      </w:r>
      <w:r>
        <w:t xml:space="preserve"> in some temperate species. </w:t>
      </w:r>
      <w:r>
        <w:t>For example,</w:t>
      </w:r>
      <w:r>
        <w:t xml:space="preserve"> studies have shown that NSC may be </w:t>
      </w:r>
      <w:r>
        <w:t>prioritized</w:t>
      </w:r>
      <w:r>
        <w:t xml:space="preserve"> o</w:t>
      </w:r>
      <w:r>
        <w:t xml:space="preserve">ver growth under </w:t>
      </w:r>
      <w:r>
        <w:t>various</w:t>
      </w:r>
      <w:r>
        <w:t xml:space="preserve"> stressful conditions such as defoliation, drought and low atmospheric CO</w:t>
      </w:r>
      <w:r>
        <w:rPr>
          <w:vertAlign w:val="subscript"/>
        </w:rPr>
        <w:t>2</w:t>
      </w:r>
      <w:r>
        <w:t xml:space="preserve"> concentrations (Anderegg et al., 2012; Hartmann et al., 2015; Piper et al., 2015; Wiley et al., 2017; Huang et al., 2019; Piper and Paula, 2020). </w:t>
      </w:r>
      <w:r>
        <w:t xml:space="preserve">Allocation </w:t>
      </w:r>
      <w:r>
        <w:t>to defense compounds have been reduced to maintain the minimum operational NSC storage required for survival under shade and low CO</w:t>
      </w:r>
      <w:r>
        <w:rPr>
          <w:vertAlign w:val="subscript"/>
        </w:rPr>
        <w:t>2</w:t>
      </w:r>
      <w:r>
        <w:t xml:space="preserve"> (Huang et al., 2019; Huang et al., 2020). However, NSC can also be accumulated to build defenses in the future and therefor</w:t>
      </w:r>
      <w:r>
        <w:t>e such trade-offs may not be immediate and may exhibit time lags. Thus, in many instances,</w:t>
      </w:r>
      <w:r>
        <w:t xml:space="preserve"> trade-offs are not clear. In some cases, </w:t>
      </w:r>
      <w:r>
        <w:t>identifying growth-storage trade-offs</w:t>
      </w:r>
      <w:r>
        <w:t xml:space="preserve"> can be </w:t>
      </w:r>
      <w:r>
        <w:t>difficult due to</w:t>
      </w:r>
      <w:r>
        <w:t xml:space="preserve"> </w:t>
      </w:r>
      <w:r>
        <w:t>the</w:t>
      </w:r>
      <w:r>
        <w:t xml:space="preserve"> variability in </w:t>
      </w:r>
      <w:r>
        <w:t>carbon assimilation</w:t>
      </w:r>
      <w:r>
        <w:t xml:space="preserve"> or by other competing c</w:t>
      </w:r>
      <w:r>
        <w:t xml:space="preserve">arbon sinks such as respiration and reproduction (Wiley and </w:t>
      </w:r>
      <w:proofErr w:type="spellStart"/>
      <w:r>
        <w:t>Helliker</w:t>
      </w:r>
      <w:proofErr w:type="spellEnd"/>
      <w:r>
        <w:t xml:space="preserve">, 2012; Huang et al., 2019; Blumstein et al., 2022). </w:t>
      </w:r>
      <w:r>
        <w:t>For example, as carbon supply increases, both growth rate and NSC content may increase, masking the trade-offs between the two competin</w:t>
      </w:r>
      <w:r>
        <w:t xml:space="preserve">g sinks (Huang et. al., 2019; Blumstein et al., 2022). </w:t>
      </w:r>
      <w:r>
        <w:t xml:space="preserve">Therefore, these trade-offs should be examined </w:t>
      </w:r>
      <w:r>
        <w:t>by accounting for</w:t>
      </w:r>
      <w:r>
        <w:t xml:space="preserve"> differences in </w:t>
      </w:r>
      <w:r>
        <w:t>carbon assimilation while</w:t>
      </w:r>
      <w:r>
        <w:t xml:space="preserve"> </w:t>
      </w:r>
      <w:r>
        <w:t>measuring</w:t>
      </w:r>
      <w:r>
        <w:t xml:space="preserve"> seasonal changes in starch content, growth and other sink activities that may activel</w:t>
      </w:r>
      <w:r>
        <w:t>y compet</w:t>
      </w:r>
      <w:r>
        <w:t>e</w:t>
      </w:r>
      <w:r>
        <w:t xml:space="preserve"> for NSC. Understanding these trade-offs and their relation</w:t>
      </w:r>
      <w:r>
        <w:t>ships</w:t>
      </w:r>
      <w:r>
        <w:t xml:space="preserve"> with wood anatomical traits would help us to know what conditions benefit high storers or </w:t>
      </w:r>
      <w:proofErr w:type="gramStart"/>
      <w:r>
        <w:t>fast growing</w:t>
      </w:r>
      <w:proofErr w:type="gramEnd"/>
      <w:r>
        <w:t xml:space="preserve"> trees to improve tree survival in seasonally dry tropical forests.</w:t>
      </w:r>
    </w:p>
    <w:p w14:paraId="5E0EB4C0" w14:textId="77777777" w:rsidR="005F7829" w:rsidRDefault="007D4717">
      <w:pPr>
        <w:pBdr>
          <w:top w:val="nil"/>
          <w:left w:val="nil"/>
          <w:bottom w:val="nil"/>
          <w:right w:val="nil"/>
          <w:between w:val="nil"/>
        </w:pBdr>
        <w:spacing w:before="180" w:after="180"/>
        <w:ind w:right="-261"/>
      </w:pPr>
      <w:r>
        <w:t>In this cont</w:t>
      </w:r>
      <w:r>
        <w:t xml:space="preserve">ext, </w:t>
      </w:r>
      <w:r>
        <w:t>h</w:t>
      </w:r>
      <w:r>
        <w:t xml:space="preserve">ere we </w:t>
      </w:r>
      <w:r>
        <w:t xml:space="preserve">aim to understand how seasonal changes in precipitation and relative humidity are related to seasonal changes in </w:t>
      </w:r>
      <w:r>
        <w:t xml:space="preserve">starch </w:t>
      </w:r>
      <w:r>
        <w:t>mass</w:t>
      </w:r>
      <w:r>
        <w:t xml:space="preserve"> in the stem wood</w:t>
      </w:r>
      <w:r>
        <w:t xml:space="preserve"> and stem radial growth</w:t>
      </w:r>
      <w:r>
        <w:t xml:space="preserve"> in three tropical tree species </w:t>
      </w:r>
      <w:r>
        <w:t>that</w:t>
      </w:r>
      <w:r>
        <w:t xml:space="preserve"> contrast </w:t>
      </w:r>
      <w:r>
        <w:t>in their strategies</w:t>
      </w:r>
      <w:r>
        <w:t xml:space="preserve"> for starch st</w:t>
      </w:r>
      <w:r>
        <w:t xml:space="preserve">orage </w:t>
      </w:r>
      <w:r>
        <w:t>in the stem wood (as identified in Herrera-Ramírez et al., 2021) and leaf habit (evergreen and semi-deciduous). We used leaf habit as a proxy for carbon source variation throughout the year.</w:t>
      </w:r>
      <w:r>
        <w:t xml:space="preserve"> </w:t>
      </w:r>
      <w:r>
        <w:t>To achieve this, we divided our tree species into four func</w:t>
      </w:r>
      <w:r>
        <w:t>tional groups (Fig. 1). Each of these groups is expected to have different seasonal dynamics in stem wood NSC, responding to different imbalances between carbon sources and sinks. Nevertheless, in this work we only measured trees from three functional grou</w:t>
      </w:r>
      <w:r>
        <w:t>ps (Fig. 1). These species were selected because they represent well the combinations between the considered life history traits (starch storage strategy in wood, leaf habit, mortality and growth), as estimated in Herrera-Ramírez et al., (2021). Based on t</w:t>
      </w:r>
      <w:r>
        <w:t xml:space="preserve">his conceptual framework, we expect that: </w:t>
      </w:r>
      <w:proofErr w:type="spellStart"/>
      <w:r>
        <w:t>i</w:t>
      </w:r>
      <w:proofErr w:type="spellEnd"/>
      <w:r>
        <w:t xml:space="preserve">) semi-deciduous/fiber-storing species would have larger seasonal changes in NSC due to a greater seasonal variation in photosynthesis, greater demand for carbon for respiration and a greater plasticity in growth </w:t>
      </w:r>
      <w:r>
        <w:t>rates than the other functional groups; ii) an increase in carbon sink activity during the wet season will lead to consumption of NSC reserves and therefore NSC storage-growth trade-offs would occur during this season; and iii) NSC storage-growth trade-off</w:t>
      </w:r>
      <w:r>
        <w:t>s would differ between functional groups. Thus, fiber-storing species would show a negative correlation between growth and storage during the wet season due to strong seasonality in growth rates, whereas parenchyma-storing species would not show a strong n</w:t>
      </w:r>
      <w:r>
        <w:t>egative correlation between growth and storage.</w:t>
      </w:r>
    </w:p>
    <w:p w14:paraId="753921EF" w14:textId="77777777" w:rsidR="005F7829" w:rsidRDefault="007D4717">
      <w:pPr>
        <w:pStyle w:val="berschrift1"/>
        <w:numPr>
          <w:ilvl w:val="0"/>
          <w:numId w:val="1"/>
        </w:numPr>
        <w:ind w:right="-261"/>
        <w:rPr>
          <w:color w:val="000000"/>
        </w:rPr>
      </w:pPr>
      <w:r>
        <w:rPr>
          <w:color w:val="000000"/>
        </w:rPr>
        <w:lastRenderedPageBreak/>
        <w:t>Methods</w:t>
      </w:r>
    </w:p>
    <w:p w14:paraId="2BD7B527" w14:textId="77777777" w:rsidR="005F7829" w:rsidRDefault="007D4717">
      <w:pPr>
        <w:pStyle w:val="berschrift1"/>
        <w:ind w:right="-261"/>
        <w:rPr>
          <w:color w:val="000000"/>
        </w:rPr>
      </w:pPr>
      <w:r>
        <w:rPr>
          <w:color w:val="000000"/>
        </w:rPr>
        <w:t>2.1. Site description</w:t>
      </w:r>
    </w:p>
    <w:p w14:paraId="0D4D5F3B" w14:textId="77777777" w:rsidR="005F7829" w:rsidRDefault="007D4717">
      <w:pPr>
        <w:pBdr>
          <w:top w:val="nil"/>
          <w:left w:val="nil"/>
          <w:bottom w:val="nil"/>
          <w:right w:val="nil"/>
          <w:between w:val="nil"/>
        </w:pBdr>
        <w:spacing w:before="180" w:after="180"/>
        <w:ind w:right="-261"/>
        <w:rPr>
          <w:i/>
        </w:rPr>
      </w:pPr>
      <w:r>
        <w:t xml:space="preserve">This study was conducted </w:t>
      </w:r>
      <w:r>
        <w:t>in</w:t>
      </w:r>
      <w:r>
        <w:t xml:space="preserve"> a transitional forest between the Amazon rainforest and the </w:t>
      </w:r>
      <w:proofErr w:type="spellStart"/>
      <w:r>
        <w:t>Cerrado</w:t>
      </w:r>
      <w:proofErr w:type="spellEnd"/>
      <w:r>
        <w:t xml:space="preserve">, located at </w:t>
      </w:r>
      <w:proofErr w:type="spellStart"/>
      <w:r>
        <w:t>Tanguro</w:t>
      </w:r>
      <w:proofErr w:type="spellEnd"/>
      <w:r>
        <w:t xml:space="preserve"> Ranch, Mato Grosso, Brazil. It is a seasonally dry forest with mean annual precipitation of 1770 mm distributed</w:t>
      </w:r>
      <w:r>
        <w:t xml:space="preserve"> </w:t>
      </w:r>
      <w:r>
        <w:t xml:space="preserve">between </w:t>
      </w:r>
      <w:r>
        <w:t>the</w:t>
      </w:r>
      <w:r>
        <w:t xml:space="preserve"> dry season</w:t>
      </w:r>
      <w:r>
        <w:t xml:space="preserve"> </w:t>
      </w:r>
      <w:r>
        <w:t xml:space="preserve">(May </w:t>
      </w:r>
      <w:r>
        <w:t>to</w:t>
      </w:r>
      <w:r>
        <w:t xml:space="preserve"> September) with less tha</w:t>
      </w:r>
      <w:r>
        <w:t xml:space="preserve">n 10 mm of precipitation per month and a wet season (October </w:t>
      </w:r>
      <w:r>
        <w:t>to</w:t>
      </w:r>
      <w:r>
        <w:t xml:space="preserve"> April) with a mean precipitation of 150 mm per month (</w:t>
      </w:r>
      <w:r>
        <w:t>Fig. 2</w:t>
      </w:r>
      <w:r>
        <w:t>). Relative humidity follows a similar seasonal pattern, falling below 60% from June to September and</w:t>
      </w:r>
      <w:r>
        <w:t xml:space="preserve"> above </w:t>
      </w:r>
      <w:r>
        <w:t>80% from December to Feb</w:t>
      </w:r>
      <w:r>
        <w:t>ruary (</w:t>
      </w:r>
      <w:r>
        <w:t>Fig. 2</w:t>
      </w:r>
      <w:r>
        <w:t xml:space="preserve">). </w:t>
      </w:r>
      <w:r>
        <w:t>The m</w:t>
      </w:r>
      <w:r>
        <w:t>ean temperature is 2</w:t>
      </w:r>
      <w:r>
        <w:t>5˚</w:t>
      </w:r>
      <w:r>
        <w:t>C with almost no seasonal variation throughout the year (</w:t>
      </w:r>
      <w:r>
        <w:t>d</w:t>
      </w:r>
      <w:r>
        <w:t xml:space="preserve">ata obtained from the local station at </w:t>
      </w:r>
      <w:proofErr w:type="spellStart"/>
      <w:r>
        <w:t>Tanguro</w:t>
      </w:r>
      <w:proofErr w:type="spellEnd"/>
      <w:r>
        <w:t xml:space="preserve"> Ranch, operated by the Instituto de </w:t>
      </w:r>
      <w:proofErr w:type="spellStart"/>
      <w:r>
        <w:t>Pesquisa</w:t>
      </w:r>
      <w:proofErr w:type="spellEnd"/>
      <w:r>
        <w:t xml:space="preserve"> Ambiental da Amazônia, IPAM).</w:t>
      </w:r>
    </w:p>
    <w:p w14:paraId="6C4B078A" w14:textId="77777777" w:rsidR="005F7829" w:rsidRDefault="007D4717">
      <w:pPr>
        <w:pStyle w:val="berschrift2"/>
        <w:ind w:right="-261"/>
        <w:rPr>
          <w:color w:val="000000"/>
        </w:rPr>
      </w:pPr>
      <w:r>
        <w:rPr>
          <w:color w:val="000000"/>
        </w:rPr>
        <w:t>2.2. Species description</w:t>
      </w:r>
    </w:p>
    <w:p w14:paraId="156D2050" w14:textId="77777777" w:rsidR="005F7829" w:rsidRDefault="007D4717">
      <w:pPr>
        <w:pBdr>
          <w:top w:val="nil"/>
          <w:left w:val="nil"/>
          <w:bottom w:val="nil"/>
          <w:right w:val="nil"/>
          <w:between w:val="nil"/>
        </w:pBdr>
        <w:spacing w:before="180" w:after="180"/>
        <w:ind w:right="-261"/>
      </w:pPr>
      <w:r>
        <w:t>We s</w:t>
      </w:r>
      <w:r>
        <w:t>elec</w:t>
      </w:r>
      <w:r>
        <w:t>ted</w:t>
      </w:r>
      <w:r>
        <w:t xml:space="preserve"> three tree</w:t>
      </w:r>
      <w:r>
        <w:t xml:space="preserve"> </w:t>
      </w:r>
      <w:r>
        <w:t xml:space="preserve">species </w:t>
      </w:r>
      <w:r>
        <w:t>previously shown</w:t>
      </w:r>
      <w:r>
        <w:t xml:space="preserve"> to have contrasting starch storage strategies in wood</w:t>
      </w:r>
      <w:r>
        <w:t xml:space="preserve">, </w:t>
      </w:r>
      <w:r>
        <w:t>parenchyma</w:t>
      </w:r>
      <w:r>
        <w:t>-</w:t>
      </w:r>
      <w:r>
        <w:t>storing species and fiber</w:t>
      </w:r>
      <w:r>
        <w:t>-</w:t>
      </w:r>
      <w:r>
        <w:t xml:space="preserve">storing species (Herrera-Ramírez et al., 2021), different leaf </w:t>
      </w:r>
      <w:r>
        <w:t>habits</w:t>
      </w:r>
      <w:r>
        <w:t xml:space="preserve"> (evergreen or semi-deciduous), and different growth an</w:t>
      </w:r>
      <w:r>
        <w:t xml:space="preserve">d mortality rates (Table </w:t>
      </w:r>
      <w:r>
        <w:t>1</w:t>
      </w:r>
      <w:r>
        <w:t xml:space="preserve">). From each tree species we chose 12 mature and healthy trees reaching the canopy with a diameter at breast height (at 1.3 m, </w:t>
      </w:r>
      <w:proofErr w:type="spellStart"/>
      <w:r>
        <w:t>dbh</w:t>
      </w:r>
      <w:proofErr w:type="spellEnd"/>
      <w:r>
        <w:t xml:space="preserve">) bigger than 20 cm (Table </w:t>
      </w:r>
      <w:r>
        <w:t>1</w:t>
      </w:r>
      <w:r>
        <w:t>).</w:t>
      </w:r>
      <w:r>
        <w:tab/>
      </w:r>
      <w:r>
        <w:tab/>
      </w:r>
      <w:r>
        <w:tab/>
      </w:r>
    </w:p>
    <w:p w14:paraId="167D5530" w14:textId="77777777" w:rsidR="005F7829" w:rsidRDefault="007D4717">
      <w:pPr>
        <w:pStyle w:val="berschrift2"/>
        <w:ind w:right="-261"/>
        <w:rPr>
          <w:color w:val="000000"/>
        </w:rPr>
      </w:pPr>
      <w:r>
        <w:rPr>
          <w:color w:val="000000"/>
        </w:rPr>
        <w:t>2.3. Sampling strategy</w:t>
      </w:r>
    </w:p>
    <w:p w14:paraId="6139C7C9" w14:textId="77777777" w:rsidR="005F7829" w:rsidRDefault="007D4717">
      <w:pPr>
        <w:pBdr>
          <w:top w:val="nil"/>
          <w:left w:val="nil"/>
          <w:bottom w:val="nil"/>
          <w:right w:val="nil"/>
          <w:between w:val="nil"/>
        </w:pBdr>
        <w:spacing w:before="180" w:after="180"/>
        <w:ind w:right="-261"/>
      </w:pPr>
      <w:r>
        <w:t xml:space="preserve">We </w:t>
      </w:r>
      <w:r>
        <w:t>sampled the selected 36 trees every thre</w:t>
      </w:r>
      <w:r>
        <w:t xml:space="preserve">e months </w:t>
      </w:r>
      <w:r>
        <w:t xml:space="preserve">from May 2019 to February 2020, specifically in May 2019 (transition from wet to dry season), August 2019 (dry season), November 2019 (transition from dry to wet season), and February 2020 (wet season). During each field campaign we took two wood </w:t>
      </w:r>
      <w:r>
        <w:t>cores (~ 5mm diameter a</w:t>
      </w:r>
      <w:r>
        <w:t>nd 20 cm long) approximately</w:t>
      </w:r>
      <w:r>
        <w:t xml:space="preserve"> 10 cm away from the last collection point. We used </w:t>
      </w:r>
      <w:r>
        <w:t>one</w:t>
      </w:r>
      <w:r>
        <w:t xml:space="preserve"> wood core to quantify starch distribution along the radial axis from bark to pith using the histological quantification method described in Herrera-R</w:t>
      </w:r>
      <w:r>
        <w:t>amírez et al. (2021). The se</w:t>
      </w:r>
      <w:r>
        <w:t>cond wood core was used to incubate CO</w:t>
      </w:r>
      <w:r>
        <w:rPr>
          <w:vertAlign w:val="subscript"/>
        </w:rPr>
        <w:t>2</w:t>
      </w:r>
      <w:r>
        <w:t xml:space="preserve"> and estimate wood respiration rates. </w:t>
      </w:r>
    </w:p>
    <w:p w14:paraId="00B25073" w14:textId="77777777" w:rsidR="005F7829" w:rsidRDefault="007D4717">
      <w:pPr>
        <w:pStyle w:val="berschrift2"/>
        <w:ind w:right="-261"/>
        <w:rPr>
          <w:color w:val="000000"/>
        </w:rPr>
      </w:pPr>
      <w:r>
        <w:rPr>
          <w:color w:val="000000"/>
        </w:rPr>
        <w:t>2.4. NSC seasonality</w:t>
      </w:r>
    </w:p>
    <w:p w14:paraId="53C50ADE" w14:textId="77777777" w:rsidR="005F7829" w:rsidRDefault="007D4717">
      <w:pPr>
        <w:pBdr>
          <w:top w:val="nil"/>
          <w:left w:val="nil"/>
          <w:bottom w:val="nil"/>
          <w:right w:val="nil"/>
          <w:between w:val="nil"/>
        </w:pBdr>
        <w:spacing w:before="180" w:after="180"/>
        <w:ind w:right="-261"/>
      </w:pPr>
      <w:r>
        <w:t xml:space="preserve">To quantify the starch concentration </w:t>
      </w:r>
      <w:r>
        <w:t>using</w:t>
      </w:r>
      <w:r>
        <w:t xml:space="preserve"> the histological method we took 30 </w:t>
      </w:r>
      <m:oMath>
        <m:r>
          <w:rPr>
            <w:rFonts w:ascii="Cambria Math" w:hAnsi="Cambria Math"/>
          </w:rPr>
          <m:t>μ</m:t>
        </m:r>
      </m:oMath>
      <w:r>
        <w:t xml:space="preserve">m thick slices </w:t>
      </w:r>
      <w:r>
        <w:t xml:space="preserve">and </w:t>
      </w:r>
      <w:r>
        <w:t xml:space="preserve">mounted them on a glass slide </w:t>
      </w:r>
      <w:r>
        <w:t>with glycerol.</w:t>
      </w:r>
      <w:r>
        <w:t xml:space="preserve"> </w:t>
      </w:r>
      <w:r>
        <w:t>T</w:t>
      </w:r>
      <w:r>
        <w:t>he wood surface was covered</w:t>
      </w:r>
      <w:r>
        <w:t xml:space="preserve"> with </w:t>
      </w:r>
      <w:proofErr w:type="spellStart"/>
      <w:r>
        <w:t>Lugol’s</w:t>
      </w:r>
      <w:proofErr w:type="spellEnd"/>
      <w:r>
        <w:t xml:space="preserve"> iodine solution for 3 minutes to stain starch grains and </w:t>
      </w:r>
      <w:r>
        <w:t>then</w:t>
      </w:r>
      <w:r>
        <w:t xml:space="preserve"> covered with a coverslip. The stained samples were photographed using an optical digital microscope with a large depth-of-field (Keyence, VHX-6000, USA) within 3 hours. Panoramic images of the sample were taken at 300x magnification.</w:t>
      </w:r>
    </w:p>
    <w:p w14:paraId="493EBE3E" w14:textId="77777777" w:rsidR="005F7829" w:rsidRDefault="007D4717">
      <w:pPr>
        <w:pBdr>
          <w:top w:val="nil"/>
          <w:left w:val="nil"/>
          <w:bottom w:val="nil"/>
          <w:right w:val="nil"/>
          <w:between w:val="nil"/>
        </w:pBdr>
        <w:spacing w:before="180" w:after="180"/>
        <w:ind w:right="-261"/>
      </w:pPr>
      <w:r>
        <w:t>We quantified the per</w:t>
      </w:r>
      <w:r>
        <w:t xml:space="preserve">centage of starch in the samples by repeatedly measuring the areal percentage of starch coverage </w:t>
      </w:r>
      <w:r>
        <w:t>for each</w:t>
      </w:r>
      <w:r>
        <w:t xml:space="preserve"> 1 mm</w:t>
      </w:r>
      <w:r>
        <w:rPr>
          <w:vertAlign w:val="superscript"/>
        </w:rPr>
        <w:t>2</w:t>
      </w:r>
      <w:r>
        <w:t xml:space="preserve"> area </w:t>
      </w:r>
      <w:r>
        <w:t xml:space="preserve">over the wood </w:t>
      </w:r>
      <w:r>
        <w:t>surface</w:t>
      </w:r>
      <w:r>
        <w:t xml:space="preserve"> using the Image J software (Schneider et al., 2012). We divided the images into radial increments of 5 mm from bark t</w:t>
      </w:r>
      <w:r>
        <w:t xml:space="preserve">o pith to measure the radial distribution of starch in the wood core. We measured starch in </w:t>
      </w:r>
      <w:r>
        <w:lastRenderedPageBreak/>
        <w:t xml:space="preserve">all 5 mm-increment sections until no starch was </w:t>
      </w:r>
      <w:r>
        <w:t>found</w:t>
      </w:r>
      <w:r>
        <w:t xml:space="preserve"> in the wood. While doing so, we also manually eliminated artifacts from the images that may have interfered wi</w:t>
      </w:r>
      <w:r>
        <w:t>th the quantification. After preparing the images, we ran an automatic script for identifying and quantifying starch grains in multiple 1 mm</w:t>
      </w:r>
      <w:r>
        <w:rPr>
          <w:vertAlign w:val="superscript"/>
        </w:rPr>
        <w:t>2</w:t>
      </w:r>
      <w:r>
        <w:t xml:space="preserve"> regions of interest (ROI), randomly selected along the images (see supplementary material Methods S2 in Herrera-Ra</w:t>
      </w:r>
      <w:r>
        <w:t>mírez et al. (2021) for details). After identifying all starch grains in a ROI, the script calculates the percentage of the surface area covered by starch. We measured 50 ROIs in each image of 5 mm segments of the stem increment core. We took the average o</w:t>
      </w:r>
      <w:r>
        <w:t xml:space="preserve">f these 50 ROI measurements as an estimate of the percentage of starch for each of the 5 mm sections of the increment core in each of the 12 trees per species. </w:t>
      </w:r>
      <w:r>
        <w:t xml:space="preserve">Measurements of the areal percentage covered by starch </w:t>
      </w:r>
      <w:r>
        <w:t xml:space="preserve">closely approximate the concentration of </w:t>
      </w:r>
      <w:r>
        <w:t xml:space="preserve">starch per gram of dry wood (Herrera-Ramírez et al., 2021). Finally, we </w:t>
      </w:r>
      <w:r>
        <w:t>estimated the mass</w:t>
      </w:r>
      <w:r>
        <w:t xml:space="preserve"> of starch per wood core </w:t>
      </w:r>
      <w:r>
        <w:t>by integrating</w:t>
      </w:r>
      <w:r>
        <w:t xml:space="preserve"> the starch mass per 5 mm segment based on wood density, segment volume, and the measured percentage of starch per unit of volu</w:t>
      </w:r>
      <w:r>
        <w:t>me along the radial path of the wood core. We estimated the seasonal changes in the</w:t>
      </w:r>
      <w:r>
        <w:t xml:space="preserve"> </w:t>
      </w:r>
      <w:r>
        <w:t xml:space="preserve">starch content by estimating the change in the starch mass between two consecutive </w:t>
      </w:r>
      <w:r>
        <w:t xml:space="preserve">sampling </w:t>
      </w:r>
      <w:r>
        <w:t xml:space="preserve">periods: thus the starch change for the dry season </w:t>
      </w:r>
      <w:r>
        <w:t>June-August</w:t>
      </w:r>
      <w:r>
        <w:t xml:space="preserve"> 2019 (Aug19) was </w:t>
      </w:r>
      <w:r>
        <w:t xml:space="preserve">the change in estimated mass </w:t>
      </w:r>
      <w:r>
        <w:t>between</w:t>
      </w:r>
      <w:r>
        <w:t xml:space="preserve"> May 2019 and Aug</w:t>
      </w:r>
      <w:r>
        <w:t>ust 2019</w:t>
      </w:r>
      <w:r>
        <w:t xml:space="preserve">; for the transition between dry and wet season </w:t>
      </w:r>
      <w:r>
        <w:t>September to</w:t>
      </w:r>
      <w:r>
        <w:t xml:space="preserve"> November 2019 (Nov19) was the change </w:t>
      </w:r>
      <w:r>
        <w:t>between Augusts 2019 and November 2019</w:t>
      </w:r>
      <w:r>
        <w:t>; and the starch change in the wet season December 20</w:t>
      </w:r>
      <w:r>
        <w:t xml:space="preserve">19 to </w:t>
      </w:r>
      <w:r>
        <w:t>February 2020</w:t>
      </w:r>
      <w:r>
        <w:t xml:space="preserve"> was taken from the</w:t>
      </w:r>
      <w:r>
        <w:t xml:space="preserve"> difference in mass between November 2019 and February 2020</w:t>
      </w:r>
    </w:p>
    <w:p w14:paraId="07151C6E" w14:textId="77777777" w:rsidR="005F7829" w:rsidRDefault="007D4717">
      <w:pPr>
        <w:pBdr>
          <w:top w:val="nil"/>
          <w:left w:val="nil"/>
          <w:bottom w:val="nil"/>
          <w:right w:val="nil"/>
          <w:between w:val="nil"/>
        </w:pBdr>
        <w:spacing w:before="180" w:after="180"/>
        <w:ind w:right="-261"/>
      </w:pPr>
      <w:r>
        <w:t>To measure the concentration of soluble sugars, with a chemical method (</w:t>
      </w:r>
      <w:proofErr w:type="spellStart"/>
      <w:r>
        <w:t>Landhäusser</w:t>
      </w:r>
      <w:proofErr w:type="spellEnd"/>
      <w:r>
        <w:t xml:space="preserve"> et al., 2018), we segmented the </w:t>
      </w:r>
      <w:r>
        <w:t xml:space="preserve">wood </w:t>
      </w:r>
      <w:r>
        <w:t>core in two depth ranges: 0-2 cm and 2-4 cm</w:t>
      </w:r>
      <w:r>
        <w:t xml:space="preserve">. These measurements were </w:t>
      </w:r>
      <w:r>
        <w:t>made only</w:t>
      </w:r>
      <w:r>
        <w:t xml:space="preserve"> for 5 individuals per species </w:t>
      </w:r>
      <w:r>
        <w:t xml:space="preserve">and for </w:t>
      </w:r>
      <w:r>
        <w:t xml:space="preserve">samples taken in January and July 2018. In order to </w:t>
      </w:r>
      <w:r>
        <w:t>q</w:t>
      </w:r>
      <w:r>
        <w:t>uantif</w:t>
      </w:r>
      <w:r>
        <w:t>y soluble sugars, we followed the protocol “</w:t>
      </w:r>
      <w:r>
        <w:rPr>
          <w:i/>
        </w:rPr>
        <w:t>S1</w:t>
      </w:r>
      <w:r>
        <w:t xml:space="preserve">" described in </w:t>
      </w:r>
      <w:proofErr w:type="spellStart"/>
      <w:r>
        <w:t>Landhäusser</w:t>
      </w:r>
      <w:proofErr w:type="spellEnd"/>
      <w:r>
        <w:t xml:space="preserve"> et al. (2018).</w:t>
      </w:r>
      <w:r>
        <w:t xml:space="preserve"> Each wood core segment was ground t</w:t>
      </w:r>
      <w:r>
        <w:t>o a fine powder using a ball mill (</w:t>
      </w:r>
      <w:proofErr w:type="spellStart"/>
      <w:r>
        <w:t>Retsch</w:t>
      </w:r>
      <w:proofErr w:type="spellEnd"/>
      <w:r>
        <w:t xml:space="preserve"> MM 400, </w:t>
      </w:r>
      <w:proofErr w:type="spellStart"/>
      <w:r>
        <w:t>Haan</w:t>
      </w:r>
      <w:proofErr w:type="spellEnd"/>
      <w:r>
        <w:t xml:space="preserve">, Germany) at 25 Hz for 30 seconds and dried at 60 °C overnight. We </w:t>
      </w:r>
      <w:r>
        <w:t>weighed</w:t>
      </w:r>
      <w:r>
        <w:t xml:space="preserve"> 50 mg of wood powder and</w:t>
      </w:r>
      <w:r>
        <w:t xml:space="preserve"> mixed it with</w:t>
      </w:r>
      <w:r>
        <w:t xml:space="preserve"> 1.5 ml of 80 % ethanol for 10 minutes at </w:t>
      </w:r>
      <w:r>
        <w:t>90 ˚</w:t>
      </w:r>
      <w:r>
        <w:t>C in order to extra</w:t>
      </w:r>
      <w:r>
        <w:t>ct the soluble sugars</w:t>
      </w:r>
      <w:r>
        <w:t xml:space="preserve">. </w:t>
      </w:r>
      <w:r>
        <w:t>After cooling to room temperature, the samples were centrifuged at 13000 g for 2 minutes. The supernatant was recovered in a new vial, diluted, filtered, and then used for measuring three specific sugars (sucrose, fructose and glucose) by HPAE-PAD. For qua</w:t>
      </w:r>
      <w:r>
        <w:t>lity control we used blanks, standard solutions with known concentration of glucose, fructose and sucrose and internal standards made of a mix of tree leaf and branch samples as detailed in the protocol “</w:t>
      </w:r>
      <w:r>
        <w:rPr>
          <w:i/>
        </w:rPr>
        <w:t>S3</w:t>
      </w:r>
      <w:r>
        <w:t xml:space="preserve">" of </w:t>
      </w:r>
      <w:proofErr w:type="spellStart"/>
      <w:r>
        <w:t>Landhäusser</w:t>
      </w:r>
      <w:proofErr w:type="spellEnd"/>
      <w:r>
        <w:t xml:space="preserve"> et al. (2018). We</w:t>
      </w:r>
      <w:r>
        <w:t xml:space="preserve"> </w:t>
      </w:r>
      <w:r>
        <w:t>estimated the average</w:t>
      </w:r>
      <w:r>
        <w:t xml:space="preserve"> concentration of soluble sugars per wood core and compared between time points.</w:t>
      </w:r>
    </w:p>
    <w:p w14:paraId="4FF05B83" w14:textId="77777777" w:rsidR="005F7829" w:rsidRDefault="007D4717">
      <w:pPr>
        <w:pStyle w:val="berschrift2"/>
        <w:ind w:right="-261"/>
        <w:rPr>
          <w:color w:val="000000"/>
        </w:rPr>
      </w:pPr>
      <w:r>
        <w:rPr>
          <w:color w:val="000000"/>
        </w:rPr>
        <w:t>2.5. Sink activity measurements</w:t>
      </w:r>
    </w:p>
    <w:p w14:paraId="52F3893B" w14:textId="77777777" w:rsidR="005F7829" w:rsidRDefault="007D4717">
      <w:pPr>
        <w:pBdr>
          <w:top w:val="nil"/>
          <w:left w:val="nil"/>
          <w:bottom w:val="nil"/>
          <w:right w:val="nil"/>
          <w:between w:val="nil"/>
        </w:pBdr>
        <w:spacing w:before="180" w:after="180"/>
        <w:ind w:right="-261"/>
      </w:pPr>
      <w:r>
        <w:t xml:space="preserve">We measured monthly stem growth with manual dendrometer bands (D1, </w:t>
      </w:r>
      <w:proofErr w:type="spellStart"/>
      <w:r>
        <w:t>Labcell</w:t>
      </w:r>
      <w:proofErr w:type="spellEnd"/>
      <w:r>
        <w:t xml:space="preserve"> Ltd, UK). These dendrometers were installed at </w:t>
      </w:r>
      <w:r>
        <w:t>breast height for each tree in July 2018, and measurements were collected monthly (by manually reading) until July 2020. We used three month moving averages of growth rates, which we calculated to reduce the effect of water dynamics in our growth data, cap</w:t>
      </w:r>
      <w:r>
        <w:t>turing the average intra-annual radial growth variations (</w:t>
      </w:r>
      <w:proofErr w:type="spellStart"/>
      <w:r>
        <w:t>Zweifel</w:t>
      </w:r>
      <w:proofErr w:type="spellEnd"/>
      <w:r>
        <w:t xml:space="preserve"> et al., 2006, 2016). From these data we </w:t>
      </w:r>
      <w:r>
        <w:t>calculated</w:t>
      </w:r>
      <w:r>
        <w:t xml:space="preserve"> annual growth for each tree during 2019 and compared it with the mean annual starch </w:t>
      </w:r>
      <w:r>
        <w:t>mass</w:t>
      </w:r>
      <w:r>
        <w:t xml:space="preserve"> and the changes in the starch </w:t>
      </w:r>
      <w:r>
        <w:t>mass</w:t>
      </w:r>
      <w:r>
        <w:t xml:space="preserve"> every three mon</w:t>
      </w:r>
      <w:r>
        <w:t xml:space="preserve">ths. We also estimated seasonal growth, summing the monthly growth from the </w:t>
      </w:r>
      <w:r>
        <w:lastRenderedPageBreak/>
        <w:t xml:space="preserve">three months before each collection date and correlated this with the </w:t>
      </w:r>
      <w:r>
        <w:t>estimated</w:t>
      </w:r>
      <w:r>
        <w:t xml:space="preserve"> starch </w:t>
      </w:r>
      <w:r>
        <w:t>mass</w:t>
      </w:r>
      <w:r>
        <w:t xml:space="preserve"> and the starch change between seasons.</w:t>
      </w:r>
    </w:p>
    <w:p w14:paraId="63E471B3" w14:textId="77777777" w:rsidR="005F7829" w:rsidRDefault="007D4717">
      <w:pPr>
        <w:pBdr>
          <w:top w:val="nil"/>
          <w:left w:val="nil"/>
          <w:bottom w:val="nil"/>
          <w:right w:val="nil"/>
          <w:between w:val="nil"/>
        </w:pBdr>
        <w:spacing w:before="180" w:after="180"/>
        <w:ind w:right="-261"/>
      </w:pPr>
      <w:r>
        <w:t xml:space="preserve">We measured wood respiration </w:t>
      </w:r>
      <w:r>
        <w:t>during the wet seaso</w:t>
      </w:r>
      <w:r>
        <w:t>n (May) and the dry season (August) of 2019</w:t>
      </w:r>
      <w:r>
        <w:t xml:space="preserve"> by incubation</w:t>
      </w:r>
      <w:r>
        <w:t xml:space="preserve"> of stem cores taken from each tree for a period of </w:t>
      </w:r>
      <w:r>
        <w:t xml:space="preserve">36 hours following collection. The wood cores were cut at the depth in the stem we had previously </w:t>
      </w:r>
      <w:r>
        <w:t>identified where</w:t>
      </w:r>
      <w:r>
        <w:t xml:space="preserve"> starch is dep</w:t>
      </w:r>
      <w:r>
        <w:t>leted</w:t>
      </w:r>
      <w:r>
        <w:t xml:space="preserve"> (6 cm for </w:t>
      </w:r>
      <w:r>
        <w:rPr>
          <w:i/>
        </w:rPr>
        <w:t xml:space="preserve">O. </w:t>
      </w:r>
      <w:proofErr w:type="spellStart"/>
      <w:r>
        <w:rPr>
          <w:i/>
        </w:rPr>
        <w:t>leucoxylon</w:t>
      </w:r>
      <w:proofErr w:type="spellEnd"/>
      <w:r>
        <w:t xml:space="preserve">, 8 cm for </w:t>
      </w:r>
      <w:r>
        <w:rPr>
          <w:i/>
        </w:rPr>
        <w:t xml:space="preserve">D. </w:t>
      </w:r>
      <w:proofErr w:type="spellStart"/>
      <w:r>
        <w:rPr>
          <w:i/>
        </w:rPr>
        <w:t>microcarpa</w:t>
      </w:r>
      <w:proofErr w:type="spellEnd"/>
      <w:r>
        <w:t xml:space="preserve"> and 12 cm for</w:t>
      </w:r>
      <w:r>
        <w:t xml:space="preserve"> S. </w:t>
      </w:r>
      <w:proofErr w:type="spellStart"/>
      <w:r>
        <w:t>guianensis</w:t>
      </w:r>
      <w:proofErr w:type="spellEnd"/>
      <w:r>
        <w:t>). T</w:t>
      </w:r>
      <w:r>
        <w:t>he cores were sealed in cylindrical chambers and incubated</w:t>
      </w:r>
      <w:r>
        <w:t xml:space="preserve"> in parallel for 36 hours at ambient temperature (~25C</w:t>
      </w:r>
      <w:r>
        <w:t>˚</w:t>
      </w:r>
      <w:r>
        <w:t>). The produced C</w:t>
      </w:r>
      <w:r>
        <w:t>O</w:t>
      </w:r>
      <w:r>
        <w:rPr>
          <w:vertAlign w:val="subscript"/>
        </w:rPr>
        <w:t>2</w:t>
      </w:r>
      <w:r>
        <w:t xml:space="preserve"> was collected in </w:t>
      </w:r>
      <w:r>
        <w:t>custom made</w:t>
      </w:r>
      <w:r>
        <w:t xml:space="preserve"> glass flasks. </w:t>
      </w:r>
      <w:r>
        <w:t>We purified th</w:t>
      </w:r>
      <w:r>
        <w:t>e total amount of collected CO2 volumetrically after cryogenic separation on a vacuum line, and the total sample volume by measuring</w:t>
      </w:r>
      <w:r>
        <w:t xml:space="preserve"> the pressure at room temperature</w:t>
      </w:r>
      <w:r>
        <w:t>. Flask volumes were calculated individually by filling with water and weighing.</w:t>
      </w:r>
      <w:r>
        <w:t xml:space="preserve"> Then w</w:t>
      </w:r>
      <w:r>
        <w:t>e ca</w:t>
      </w:r>
      <w:r>
        <w:t>lculated the respiration rate for each sample by dividing the total amount of collected CO</w:t>
      </w:r>
      <w:r>
        <w:rPr>
          <w:vertAlign w:val="subscript"/>
        </w:rPr>
        <w:t>2</w:t>
      </w:r>
      <w:r>
        <w:t xml:space="preserve"> (in mg </w:t>
      </w:r>
      <w:r>
        <w:t>C)</w:t>
      </w:r>
      <w:r>
        <w:t xml:space="preserve"> by the incubation time and wood volume of the incubated core segment.</w:t>
      </w:r>
    </w:p>
    <w:p w14:paraId="4DEAD4FD" w14:textId="77777777" w:rsidR="005F7829" w:rsidRDefault="007D4717">
      <w:pPr>
        <w:pBdr>
          <w:top w:val="nil"/>
          <w:left w:val="nil"/>
          <w:bottom w:val="nil"/>
          <w:right w:val="nil"/>
          <w:between w:val="nil"/>
        </w:pBdr>
        <w:spacing w:before="180" w:after="180"/>
        <w:ind w:right="-261"/>
      </w:pPr>
      <w:r>
        <w:t>We monitored</w:t>
      </w:r>
      <w:r>
        <w:t xml:space="preserve"> </w:t>
      </w:r>
      <w:r>
        <w:t>other seasonal carbon sink activit</w:t>
      </w:r>
      <w:r>
        <w:t>ies</w:t>
      </w:r>
      <w:r>
        <w:t xml:space="preserve"> by </w:t>
      </w:r>
      <w:r>
        <w:t>observing</w:t>
      </w:r>
      <w:r>
        <w:t xml:space="preserve"> leaf, flower and fruit phenology patterns, using observations </w:t>
      </w:r>
      <w:r>
        <w:t>made for each species at this location</w:t>
      </w:r>
      <w:r>
        <w:t xml:space="preserve"> </w:t>
      </w:r>
      <w:r>
        <w:t>over</w:t>
      </w:r>
      <w:r>
        <w:t xml:space="preserve"> the last 8 years. The percentage of crown coverage of young leaves, mature leaves, flowers and fruits have been recorded monthly </w:t>
      </w:r>
      <w:r>
        <w:t>from selected specie</w:t>
      </w:r>
      <w:r>
        <w:t>s</w:t>
      </w:r>
      <w:r>
        <w:t>. The patterns were classified in 5 categories (0, 25, 50, 75 and 100%). We used these data to estimate seasonal changes in the phenological data by fitting a smoothing spline model to the monthly data.</w:t>
      </w:r>
    </w:p>
    <w:p w14:paraId="44F9DC81" w14:textId="77777777" w:rsidR="005F7829" w:rsidRDefault="007D4717">
      <w:pPr>
        <w:pStyle w:val="berschrift2"/>
        <w:ind w:right="-261"/>
        <w:rPr>
          <w:color w:val="000000"/>
        </w:rPr>
      </w:pPr>
      <w:r>
        <w:rPr>
          <w:color w:val="000000"/>
        </w:rPr>
        <w:t>2.6. Data analysis</w:t>
      </w:r>
    </w:p>
    <w:p w14:paraId="408D1E99" w14:textId="77777777" w:rsidR="005F7829" w:rsidRDefault="007D4717">
      <w:pPr>
        <w:pBdr>
          <w:top w:val="nil"/>
          <w:left w:val="nil"/>
          <w:bottom w:val="nil"/>
          <w:right w:val="nil"/>
          <w:between w:val="nil"/>
        </w:pBdr>
        <w:spacing w:before="180" w:after="180"/>
        <w:ind w:right="-261"/>
      </w:pPr>
      <w:r>
        <w:t xml:space="preserve">We used a Wilcoxon rank test with paired samples to compare starch content and growth between measurement dates. We used ANOVA and Wilcoxon </w:t>
      </w:r>
      <w:r>
        <w:t>tests</w:t>
      </w:r>
      <w:r>
        <w:t xml:space="preserve"> to compare starch content between species, storage strategies and leaf habits. We estimated the effect of envi</w:t>
      </w:r>
      <w:r>
        <w:t xml:space="preserve">ronmental variables such as precipitation and relative humidity on the starch mass </w:t>
      </w:r>
      <w:r>
        <w:t>variability</w:t>
      </w:r>
      <w:r>
        <w:t xml:space="preserve"> by evaluating differences between the group of trees measured at different values of the climatic variables. We compared growth with the estimated starch </w:t>
      </w:r>
      <w:r>
        <w:t>mass</w:t>
      </w:r>
      <w:r>
        <w:t xml:space="preserve"> an</w:t>
      </w:r>
      <w:r>
        <w:t>d starch changes between seasons using linear regression models. We used R version 3.6.1 for all calculations.</w:t>
      </w:r>
    </w:p>
    <w:p w14:paraId="00DBB657" w14:textId="77777777" w:rsidR="005F7829" w:rsidRDefault="007D4717">
      <w:pPr>
        <w:pStyle w:val="berschrift1"/>
        <w:numPr>
          <w:ilvl w:val="0"/>
          <w:numId w:val="1"/>
        </w:numPr>
        <w:ind w:right="-261"/>
        <w:rPr>
          <w:color w:val="000000"/>
        </w:rPr>
      </w:pPr>
      <w:r>
        <w:rPr>
          <w:color w:val="000000"/>
        </w:rPr>
        <w:t>Results</w:t>
      </w:r>
    </w:p>
    <w:p w14:paraId="07EEEA85" w14:textId="77777777" w:rsidR="005F7829" w:rsidRDefault="007D4717">
      <w:pPr>
        <w:pStyle w:val="berschrift2"/>
        <w:ind w:right="-261"/>
        <w:rPr>
          <w:color w:val="000000"/>
        </w:rPr>
      </w:pPr>
      <w:r>
        <w:rPr>
          <w:color w:val="000000"/>
        </w:rPr>
        <w:t>3.1. Seasonality of NSC mass, growth and respiration</w:t>
      </w:r>
    </w:p>
    <w:p w14:paraId="73A7ABA8" w14:textId="77777777" w:rsidR="005F7829" w:rsidRDefault="007D4717">
      <w:pPr>
        <w:pBdr>
          <w:top w:val="nil"/>
          <w:left w:val="nil"/>
          <w:bottom w:val="nil"/>
          <w:right w:val="nil"/>
          <w:between w:val="nil"/>
        </w:pBdr>
        <w:spacing w:before="180" w:after="180"/>
        <w:ind w:right="-261"/>
      </w:pPr>
      <w:r>
        <w:t>Starch and soluble sugar concentrations decreased radially across the sapwood from b</w:t>
      </w:r>
      <w:r>
        <w:t xml:space="preserve">ark to </w:t>
      </w:r>
      <w:r>
        <w:t>pith</w:t>
      </w:r>
      <w:r>
        <w:t xml:space="preserve"> for all species </w:t>
      </w:r>
      <w:r>
        <w:t>for</w:t>
      </w:r>
      <w:r>
        <w:t xml:space="preserve"> all sampling dates. The </w:t>
      </w:r>
      <w:r>
        <w:t>s</w:t>
      </w:r>
      <w:r>
        <w:t xml:space="preserve">oluble sugars concentration was always very low (up to </w:t>
      </w:r>
      <w:r>
        <w:t xml:space="preserve">2 </w:t>
      </w:r>
      <w:r>
        <w:t xml:space="preserve">%) </w:t>
      </w:r>
      <w:r>
        <w:t>for</w:t>
      </w:r>
      <w:r>
        <w:t xml:space="preserve"> all species and we did not find significant differences between the wet and dry season of 2018 (Fig. S1)</w:t>
      </w:r>
      <w:r>
        <w:t>.</w:t>
      </w:r>
      <w:r>
        <w:t xml:space="preserve"> </w:t>
      </w:r>
      <w:r>
        <w:t>T</w:t>
      </w:r>
      <w:r>
        <w:t xml:space="preserve">herefore, </w:t>
      </w:r>
      <w:r>
        <w:t>they</w:t>
      </w:r>
      <w:r>
        <w:t xml:space="preserve"> were not meas</w:t>
      </w:r>
      <w:r>
        <w:t xml:space="preserve">ured </w:t>
      </w:r>
      <w:r>
        <w:t>for</w:t>
      </w:r>
      <w:r>
        <w:t xml:space="preserve"> 2019.</w:t>
      </w:r>
    </w:p>
    <w:p w14:paraId="02715258" w14:textId="77777777" w:rsidR="005F7829" w:rsidRDefault="007D4717">
      <w:pPr>
        <w:pBdr>
          <w:top w:val="nil"/>
          <w:left w:val="nil"/>
          <w:bottom w:val="nil"/>
          <w:right w:val="nil"/>
          <w:between w:val="nil"/>
        </w:pBdr>
        <w:spacing w:before="180" w:after="180"/>
        <w:ind w:right="-261"/>
      </w:pPr>
      <w:r>
        <w:t xml:space="preserve">We found significant differences in starch mass between </w:t>
      </w:r>
      <w:r>
        <w:t>sampling</w:t>
      </w:r>
      <w:r>
        <w:t xml:space="preserve"> dates for semi-deciduous species </w:t>
      </w:r>
      <w:r>
        <w:rPr>
          <w:i/>
        </w:rPr>
        <w:t xml:space="preserve">D. </w:t>
      </w:r>
      <w:proofErr w:type="spellStart"/>
      <w:r>
        <w:rPr>
          <w:i/>
        </w:rPr>
        <w:t>microcarpa</w:t>
      </w:r>
      <w:proofErr w:type="spellEnd"/>
      <w:r>
        <w:t xml:space="preserve"> and </w:t>
      </w:r>
      <w:r>
        <w:rPr>
          <w:i/>
        </w:rPr>
        <w:t xml:space="preserve">S. </w:t>
      </w:r>
      <w:proofErr w:type="spellStart"/>
      <w:r>
        <w:rPr>
          <w:i/>
        </w:rPr>
        <w:t>guianensis</w:t>
      </w:r>
      <w:proofErr w:type="spellEnd"/>
      <w:r>
        <w:t xml:space="preserve">, while the evergreen species </w:t>
      </w:r>
      <w:r>
        <w:rPr>
          <w:i/>
        </w:rPr>
        <w:t xml:space="preserve">O. </w:t>
      </w:r>
      <w:proofErr w:type="spellStart"/>
      <w:r>
        <w:rPr>
          <w:i/>
        </w:rPr>
        <w:t>leucoxylon</w:t>
      </w:r>
      <w:proofErr w:type="spellEnd"/>
      <w:r>
        <w:t xml:space="preserve"> did not show significant changes in starch mass in the stem wood during 2019. </w:t>
      </w:r>
      <w:r>
        <w:t>The effect of storage strategy on the starch dynamics was significant (</w:t>
      </w:r>
      <w:r>
        <w:rPr>
          <w:i/>
        </w:rPr>
        <w:t>p = 0.055</w:t>
      </w:r>
      <w:r>
        <w:t>).</w:t>
      </w:r>
      <w:r>
        <w:t xml:space="preserve"> Seasonal changes in starch mass were stronger for the </w:t>
      </w:r>
      <w:r>
        <w:t>fiber-storing</w:t>
      </w:r>
      <w:r>
        <w:t xml:space="preserve"> species </w:t>
      </w:r>
      <w:r>
        <w:rPr>
          <w:i/>
        </w:rPr>
        <w:t xml:space="preserve">D. </w:t>
      </w:r>
      <w:proofErr w:type="spellStart"/>
      <w:r>
        <w:rPr>
          <w:i/>
        </w:rPr>
        <w:t>microcarpa</w:t>
      </w:r>
      <w:proofErr w:type="spellEnd"/>
      <w:r>
        <w:t xml:space="preserve"> (</w:t>
      </w:r>
      <w:r>
        <w:rPr>
          <w:i/>
        </w:rPr>
        <w:t>p</w:t>
      </w:r>
      <w:r>
        <w:t>=0</w:t>
      </w:r>
      <w:r>
        <w:t>.009</w:t>
      </w:r>
      <w:r>
        <w:t xml:space="preserve">) than in the </w:t>
      </w:r>
      <w:r>
        <w:t>parenchyma-storing</w:t>
      </w:r>
      <w:r>
        <w:t xml:space="preserve"> </w:t>
      </w:r>
      <w:r>
        <w:lastRenderedPageBreak/>
        <w:t xml:space="preserve">species </w:t>
      </w:r>
      <w:r>
        <w:rPr>
          <w:i/>
        </w:rPr>
        <w:t xml:space="preserve">S. </w:t>
      </w:r>
      <w:proofErr w:type="spellStart"/>
      <w:r>
        <w:rPr>
          <w:i/>
        </w:rPr>
        <w:t>guianensis</w:t>
      </w:r>
      <w:proofErr w:type="spellEnd"/>
      <w:r>
        <w:t xml:space="preserve"> (</w:t>
      </w:r>
      <w:r>
        <w:rPr>
          <w:i/>
        </w:rPr>
        <w:t>p</w:t>
      </w:r>
      <w:r>
        <w:t xml:space="preserve"> = 0.059</w:t>
      </w:r>
      <w:r>
        <w:t>, Fig. 3</w:t>
      </w:r>
      <w:r>
        <w:t xml:space="preserve">). For both species the lowest starch mass was found during the dry season (August 2019) while the starch mass was higher in February 2020 for </w:t>
      </w:r>
      <w:r>
        <w:rPr>
          <w:i/>
        </w:rPr>
        <w:t xml:space="preserve">S. </w:t>
      </w:r>
      <w:proofErr w:type="spellStart"/>
      <w:r>
        <w:rPr>
          <w:i/>
        </w:rPr>
        <w:t>guianensis</w:t>
      </w:r>
      <w:proofErr w:type="spellEnd"/>
      <w:r>
        <w:t xml:space="preserve"> and in May 2019 for </w:t>
      </w:r>
      <w:r>
        <w:rPr>
          <w:i/>
        </w:rPr>
        <w:t>D.</w:t>
      </w:r>
      <w:r>
        <w:rPr>
          <w:i/>
        </w:rPr>
        <w:t xml:space="preserve"> </w:t>
      </w:r>
      <w:proofErr w:type="spellStart"/>
      <w:r>
        <w:rPr>
          <w:i/>
        </w:rPr>
        <w:t>microcarpa</w:t>
      </w:r>
      <w:proofErr w:type="spellEnd"/>
      <w:r>
        <w:t xml:space="preserve"> </w:t>
      </w:r>
      <w:r>
        <w:t>(Fig. 3</w:t>
      </w:r>
      <w:r>
        <w:t>).</w:t>
      </w:r>
    </w:p>
    <w:p w14:paraId="5070B10A" w14:textId="77777777" w:rsidR="005F7829" w:rsidRDefault="007D4717">
      <w:pPr>
        <w:pBdr>
          <w:top w:val="nil"/>
          <w:left w:val="nil"/>
          <w:bottom w:val="nil"/>
          <w:right w:val="nil"/>
          <w:between w:val="nil"/>
        </w:pBdr>
        <w:spacing w:before="180" w:after="180"/>
        <w:ind w:right="-261"/>
        <w:rPr>
          <w:i/>
        </w:rPr>
      </w:pPr>
      <w:r>
        <w:t xml:space="preserve">Seasonality in growth rates during 2019 </w:t>
      </w:r>
      <w:r>
        <w:t>were</w:t>
      </w:r>
      <w:r>
        <w:t xml:space="preserve"> only </w:t>
      </w:r>
      <w:r>
        <w:t>significant</w:t>
      </w:r>
      <w:r>
        <w:t xml:space="preserve"> for the </w:t>
      </w:r>
      <w:r>
        <w:t>fiber-storing</w:t>
      </w:r>
      <w:r>
        <w:t xml:space="preserve"> species </w:t>
      </w:r>
      <w:r>
        <w:rPr>
          <w:i/>
        </w:rPr>
        <w:t xml:space="preserve">D. </w:t>
      </w:r>
      <w:proofErr w:type="spellStart"/>
      <w:r>
        <w:rPr>
          <w:i/>
        </w:rPr>
        <w:t>microcarpa</w:t>
      </w:r>
      <w:proofErr w:type="spellEnd"/>
      <w:r>
        <w:t>. These trees grew slower during the dry season and faster during the wet season (</w:t>
      </w:r>
      <w:r>
        <w:t>Fig. 4</w:t>
      </w:r>
      <w:r>
        <w:t>).</w:t>
      </w:r>
      <w:r>
        <w:t xml:space="preserve"> T</w:t>
      </w:r>
      <w:r>
        <w:t xml:space="preserve">he two </w:t>
      </w:r>
      <w:r>
        <w:t>parenchyma-storing</w:t>
      </w:r>
      <w:r>
        <w:t xml:space="preserve"> species </w:t>
      </w:r>
      <w:r>
        <w:t>did</w:t>
      </w:r>
      <w:r>
        <w:t xml:space="preserve"> not show a clear seasonal pattern, although a slight decrease in growth rates during the dry season can be noticed (Fig. 4).</w:t>
      </w:r>
    </w:p>
    <w:p w14:paraId="0E44B9E2" w14:textId="77777777" w:rsidR="005F7829" w:rsidRDefault="007D4717">
      <w:pPr>
        <w:pBdr>
          <w:top w:val="nil"/>
          <w:left w:val="nil"/>
          <w:bottom w:val="nil"/>
          <w:right w:val="nil"/>
          <w:between w:val="nil"/>
        </w:pBdr>
        <w:spacing w:after="120"/>
        <w:ind w:right="-261"/>
        <w:rPr>
          <w:i/>
        </w:rPr>
      </w:pPr>
      <w:r>
        <w:t>Wood r</w:t>
      </w:r>
      <w:r>
        <w:t xml:space="preserve">espiration was higher in the </w:t>
      </w:r>
      <w:r>
        <w:t>fiber-storing</w:t>
      </w:r>
      <w:r>
        <w:t xml:space="preserve"> species </w:t>
      </w:r>
      <w:r>
        <w:rPr>
          <w:i/>
        </w:rPr>
        <w:t xml:space="preserve">D. </w:t>
      </w:r>
      <w:proofErr w:type="spellStart"/>
      <w:r>
        <w:rPr>
          <w:i/>
        </w:rPr>
        <w:t>microcarpa</w:t>
      </w:r>
      <w:proofErr w:type="spellEnd"/>
      <w:r>
        <w:t xml:space="preserve"> (</w:t>
      </w:r>
      <w:r>
        <w:rPr>
          <w:i/>
        </w:rPr>
        <w:t>p&lt;0.01</w:t>
      </w:r>
      <w:r>
        <w:t xml:space="preserve">) than in the </w:t>
      </w:r>
      <w:r>
        <w:t>parenchyma-storing</w:t>
      </w:r>
      <w:r>
        <w:t xml:space="preserve"> species </w:t>
      </w:r>
      <w:r>
        <w:rPr>
          <w:i/>
        </w:rPr>
        <w:t xml:space="preserve">S. </w:t>
      </w:r>
      <w:proofErr w:type="spellStart"/>
      <w:r>
        <w:rPr>
          <w:i/>
        </w:rPr>
        <w:t>guianens</w:t>
      </w:r>
      <w:r>
        <w:rPr>
          <w:i/>
        </w:rPr>
        <w:t>is</w:t>
      </w:r>
      <w:proofErr w:type="spellEnd"/>
      <w:r>
        <w:t xml:space="preserve"> and </w:t>
      </w:r>
      <w:r>
        <w:rPr>
          <w:i/>
        </w:rPr>
        <w:t xml:space="preserve">O. </w:t>
      </w:r>
      <w:proofErr w:type="spellStart"/>
      <w:r>
        <w:rPr>
          <w:i/>
        </w:rPr>
        <w:t>leucoxylon</w:t>
      </w:r>
      <w:proofErr w:type="spellEnd"/>
      <w:r>
        <w:t>. Nevertheless, despite a slight decrease in wood respiration during the dry season for all three species, the differences between wet and dry season in 2019 were not statistically significant for any of the species</w:t>
      </w:r>
      <w:r>
        <w:t xml:space="preserve"> </w:t>
      </w:r>
      <w:r>
        <w:t>(</w:t>
      </w:r>
      <w:r>
        <w:t>Fig. 5</w:t>
      </w:r>
      <w:r>
        <w:t>).</w:t>
      </w:r>
    </w:p>
    <w:p w14:paraId="7D9BD722" w14:textId="77777777" w:rsidR="005F7829" w:rsidRDefault="007D4717">
      <w:pPr>
        <w:pStyle w:val="berschrift2"/>
        <w:ind w:right="-261"/>
        <w:rPr>
          <w:color w:val="000000"/>
        </w:rPr>
      </w:pPr>
      <w:r>
        <w:rPr>
          <w:color w:val="000000"/>
        </w:rPr>
        <w:t>3.2. Relationship between NSC, precipitation and relative humidity</w:t>
      </w:r>
    </w:p>
    <w:p w14:paraId="5E9930DB" w14:textId="77777777" w:rsidR="005F7829" w:rsidRDefault="007D4717">
      <w:pPr>
        <w:pBdr>
          <w:top w:val="nil"/>
          <w:left w:val="nil"/>
          <w:bottom w:val="nil"/>
          <w:right w:val="nil"/>
          <w:between w:val="nil"/>
        </w:pBdr>
        <w:spacing w:before="180" w:after="180"/>
        <w:ind w:right="-261"/>
      </w:pPr>
      <w:r>
        <w:t>We observed a</w:t>
      </w:r>
      <w:r>
        <w:t xml:space="preserve"> parabolic </w:t>
      </w:r>
      <w:r>
        <w:t xml:space="preserve">trend </w:t>
      </w:r>
      <w:r>
        <w:t>(inverted-U shape)</w:t>
      </w:r>
      <w:r>
        <w:t xml:space="preserve"> </w:t>
      </w:r>
      <w:r>
        <w:t xml:space="preserve">between precipitation and relative humidity and </w:t>
      </w:r>
      <w:r>
        <w:t xml:space="preserve">starch mass in the </w:t>
      </w:r>
      <w:r>
        <w:t>fiber-storing</w:t>
      </w:r>
      <w:r>
        <w:t xml:space="preserve"> species (</w:t>
      </w:r>
      <w:r>
        <w:rPr>
          <w:i/>
        </w:rPr>
        <w:t xml:space="preserve">D. </w:t>
      </w:r>
      <w:proofErr w:type="spellStart"/>
      <w:r>
        <w:rPr>
          <w:i/>
        </w:rPr>
        <w:t>microcarpa</w:t>
      </w:r>
      <w:proofErr w:type="spellEnd"/>
      <w:r>
        <w:t xml:space="preserve">) where starch was </w:t>
      </w:r>
      <w:r>
        <w:t>greatest</w:t>
      </w:r>
      <w:r>
        <w:t xml:space="preserve"> at </w:t>
      </w:r>
      <w:r>
        <w:t>modera</w:t>
      </w:r>
      <w:r>
        <w:t>te</w:t>
      </w:r>
      <w:r>
        <w:t xml:space="preserve"> levels of both environmental </w:t>
      </w:r>
      <w:r>
        <w:t>variables</w:t>
      </w:r>
      <w:r>
        <w:t xml:space="preserve"> (</w:t>
      </w:r>
      <w:r>
        <w:t>Fig. 6</w:t>
      </w:r>
      <w:r>
        <w:t xml:space="preserve">). </w:t>
      </w:r>
      <w:r>
        <w:t xml:space="preserve">In contrast, we </w:t>
      </w:r>
      <w:r>
        <w:t xml:space="preserve">observed a linear positive trend between starch mass and monthly precipitation for </w:t>
      </w:r>
      <w:r>
        <w:rPr>
          <w:i/>
        </w:rPr>
        <w:t xml:space="preserve">S. </w:t>
      </w:r>
      <w:proofErr w:type="spellStart"/>
      <w:r>
        <w:rPr>
          <w:i/>
        </w:rPr>
        <w:t>guianensis</w:t>
      </w:r>
      <w:proofErr w:type="spellEnd"/>
      <w:r>
        <w:t xml:space="preserve"> trees (</w:t>
      </w:r>
      <w:r>
        <w:t>Fig. 6a</w:t>
      </w:r>
      <w:r>
        <w:t>). Nevertheless, when considering three months of accumulated precipitation t</w:t>
      </w:r>
      <w:r>
        <w:t xml:space="preserve">he trend between starch content and precipitation also becomes </w:t>
      </w:r>
      <w:r>
        <w:t>parabolic</w:t>
      </w:r>
      <w:r>
        <w:t xml:space="preserve">. For </w:t>
      </w:r>
      <w:r>
        <w:rPr>
          <w:i/>
        </w:rPr>
        <w:t xml:space="preserve">O. </w:t>
      </w:r>
      <w:proofErr w:type="spellStart"/>
      <w:r>
        <w:rPr>
          <w:i/>
        </w:rPr>
        <w:t>leucoxylon</w:t>
      </w:r>
      <w:proofErr w:type="spellEnd"/>
      <w:r>
        <w:t>, there was also a</w:t>
      </w:r>
      <w:r>
        <w:t xml:space="preserve"> </w:t>
      </w:r>
      <w:r>
        <w:t xml:space="preserve">slight </w:t>
      </w:r>
      <w:r>
        <w:t>parabolic</w:t>
      </w:r>
      <w:r>
        <w:t xml:space="preserve"> </w:t>
      </w:r>
      <w:r>
        <w:t xml:space="preserve">trend </w:t>
      </w:r>
      <w:r>
        <w:t xml:space="preserve">in starch content </w:t>
      </w:r>
      <w:r>
        <w:t>with respect to</w:t>
      </w:r>
      <w:r>
        <w:t xml:space="preserve"> precipitation and relative humidity (Fig. </w:t>
      </w:r>
      <w:r>
        <w:t>6</w:t>
      </w:r>
      <w:r>
        <w:t>).</w:t>
      </w:r>
    </w:p>
    <w:p w14:paraId="35F424FD" w14:textId="77777777" w:rsidR="005F7829" w:rsidRDefault="007D4717">
      <w:pPr>
        <w:pStyle w:val="berschrift2"/>
        <w:ind w:right="-261"/>
        <w:rPr>
          <w:color w:val="000000"/>
        </w:rPr>
      </w:pPr>
      <w:r>
        <w:rPr>
          <w:color w:val="000000"/>
        </w:rPr>
        <w:t>3.3. Storage-growth trade-offs</w:t>
      </w:r>
    </w:p>
    <w:p w14:paraId="723BD92C" w14:textId="77777777" w:rsidR="005F7829" w:rsidRDefault="007D4717">
      <w:pPr>
        <w:pBdr>
          <w:top w:val="nil"/>
          <w:left w:val="nil"/>
          <w:bottom w:val="nil"/>
          <w:right w:val="nil"/>
          <w:between w:val="nil"/>
        </w:pBdr>
        <w:spacing w:before="180" w:after="180"/>
        <w:ind w:right="-261"/>
      </w:pPr>
      <w:r>
        <w:t>F</w:t>
      </w:r>
      <w:r>
        <w:t xml:space="preserve">or the </w:t>
      </w:r>
      <w:r>
        <w:t>fibe</w:t>
      </w:r>
      <w:r>
        <w:t xml:space="preserve">r-storing species </w:t>
      </w:r>
      <w:r>
        <w:rPr>
          <w:i/>
        </w:rPr>
        <w:t xml:space="preserve">D. </w:t>
      </w:r>
      <w:proofErr w:type="spellStart"/>
      <w:r>
        <w:rPr>
          <w:i/>
        </w:rPr>
        <w:t>microcarpa</w:t>
      </w:r>
      <w:proofErr w:type="spellEnd"/>
      <w:r>
        <w:t xml:space="preserve"> </w:t>
      </w:r>
      <w:r>
        <w:t>we o</w:t>
      </w:r>
      <w:r>
        <w:t xml:space="preserve">bserved a </w:t>
      </w:r>
      <w:r>
        <w:t xml:space="preserve">negative correlation between the last three months of growth and changes in starch content during the peak of the wet season between </w:t>
      </w:r>
      <w:r>
        <w:t>December</w:t>
      </w:r>
      <w:r>
        <w:t xml:space="preserve"> 2019 and February 202</w:t>
      </w:r>
      <w:r>
        <w:t>0</w:t>
      </w:r>
      <w:r>
        <w:t xml:space="preserve"> (</w:t>
      </w:r>
      <w:r>
        <w:rPr>
          <w:i/>
        </w:rPr>
        <w:t xml:space="preserve">p </w:t>
      </w:r>
      <w:r>
        <w:t>= 0.05, r</w:t>
      </w:r>
      <w:r>
        <w:rPr>
          <w:vertAlign w:val="superscript"/>
        </w:rPr>
        <w:t xml:space="preserve">2 </w:t>
      </w:r>
      <w:r>
        <w:t>= 0.36)</w:t>
      </w:r>
      <w:r>
        <w:t xml:space="preserve">. During this period some trees consumed starch to grow faster and some other individuals accumulated it at </w:t>
      </w:r>
      <w:r>
        <w:t>expense</w:t>
      </w:r>
      <w:r>
        <w:t xml:space="preserve"> of growth (Fig</w:t>
      </w:r>
      <w:r>
        <w:t>. 7</w:t>
      </w:r>
      <w:r>
        <w:t xml:space="preserve">). For this species most of the individuals consumed large quantities of starch during the dry season (from </w:t>
      </w:r>
      <w:r>
        <w:t>June</w:t>
      </w:r>
      <w:r>
        <w:t xml:space="preserve"> 2019 to Au</w:t>
      </w:r>
      <w:r>
        <w:t>gust 2019), but this was not related with growth.</w:t>
      </w:r>
    </w:p>
    <w:p w14:paraId="7D074FF6" w14:textId="77777777" w:rsidR="005F7829" w:rsidRDefault="007D4717">
      <w:pPr>
        <w:pBdr>
          <w:top w:val="nil"/>
          <w:left w:val="nil"/>
          <w:bottom w:val="nil"/>
          <w:right w:val="nil"/>
          <w:between w:val="nil"/>
        </w:pBdr>
        <w:spacing w:before="180" w:after="180"/>
        <w:ind w:right="-261"/>
      </w:pPr>
      <w:r>
        <w:t xml:space="preserve">For the </w:t>
      </w:r>
      <w:r>
        <w:t>parenchyma-storing</w:t>
      </w:r>
      <w:r>
        <w:t xml:space="preserve"> species </w:t>
      </w:r>
      <w:r>
        <w:rPr>
          <w:i/>
        </w:rPr>
        <w:t xml:space="preserve">O. </w:t>
      </w:r>
      <w:proofErr w:type="spellStart"/>
      <w:r>
        <w:rPr>
          <w:i/>
        </w:rPr>
        <w:t>leucoxylon</w:t>
      </w:r>
      <w:proofErr w:type="spellEnd"/>
      <w:r>
        <w:t xml:space="preserve"> and </w:t>
      </w:r>
      <w:r>
        <w:rPr>
          <w:i/>
        </w:rPr>
        <w:t xml:space="preserve">S. </w:t>
      </w:r>
      <w:proofErr w:type="spellStart"/>
      <w:r>
        <w:rPr>
          <w:i/>
        </w:rPr>
        <w:t>guianensis</w:t>
      </w:r>
      <w:proofErr w:type="spellEnd"/>
      <w:r>
        <w:t>,</w:t>
      </w:r>
      <w:r>
        <w:t xml:space="preserve"> there was a time lag in the relationship between the starch consumption/accumulation and growth. Starch </w:t>
      </w:r>
      <w:r>
        <w:t>a</w:t>
      </w:r>
      <w:r>
        <w:t xml:space="preserve">ccumulation during the </w:t>
      </w:r>
      <w:r>
        <w:t>transition</w:t>
      </w:r>
      <w:r>
        <w:t xml:space="preserve"> months between the dry and</w:t>
      </w:r>
      <w:r>
        <w:t xml:space="preserve"> wet seasons (from </w:t>
      </w:r>
      <w:r>
        <w:t>September</w:t>
      </w:r>
      <w:r>
        <w:t xml:space="preserve"> 2019 to November 2019) </w:t>
      </w:r>
      <w:r>
        <w:t>resulted in</w:t>
      </w:r>
      <w:r>
        <w:t xml:space="preserve"> a decrease in growth rates during the peak of the wet season (</w:t>
      </w:r>
      <w:r>
        <w:t>September</w:t>
      </w:r>
      <w:r>
        <w:t xml:space="preserve"> 2019 to February 2020). For instance, most of </w:t>
      </w:r>
      <w:r>
        <w:rPr>
          <w:i/>
        </w:rPr>
        <w:t xml:space="preserve">O. </w:t>
      </w:r>
      <w:proofErr w:type="spellStart"/>
      <w:r>
        <w:rPr>
          <w:i/>
        </w:rPr>
        <w:t>leucoxylon</w:t>
      </w:r>
      <w:proofErr w:type="spellEnd"/>
      <w:r>
        <w:t xml:space="preserve"> accumulated starch during the per</w:t>
      </w:r>
      <w:r>
        <w:t xml:space="preserve">iod from </w:t>
      </w:r>
      <w:r>
        <w:t xml:space="preserve">September to </w:t>
      </w:r>
      <w:r>
        <w:t xml:space="preserve">November 2019 (transition from dry to wet season), which resulted in lower growth rates </w:t>
      </w:r>
      <w:r>
        <w:t>during the</w:t>
      </w:r>
      <w:r>
        <w:t xml:space="preserve"> wet </w:t>
      </w:r>
      <w:r>
        <w:t>season (December</w:t>
      </w:r>
      <w:r>
        <w:t xml:space="preserve"> 2019 to February 2020</w:t>
      </w:r>
      <w:r>
        <w:t xml:space="preserve">, </w:t>
      </w:r>
      <w:r>
        <w:rPr>
          <w:i/>
        </w:rPr>
        <w:t>p</w:t>
      </w:r>
      <w:r>
        <w:t>=0.033, r</w:t>
      </w:r>
      <w:r>
        <w:rPr>
          <w:vertAlign w:val="superscript"/>
        </w:rPr>
        <w:t>2</w:t>
      </w:r>
      <w:r>
        <w:t>=0.41</w:t>
      </w:r>
      <w:r>
        <w:t xml:space="preserve">, </w:t>
      </w:r>
      <w:r>
        <w:t>Fig. 7</w:t>
      </w:r>
      <w:r>
        <w:t xml:space="preserve">). A </w:t>
      </w:r>
      <w:r>
        <w:t>f</w:t>
      </w:r>
      <w:r>
        <w:t xml:space="preserve">ew individuals consumed a small proportion of NSC, which </w:t>
      </w:r>
      <w:r>
        <w:t>had a positive effect on growth</w:t>
      </w:r>
      <w:r>
        <w:t xml:space="preserve"> during the upcoming wet season (</w:t>
      </w:r>
      <w:r>
        <w:t>Fig. 7</w:t>
      </w:r>
      <w:r>
        <w:t>). For this species, most of the trees consumed their reserves during the wet season, but it did not correlate with growth.</w:t>
      </w:r>
    </w:p>
    <w:p w14:paraId="1C938EA0" w14:textId="77777777" w:rsidR="005F7829" w:rsidRDefault="007D4717">
      <w:pPr>
        <w:pBdr>
          <w:top w:val="nil"/>
          <w:left w:val="nil"/>
          <w:bottom w:val="nil"/>
          <w:right w:val="nil"/>
          <w:between w:val="nil"/>
        </w:pBdr>
        <w:spacing w:before="180" w:after="180"/>
        <w:ind w:right="-261"/>
      </w:pPr>
      <w:r>
        <w:t xml:space="preserve">Most </w:t>
      </w:r>
      <w:r>
        <w:t xml:space="preserve">of the </w:t>
      </w:r>
      <w:r>
        <w:rPr>
          <w:i/>
        </w:rPr>
        <w:t xml:space="preserve">S. </w:t>
      </w:r>
      <w:proofErr w:type="spellStart"/>
      <w:r>
        <w:rPr>
          <w:i/>
        </w:rPr>
        <w:t>guianensis</w:t>
      </w:r>
      <w:proofErr w:type="spellEnd"/>
      <w:r>
        <w:t xml:space="preserve"> trees also accumulated starch during the</w:t>
      </w:r>
      <w:r>
        <w:t xml:space="preserve"> transition months between dry and wet </w:t>
      </w:r>
      <w:r>
        <w:t>season, which also had a very marginal negative impact on the stem growth during the upcoming wet season (</w:t>
      </w:r>
      <w:r>
        <w:rPr>
          <w:i/>
        </w:rPr>
        <w:t>p</w:t>
      </w:r>
      <w:r>
        <w:t>=0.10, r</w:t>
      </w:r>
      <w:r>
        <w:rPr>
          <w:vertAlign w:val="superscript"/>
        </w:rPr>
        <w:t>2</w:t>
      </w:r>
      <w:r>
        <w:t>=0.38</w:t>
      </w:r>
      <w:r>
        <w:t xml:space="preserve">, </w:t>
      </w:r>
      <w:r>
        <w:t>Fig. 7</w:t>
      </w:r>
      <w:r>
        <w:t xml:space="preserve">). For this species, it </w:t>
      </w:r>
      <w:r>
        <w:t>was</w:t>
      </w:r>
      <w:r>
        <w:t xml:space="preserve"> not clear when trees consumed more starch. During the peak of the wet season for instance, about half of sampled </w:t>
      </w:r>
      <w:r>
        <w:lastRenderedPageBreak/>
        <w:t>individuals consumed starch while half of them accumulated it, but it was also not related with stem growth.</w:t>
      </w:r>
    </w:p>
    <w:p w14:paraId="3B36F838" w14:textId="4B95B5C1" w:rsidR="005F7829" w:rsidRDefault="007D4717">
      <w:pPr>
        <w:pBdr>
          <w:top w:val="nil"/>
          <w:left w:val="nil"/>
          <w:bottom w:val="nil"/>
          <w:right w:val="nil"/>
          <w:between w:val="nil"/>
        </w:pBdr>
        <w:spacing w:before="180" w:after="180"/>
        <w:ind w:right="-261"/>
      </w:pPr>
      <w:r>
        <w:t xml:space="preserve">We observed </w:t>
      </w:r>
      <w:r>
        <w:t xml:space="preserve">that </w:t>
      </w:r>
      <w:r>
        <w:t>s</w:t>
      </w:r>
      <w:r>
        <w:t xml:space="preserve">tarch mass </w:t>
      </w:r>
      <w:r>
        <w:t>was</w:t>
      </w:r>
      <w:r>
        <w:t xml:space="preserve"> </w:t>
      </w:r>
      <w:r>
        <w:t xml:space="preserve">related </w:t>
      </w:r>
      <w:r>
        <w:t>to</w:t>
      </w:r>
      <w:r>
        <w:t xml:space="preserve"> annual stem growth,</w:t>
      </w:r>
      <w:r>
        <w:t xml:space="preserve"> but there were differences between storage strategies. A</w:t>
      </w:r>
      <w:r>
        <w:t xml:space="preserve"> p</w:t>
      </w:r>
      <w:r>
        <w:t xml:space="preserve">otential </w:t>
      </w:r>
      <w:r>
        <w:t xml:space="preserve">storage-growth trade-off is </w:t>
      </w:r>
      <w:r>
        <w:t xml:space="preserve">distinguishable </w:t>
      </w:r>
      <w:r>
        <w:t xml:space="preserve">for the fiber-storing species </w:t>
      </w:r>
      <w:r>
        <w:rPr>
          <w:i/>
        </w:rPr>
        <w:t xml:space="preserve">D. </w:t>
      </w:r>
      <w:proofErr w:type="spellStart"/>
      <w:r>
        <w:rPr>
          <w:i/>
        </w:rPr>
        <w:t>microcarpa</w:t>
      </w:r>
      <w:proofErr w:type="spellEnd"/>
      <w:r>
        <w:t xml:space="preserve">, which showed a marginal negative relationship between the starch </w:t>
      </w:r>
      <w:r>
        <w:t>mass</w:t>
      </w:r>
      <w:r>
        <w:t xml:space="preserve"> in February 2020 and the annual growth calculated from February 2019 to February 2020 (</w:t>
      </w:r>
      <w:r>
        <w:rPr>
          <w:i/>
        </w:rPr>
        <w:t>p</w:t>
      </w:r>
      <w:r>
        <w:t>=0.11, r</w:t>
      </w:r>
      <w:r>
        <w:rPr>
          <w:vertAlign w:val="superscript"/>
        </w:rPr>
        <w:t>2</w:t>
      </w:r>
      <w:r>
        <w:t>=0.31</w:t>
      </w:r>
      <w:r>
        <w:t xml:space="preserve">, Fig. </w:t>
      </w:r>
      <w:r>
        <w:t>8</w:t>
      </w:r>
      <w:r>
        <w:t xml:space="preserve">). This trade-off </w:t>
      </w:r>
      <w:r>
        <w:t>is</w:t>
      </w:r>
      <w:r>
        <w:t xml:space="preserve"> stronger (</w:t>
      </w:r>
      <w:r>
        <w:rPr>
          <w:i/>
        </w:rPr>
        <w:t>p</w:t>
      </w:r>
      <w:r>
        <w:t>=0.08, r</w:t>
      </w:r>
      <w:r>
        <w:rPr>
          <w:vertAlign w:val="superscript"/>
        </w:rPr>
        <w:t>2</w:t>
      </w:r>
      <w:r>
        <w:t>=0.30</w:t>
      </w:r>
      <w:r>
        <w:t xml:space="preserve">) if we </w:t>
      </w:r>
      <w:r>
        <w:t>consider only the mean growth during the growing season</w:t>
      </w:r>
      <w:r>
        <w:t xml:space="preserve"> and compare it w</w:t>
      </w:r>
      <w:r>
        <w:t xml:space="preserve">ith </w:t>
      </w:r>
      <w:r>
        <w:t>the starch cont</w:t>
      </w:r>
      <w:r>
        <w:t xml:space="preserve">ent </w:t>
      </w:r>
      <w:r>
        <w:t>in</w:t>
      </w:r>
      <w:r>
        <w:t xml:space="preserve"> </w:t>
      </w:r>
      <w:r>
        <w:t>February.</w:t>
      </w:r>
      <w:r>
        <w:t xml:space="preserve"> This means that trees that grew </w:t>
      </w:r>
      <w:r>
        <w:t>more slowly</w:t>
      </w:r>
      <w:r>
        <w:t xml:space="preserve"> during 2019 accumulated more starch, suggesting a higher priority for starch st</w:t>
      </w:r>
      <w:r>
        <w:t>orage</w:t>
      </w:r>
      <w:r>
        <w:t xml:space="preserve"> in this fiber-storing species. The </w:t>
      </w:r>
      <w:r>
        <w:t>parenchyma-storing</w:t>
      </w:r>
      <w:r>
        <w:t xml:space="preserve"> species showed positive correlation between annual growt</w:t>
      </w:r>
      <w:r>
        <w:t xml:space="preserve">h and starch content during the dry season. For instance, </w:t>
      </w:r>
      <w:r>
        <w:rPr>
          <w:i/>
        </w:rPr>
        <w:t xml:space="preserve">O. </w:t>
      </w:r>
      <w:proofErr w:type="spellStart"/>
      <w:r>
        <w:rPr>
          <w:i/>
        </w:rPr>
        <w:t>leucoxylon</w:t>
      </w:r>
      <w:proofErr w:type="spellEnd"/>
      <w:r>
        <w:t xml:space="preserve"> showed a positive relationship between starch content in May 2019 (</w:t>
      </w:r>
      <w:r>
        <w:t>transition time between the wet and the dry seasons</w:t>
      </w:r>
      <w:r>
        <w:t>) and the annual stem growth (</w:t>
      </w:r>
      <w:r>
        <w:rPr>
          <w:i/>
        </w:rPr>
        <w:t>p</w:t>
      </w:r>
      <w:r>
        <w:t>=0.088, r</w:t>
      </w:r>
      <w:r>
        <w:rPr>
          <w:vertAlign w:val="superscript"/>
        </w:rPr>
        <w:t>2</w:t>
      </w:r>
      <w:r>
        <w:t>=0.4</w:t>
      </w:r>
      <w:r>
        <w:t xml:space="preserve">), while </w:t>
      </w:r>
      <w:r>
        <w:rPr>
          <w:i/>
        </w:rPr>
        <w:t xml:space="preserve">S. </w:t>
      </w:r>
      <w:proofErr w:type="spellStart"/>
      <w:r>
        <w:rPr>
          <w:i/>
        </w:rPr>
        <w:t>guianensi</w:t>
      </w:r>
      <w:r>
        <w:rPr>
          <w:i/>
        </w:rPr>
        <w:t>s</w:t>
      </w:r>
      <w:proofErr w:type="spellEnd"/>
      <w:r>
        <w:t xml:space="preserve"> showed it during August 2019 (</w:t>
      </w:r>
      <w:r>
        <w:rPr>
          <w:i/>
        </w:rPr>
        <w:t>p</w:t>
      </w:r>
      <w:r>
        <w:t>=0.003, r</w:t>
      </w:r>
      <w:r>
        <w:rPr>
          <w:vertAlign w:val="superscript"/>
        </w:rPr>
        <w:t>2</w:t>
      </w:r>
      <w:r>
        <w:t>=0.76</w:t>
      </w:r>
      <w:r>
        <w:t xml:space="preserve">, </w:t>
      </w:r>
      <w:r>
        <w:t>Fig. 8</w:t>
      </w:r>
      <w:r>
        <w:t>).</w:t>
      </w:r>
    </w:p>
    <w:p w14:paraId="46DD6312" w14:textId="77777777" w:rsidR="005F7829" w:rsidRDefault="007D4717">
      <w:pPr>
        <w:numPr>
          <w:ilvl w:val="0"/>
          <w:numId w:val="1"/>
        </w:numPr>
        <w:pBdr>
          <w:top w:val="nil"/>
          <w:left w:val="nil"/>
          <w:bottom w:val="nil"/>
          <w:right w:val="nil"/>
          <w:between w:val="nil"/>
        </w:pBdr>
        <w:spacing w:before="180" w:after="180"/>
        <w:ind w:right="-261"/>
        <w:rPr>
          <w:sz w:val="32"/>
          <w:szCs w:val="32"/>
        </w:rPr>
      </w:pPr>
      <w:r>
        <w:rPr>
          <w:rFonts w:ascii="Calibri" w:eastAsia="Calibri" w:hAnsi="Calibri" w:cs="Calibri"/>
          <w:b/>
          <w:sz w:val="32"/>
          <w:szCs w:val="32"/>
        </w:rPr>
        <w:t>Discussion</w:t>
      </w:r>
      <w:r>
        <w:rPr>
          <w:b/>
          <w:sz w:val="32"/>
          <w:szCs w:val="32"/>
        </w:rPr>
        <w:tab/>
      </w:r>
    </w:p>
    <w:p w14:paraId="362E8481" w14:textId="77777777" w:rsidR="005F7829" w:rsidRDefault="007D4717">
      <w:pPr>
        <w:pBdr>
          <w:top w:val="nil"/>
          <w:left w:val="nil"/>
          <w:bottom w:val="nil"/>
          <w:right w:val="nil"/>
          <w:between w:val="nil"/>
        </w:pBdr>
        <w:spacing w:before="180" w:after="180"/>
        <w:ind w:right="-261"/>
      </w:pPr>
      <w:r>
        <w:t>Our results support the hypotheses set up by our conceptual framework, which relates differences in carbon dynamics in mature trees to two specific functional traits: 1. Storage strategy of starch in the stem wood and 2. leaf habit (Fig. 1). The interactio</w:t>
      </w:r>
      <w:r>
        <w:t>n between these traits in our conceptual framework illustrates the interplay between carbon sources (e.g., photosynthesis), the strength and seasonality of carbon sinks (e.g., respiration, growth and reproduction), and the NSC dynamics in stem wood, and to</w:t>
      </w:r>
      <w:r>
        <w:t xml:space="preserve">gether may help to explain differences in growth and mortality response to stress among species. For instance, the slow growing semi-deciduous/fiber-storing species </w:t>
      </w:r>
      <w:proofErr w:type="spellStart"/>
      <w:r>
        <w:rPr>
          <w:i/>
        </w:rPr>
        <w:t>Dacryodes</w:t>
      </w:r>
      <w:proofErr w:type="spellEnd"/>
      <w:r>
        <w:rPr>
          <w:i/>
        </w:rPr>
        <w:t xml:space="preserve"> </w:t>
      </w:r>
      <w:proofErr w:type="spellStart"/>
      <w:r>
        <w:rPr>
          <w:i/>
        </w:rPr>
        <w:t>microcarpa</w:t>
      </w:r>
      <w:proofErr w:type="spellEnd"/>
      <w:r>
        <w:t xml:space="preserve"> showed stronger seasonality in NSC mass and growth rate than the other</w:t>
      </w:r>
      <w:r>
        <w:t xml:space="preserve"> functional groups. For such species, storing large amounts of starch is fundamental to meet the future high carbon demand for respiration (due to the large volume of living stem tissue), resulting in a lower and more seasonal allocation of carbon to growt</w:t>
      </w:r>
      <w:r>
        <w:t xml:space="preserve">h, which is likely to benefit plant competition/survival and result in low mortality rates (Table 1). The fast-growing semi-deciduous/parenchyma-storing species </w:t>
      </w:r>
      <w:proofErr w:type="spellStart"/>
      <w:r>
        <w:rPr>
          <w:i/>
        </w:rPr>
        <w:t>Sacoglottis</w:t>
      </w:r>
      <w:proofErr w:type="spellEnd"/>
      <w:r>
        <w:rPr>
          <w:i/>
        </w:rPr>
        <w:t xml:space="preserve"> </w:t>
      </w:r>
      <w:proofErr w:type="spellStart"/>
      <w:r>
        <w:rPr>
          <w:i/>
        </w:rPr>
        <w:t>guianensis</w:t>
      </w:r>
      <w:proofErr w:type="spellEnd"/>
      <w:r>
        <w:t xml:space="preserve"> showed seasonality in NSC but no plasticity in growth and respiration, a</w:t>
      </w:r>
      <w:r>
        <w:t xml:space="preserve">nd the evergreen/parenchyma-storing species </w:t>
      </w:r>
      <w:r>
        <w:rPr>
          <w:i/>
        </w:rPr>
        <w:t xml:space="preserve">Ocotea </w:t>
      </w:r>
      <w:proofErr w:type="spellStart"/>
      <w:r>
        <w:rPr>
          <w:i/>
        </w:rPr>
        <w:t>leucoxylon</w:t>
      </w:r>
      <w:proofErr w:type="spellEnd"/>
      <w:r>
        <w:rPr>
          <w:i/>
        </w:rPr>
        <w:t xml:space="preserve"> </w:t>
      </w:r>
      <w:r>
        <w:t xml:space="preserve">showed no seasonal variability in any of the carbon fluxes, suggesting a priority of growth over storage in the long run and a higher vulnerability to environmental changes, resulting in higher </w:t>
      </w:r>
      <w:r>
        <w:t xml:space="preserve">mortality rates for these species (Table 1). </w:t>
      </w:r>
    </w:p>
    <w:p w14:paraId="319E0FF9" w14:textId="77777777" w:rsidR="005F7829" w:rsidRDefault="007D4717">
      <w:pPr>
        <w:pBdr>
          <w:top w:val="nil"/>
          <w:left w:val="nil"/>
          <w:bottom w:val="nil"/>
          <w:right w:val="nil"/>
          <w:between w:val="nil"/>
        </w:pBdr>
        <w:spacing w:before="180" w:after="180"/>
        <w:ind w:right="-261"/>
      </w:pPr>
      <w:r>
        <w:t>Our conceptual framework and measurements also suggest the differential occurrence of trade-offs between growth and storage (Fig. 1). Negative correlations between growth and storage occurred during the wet sea</w:t>
      </w:r>
      <w:r>
        <w:t>son for the slow-growing, fiber-storing species, mainly because of the strong seasonality in growth rates (Fig. 4, Fig. 7, Fig. 8). This indicates that these species may better regulate carbon sink activity to ensure long-term storage, which could result i</w:t>
      </w:r>
      <w:r>
        <w:t>n lower growth and mortality rates than their counterparts the parenchyma-storing species (Table 1, Herrera-Ramírez et al., 2021). Nevertheless, these trade-offs were also evident in parenchyma-storing species during the transition months from the dry to t</w:t>
      </w:r>
      <w:r>
        <w:t>he wet season, although with some months of delay, probably reflecting the use of reserves for other carbon sinks like reproduction. The conceptual framework supported by our results improves our</w:t>
      </w:r>
      <w:r>
        <w:rPr>
          <w:sz w:val="18"/>
          <w:szCs w:val="18"/>
        </w:rPr>
        <w:t xml:space="preserve"> </w:t>
      </w:r>
      <w:r>
        <w:t xml:space="preserve">understanding of the carbon </w:t>
      </w:r>
      <w:r>
        <w:lastRenderedPageBreak/>
        <w:t>dynamics in mature trees and pro</w:t>
      </w:r>
      <w:r>
        <w:t xml:space="preserve">vides insights into the mechanisms behind storage accumulation and use that may lead to plant survival in tropical forests. </w:t>
      </w:r>
    </w:p>
    <w:p w14:paraId="17D78566" w14:textId="77777777" w:rsidR="005F7829" w:rsidRDefault="007D4717">
      <w:pPr>
        <w:pStyle w:val="berschrift2"/>
        <w:ind w:right="-261"/>
        <w:rPr>
          <w:color w:val="000000"/>
        </w:rPr>
      </w:pPr>
      <w:r>
        <w:rPr>
          <w:color w:val="000000"/>
        </w:rPr>
        <w:t>4.1. Semi-deciduous and fiber-storing species have seasonal changes of NSC</w:t>
      </w:r>
    </w:p>
    <w:p w14:paraId="42254789" w14:textId="77777777" w:rsidR="005F7829" w:rsidRDefault="007D4717">
      <w:pPr>
        <w:pBdr>
          <w:top w:val="nil"/>
          <w:left w:val="nil"/>
          <w:bottom w:val="nil"/>
          <w:right w:val="nil"/>
          <w:between w:val="nil"/>
        </w:pBdr>
        <w:spacing w:before="180" w:after="180"/>
        <w:ind w:right="-261"/>
      </w:pPr>
      <w:r>
        <w:t>As we expected, leaf habit and storage strategy of starc</w:t>
      </w:r>
      <w:r>
        <w:t>h in the wood influence the seasonal fluctuation of starch in the stem wood. Semi-deciduous species showed significant starch seasonality (</w:t>
      </w:r>
      <w:r>
        <w:rPr>
          <w:i/>
        </w:rPr>
        <w:t>p</w:t>
      </w:r>
      <w:r>
        <w:t>=0.001</w:t>
      </w:r>
      <w:r>
        <w:t xml:space="preserve">), while evergreen species did not. Semi-deciduous trees </w:t>
      </w:r>
      <w:r>
        <w:t xml:space="preserve">may </w:t>
      </w:r>
      <w:r>
        <w:t>experience large imbalances between carbon source</w:t>
      </w:r>
      <w:r>
        <w:t xml:space="preserve">s and sinks during the dry season due to the high demand </w:t>
      </w:r>
      <w:r>
        <w:t xml:space="preserve">for </w:t>
      </w:r>
      <w:r>
        <w:t>carbon to rebuild the canopy, therefore showing larger seasonal changes</w:t>
      </w:r>
      <w:r>
        <w:t xml:space="preserve"> in starch mass</w:t>
      </w:r>
      <w:r>
        <w:t xml:space="preserve"> than evergreen species (Kozlowski, 1992; Hoch et al., 2003; </w:t>
      </w:r>
      <w:proofErr w:type="spellStart"/>
      <w:r>
        <w:t>Würth</w:t>
      </w:r>
      <w:proofErr w:type="spellEnd"/>
      <w:r>
        <w:t xml:space="preserve"> et al., 2005; Richardson et al., 2013; Fur</w:t>
      </w:r>
      <w:r>
        <w:t>ze et al., 2018). This is consistent with st</w:t>
      </w:r>
      <w:r>
        <w:t xml:space="preserve">udies showing strong seasonality in temperate deciduous species but not in </w:t>
      </w:r>
      <w:r>
        <w:t xml:space="preserve">evergreen species (Chapin et al., 1990; Piispanen and </w:t>
      </w:r>
      <w:proofErr w:type="spellStart"/>
      <w:r>
        <w:t>Saranpää</w:t>
      </w:r>
      <w:proofErr w:type="spellEnd"/>
      <w:r>
        <w:t xml:space="preserve">, 2001; </w:t>
      </w:r>
      <w:proofErr w:type="spellStart"/>
      <w:r>
        <w:t>Trumbore</w:t>
      </w:r>
      <w:proofErr w:type="spellEnd"/>
      <w:r>
        <w:t xml:space="preserve"> et al., 2015; Martínez-</w:t>
      </w:r>
      <w:proofErr w:type="spellStart"/>
      <w:r>
        <w:t>Vilalta</w:t>
      </w:r>
      <w:proofErr w:type="spellEnd"/>
      <w:r>
        <w:t xml:space="preserve"> et al., 2016; Furze et al.,</w:t>
      </w:r>
      <w:r>
        <w:t xml:space="preserve"> 2018). Our results support the idea that semi-deciduous trees are more dependent on NSC storage than evergreen species in seasonally dry tropical forests. Nevertheless, a larger number of species and longer time series o</w:t>
      </w:r>
      <w:r>
        <w:t>f</w:t>
      </w:r>
      <w:r>
        <w:t xml:space="preserve"> NSC dynamics should be </w:t>
      </w:r>
      <w:r>
        <w:t>examined</w:t>
      </w:r>
      <w:r>
        <w:t xml:space="preserve"> to confirm these patterns. Histological metho</w:t>
      </w:r>
      <w:r>
        <w:t>ds provide a rapid and convenient method for quantifying starch storage that can support observations in a high number of species over the longer term.</w:t>
      </w:r>
    </w:p>
    <w:p w14:paraId="2B36366D" w14:textId="77777777" w:rsidR="005F7829" w:rsidRDefault="007D4717">
      <w:pPr>
        <w:pBdr>
          <w:top w:val="nil"/>
          <w:left w:val="nil"/>
          <w:bottom w:val="nil"/>
          <w:right w:val="nil"/>
          <w:between w:val="nil"/>
        </w:pBdr>
        <w:spacing w:before="180" w:after="180"/>
        <w:ind w:right="-261"/>
      </w:pPr>
      <w:r>
        <w:t>Wood anatomical traits als</w:t>
      </w:r>
      <w:r>
        <w:t>o influence the seasonal dynamics of NSC. So far,</w:t>
      </w:r>
      <w:r>
        <w:t xml:space="preserve"> </w:t>
      </w:r>
      <w:r>
        <w:t>the storage strategies def</w:t>
      </w:r>
      <w:r>
        <w:t xml:space="preserve">ined </w:t>
      </w:r>
      <w:r>
        <w:t>based on wood anatomical traits had a marginal effect (</w:t>
      </w:r>
      <w:r>
        <w:rPr>
          <w:i/>
        </w:rPr>
        <w:t>p</w:t>
      </w:r>
      <w:r>
        <w:t>=0.055</w:t>
      </w:r>
      <w:r>
        <w:t xml:space="preserve">) on the starch seasonality, where the </w:t>
      </w:r>
      <w:r>
        <w:t>fiber-storing</w:t>
      </w:r>
      <w:r>
        <w:t xml:space="preserve"> species (</w:t>
      </w:r>
      <w:r>
        <w:rPr>
          <w:i/>
        </w:rPr>
        <w:t xml:space="preserve">D. </w:t>
      </w:r>
      <w:proofErr w:type="spellStart"/>
      <w:r>
        <w:rPr>
          <w:i/>
        </w:rPr>
        <w:t>microcarpa</w:t>
      </w:r>
      <w:proofErr w:type="spellEnd"/>
      <w:r>
        <w:t xml:space="preserve">) </w:t>
      </w:r>
      <w:r>
        <w:t>had</w:t>
      </w:r>
      <w:r>
        <w:t xml:space="preserve"> slightly </w:t>
      </w:r>
      <w:r>
        <w:t>larger</w:t>
      </w:r>
      <w:r>
        <w:t xml:space="preserve"> seasonal changes</w:t>
      </w:r>
      <w:r>
        <w:t xml:space="preserve"> than </w:t>
      </w:r>
      <w:r>
        <w:t>parenchyma-storing</w:t>
      </w:r>
      <w:r>
        <w:t xml:space="preserve"> species. Other wood anatomical traits such as vessel distribution have been shown to influence seasonal NSC dynamics, with ring</w:t>
      </w:r>
      <w:r>
        <w:t>-</w:t>
      </w:r>
      <w:r>
        <w:t>por</w:t>
      </w:r>
      <w:r>
        <w:t>ous</w:t>
      </w:r>
      <w:r>
        <w:t xml:space="preserve"> species </w:t>
      </w:r>
      <w:r>
        <w:t>showing</w:t>
      </w:r>
      <w:r>
        <w:t xml:space="preserve"> larger seasonal changes in NSC content than diffuse</w:t>
      </w:r>
      <w:r>
        <w:t>-</w:t>
      </w:r>
      <w:r>
        <w:t>poro</w:t>
      </w:r>
      <w:r>
        <w:t>us</w:t>
      </w:r>
      <w:r>
        <w:t xml:space="preserve"> species (</w:t>
      </w:r>
      <w:proofErr w:type="spellStart"/>
      <w:r>
        <w:t>Barbaroux</w:t>
      </w:r>
      <w:proofErr w:type="spellEnd"/>
      <w:r>
        <w:t xml:space="preserve"> an</w:t>
      </w:r>
      <w:r>
        <w:t xml:space="preserve">d </w:t>
      </w:r>
      <w:proofErr w:type="spellStart"/>
      <w:r>
        <w:t>Bréda</w:t>
      </w:r>
      <w:proofErr w:type="spellEnd"/>
      <w:r>
        <w:t>, 2002; Furze et al., 2020).</w:t>
      </w:r>
      <w:r>
        <w:t xml:space="preserve"> </w:t>
      </w:r>
      <w:r>
        <w:t xml:space="preserve">For </w:t>
      </w:r>
      <w:r>
        <w:t>fiber-storing species, the h</w:t>
      </w:r>
      <w:r>
        <w:t xml:space="preserve">igh seasonal carbon consumption </w:t>
      </w:r>
      <w:r>
        <w:t>may reflect</w:t>
      </w:r>
      <w:r>
        <w:t xml:space="preserve"> the larger volume of living cells that require more </w:t>
      </w:r>
      <w:r>
        <w:t xml:space="preserve">carbon </w:t>
      </w:r>
      <w:r>
        <w:t xml:space="preserve">for respiration than the </w:t>
      </w:r>
      <w:r>
        <w:t>smaller</w:t>
      </w:r>
      <w:r>
        <w:t xml:space="preserve"> </w:t>
      </w:r>
      <w:r>
        <w:t>volume</w:t>
      </w:r>
      <w:r>
        <w:t xml:space="preserve"> of living </w:t>
      </w:r>
      <w:r>
        <w:t>cells in parenchyma-storing</w:t>
      </w:r>
      <w:r>
        <w:t xml:space="preserve"> species</w:t>
      </w:r>
      <w:r>
        <w:t xml:space="preserve"> (</w:t>
      </w:r>
      <w:r>
        <w:t>Fig. 5</w:t>
      </w:r>
      <w:r>
        <w:t xml:space="preserve">). Despite the high carbon demand by the living fibers, </w:t>
      </w:r>
      <w:r>
        <w:t>the</w:t>
      </w:r>
      <w:r>
        <w:t xml:space="preserve"> </w:t>
      </w:r>
      <w:r>
        <w:t>fiber-storing</w:t>
      </w:r>
      <w:r>
        <w:t xml:space="preserve"> species also had a hig</w:t>
      </w:r>
      <w:r>
        <w:t xml:space="preserve">her starch storage capacity than the parenchyma-storing species to buffer carbon deficits under stress. </w:t>
      </w:r>
      <w:r>
        <w:t>Such trees would be better prepared fo</w:t>
      </w:r>
      <w:r>
        <w:t>r the unce</w:t>
      </w:r>
      <w:r>
        <w:t>rtainty under</w:t>
      </w:r>
      <w:r>
        <w:t xml:space="preserve"> stressful conditions, which may be reflected in lower mortality rates (</w:t>
      </w:r>
      <w:r>
        <w:t>Table 1</w:t>
      </w:r>
      <w:r>
        <w:t>).</w:t>
      </w:r>
    </w:p>
    <w:p w14:paraId="59D2BD67" w14:textId="77777777" w:rsidR="005F7829" w:rsidRDefault="007D4717">
      <w:pPr>
        <w:pStyle w:val="berschrift2"/>
        <w:ind w:right="-261"/>
        <w:rPr>
          <w:color w:val="000000"/>
        </w:rPr>
      </w:pPr>
      <w:r>
        <w:rPr>
          <w:color w:val="000000"/>
        </w:rPr>
        <w:t>4.2. Fiber-storing species have tight control of carbon sink activity reflected in growth seasonality</w:t>
      </w:r>
    </w:p>
    <w:p w14:paraId="04B8EF0A" w14:textId="77777777" w:rsidR="005F7829" w:rsidRDefault="007D4717">
      <w:pPr>
        <w:pBdr>
          <w:top w:val="nil"/>
          <w:left w:val="nil"/>
          <w:bottom w:val="nil"/>
          <w:right w:val="nil"/>
          <w:between w:val="nil"/>
        </w:pBdr>
        <w:spacing w:before="180" w:after="180"/>
        <w:ind w:right="-261"/>
      </w:pPr>
      <w:r>
        <w:t>Trees growing in a seasonally dry environment should balance their carbon sources and sinks in order to survive recurrent stressful conditions.</w:t>
      </w:r>
      <w:r>
        <w:t xml:space="preserve"> The</w:t>
      </w:r>
      <w:r>
        <w:t xml:space="preserve"> fast growing, </w:t>
      </w:r>
      <w:r>
        <w:t>parenchyma-storing</w:t>
      </w:r>
      <w:r>
        <w:t xml:space="preserve"> species </w:t>
      </w:r>
      <w:r>
        <w:rPr>
          <w:i/>
        </w:rPr>
        <w:t xml:space="preserve">S. </w:t>
      </w:r>
      <w:proofErr w:type="spellStart"/>
      <w:r>
        <w:rPr>
          <w:i/>
        </w:rPr>
        <w:t>guianensis</w:t>
      </w:r>
      <w:proofErr w:type="spellEnd"/>
      <w:r>
        <w:t xml:space="preserve"> kept growth </w:t>
      </w:r>
      <w:r>
        <w:t>relatively</w:t>
      </w:r>
      <w:r>
        <w:t xml:space="preserve"> constant </w:t>
      </w:r>
      <w:r>
        <w:t>throughout the year</w:t>
      </w:r>
      <w:r>
        <w:t xml:space="preserve">, </w:t>
      </w:r>
      <w:r>
        <w:t>whereas the slow-growing, fiber-storing</w:t>
      </w:r>
      <w:r>
        <w:t xml:space="preserve"> species </w:t>
      </w:r>
      <w:r>
        <w:rPr>
          <w:i/>
        </w:rPr>
        <w:t xml:space="preserve">D. </w:t>
      </w:r>
      <w:proofErr w:type="spellStart"/>
      <w:r>
        <w:rPr>
          <w:i/>
        </w:rPr>
        <w:t>microcarpa</w:t>
      </w:r>
      <w:proofErr w:type="spellEnd"/>
      <w:r>
        <w:t xml:space="preserve"> </w:t>
      </w:r>
      <w:r>
        <w:t>significantly</w:t>
      </w:r>
      <w:r>
        <w:t xml:space="preserve"> reduced growth during the dry season. Thus, these trees, with contrasting storage strategies, may differentially </w:t>
      </w:r>
      <w:r>
        <w:t>adjust</w:t>
      </w:r>
      <w:r>
        <w:t xml:space="preserve"> their balance between carbon sources and sinks to survive se</w:t>
      </w:r>
      <w:r>
        <w:t>asonally dry conditions (Fig</w:t>
      </w:r>
      <w:r>
        <w:t>. 1)</w:t>
      </w:r>
      <w:r>
        <w:t>.</w:t>
      </w:r>
    </w:p>
    <w:p w14:paraId="45B70536" w14:textId="77777777" w:rsidR="005F7829" w:rsidRDefault="007D4717">
      <w:pPr>
        <w:pBdr>
          <w:top w:val="nil"/>
          <w:left w:val="nil"/>
          <w:bottom w:val="nil"/>
          <w:right w:val="nil"/>
          <w:between w:val="nil"/>
        </w:pBdr>
        <w:spacing w:before="180" w:after="180"/>
        <w:ind w:right="-261"/>
      </w:pPr>
      <w:r>
        <w:lastRenderedPageBreak/>
        <w:t>The fiber-storing</w:t>
      </w:r>
      <w:r>
        <w:t xml:space="preserve"> species </w:t>
      </w:r>
      <w:r>
        <w:rPr>
          <w:i/>
        </w:rPr>
        <w:t xml:space="preserve">D. </w:t>
      </w:r>
      <w:proofErr w:type="spellStart"/>
      <w:r>
        <w:rPr>
          <w:i/>
        </w:rPr>
        <w:t>microcarpa</w:t>
      </w:r>
      <w:proofErr w:type="spellEnd"/>
      <w:r>
        <w:t xml:space="preserve"> reduced growth during the dry season from July to September and grew faster during the rainy season from October to May. This seasonal pattern is </w:t>
      </w:r>
      <w:r>
        <w:t xml:space="preserve">reflected in </w:t>
      </w:r>
      <w:r>
        <w:t>the anatomy of the tree</w:t>
      </w:r>
      <w:r>
        <w:t xml:space="preserve"> rings, where the annual limit of the tree ring is defined by a reduction in the size of the fibers, indicating a reduction </w:t>
      </w:r>
      <w:r>
        <w:t>in</w:t>
      </w:r>
      <w:r>
        <w:t xml:space="preserve"> growth. By contrast, the </w:t>
      </w:r>
      <w:r>
        <w:t xml:space="preserve">parenchyma-storing species </w:t>
      </w:r>
      <w:r>
        <w:rPr>
          <w:i/>
        </w:rPr>
        <w:t xml:space="preserve">S. </w:t>
      </w:r>
      <w:proofErr w:type="spellStart"/>
      <w:r>
        <w:rPr>
          <w:i/>
        </w:rPr>
        <w:t>guianensis</w:t>
      </w:r>
      <w:proofErr w:type="spellEnd"/>
      <w:r>
        <w:t xml:space="preserve"> and </w:t>
      </w:r>
      <w:r>
        <w:rPr>
          <w:i/>
        </w:rPr>
        <w:t xml:space="preserve">O. </w:t>
      </w:r>
      <w:proofErr w:type="spellStart"/>
      <w:r>
        <w:rPr>
          <w:i/>
        </w:rPr>
        <w:t>leucoxylon</w:t>
      </w:r>
      <w:proofErr w:type="spellEnd"/>
      <w:r>
        <w:t xml:space="preserve"> may not be able to regulate their growth rate</w:t>
      </w:r>
      <w:r>
        <w:t xml:space="preserve">s seasonally. For </w:t>
      </w:r>
      <w:r>
        <w:rPr>
          <w:i/>
        </w:rPr>
        <w:t xml:space="preserve">S. </w:t>
      </w:r>
      <w:proofErr w:type="spellStart"/>
      <w:r>
        <w:rPr>
          <w:i/>
        </w:rPr>
        <w:t>guianensis</w:t>
      </w:r>
      <w:proofErr w:type="spellEnd"/>
      <w:r>
        <w:t xml:space="preserve"> non</w:t>
      </w:r>
      <w:r>
        <w:t>-</w:t>
      </w:r>
      <w:r>
        <w:t xml:space="preserve">seasonal growth is also reflected in the absence of clear tree rings and wood anatomical changes. Nevertheless, </w:t>
      </w:r>
      <w:r>
        <w:rPr>
          <w:i/>
        </w:rPr>
        <w:t xml:space="preserve">O. </w:t>
      </w:r>
      <w:proofErr w:type="spellStart"/>
      <w:r>
        <w:rPr>
          <w:i/>
        </w:rPr>
        <w:t>leucoxylon</w:t>
      </w:r>
      <w:proofErr w:type="spellEnd"/>
      <w:r>
        <w:t xml:space="preserve"> has clear annual tree rings that are also defined by a reduction in fiber size, </w:t>
      </w:r>
      <w:r>
        <w:t>suggesting</w:t>
      </w:r>
      <w:r>
        <w:t xml:space="preserve"> a s</w:t>
      </w:r>
      <w:r>
        <w:t xml:space="preserve">easonal reduction in wood growth. Then, it may be possible that growth rates in these trees did not </w:t>
      </w:r>
      <w:r>
        <w:t>have an accentuated seasonal change</w:t>
      </w:r>
      <w:r>
        <w:t xml:space="preserve"> during the single year of observation (2019). </w:t>
      </w:r>
      <w:r>
        <w:t>S</w:t>
      </w:r>
      <w:r>
        <w:t xml:space="preserve">ome tree rings </w:t>
      </w:r>
      <w:r>
        <w:t>of</w:t>
      </w:r>
      <w:r>
        <w:t xml:space="preserve"> this species</w:t>
      </w:r>
      <w:r>
        <w:t xml:space="preserve"> </w:t>
      </w:r>
      <w:r>
        <w:t xml:space="preserve">showed a diffuse limit, </w:t>
      </w:r>
      <w:r>
        <w:t>indicating</w:t>
      </w:r>
      <w:r>
        <w:t xml:space="preserve"> that in</w:t>
      </w:r>
      <w:r>
        <w:t xml:space="preserve"> other years </w:t>
      </w:r>
      <w:r>
        <w:t xml:space="preserve">trees did not strongly reduce growth during the dry season such as in 2019. </w:t>
      </w:r>
      <w:r>
        <w:t xml:space="preserve">These results suggest that </w:t>
      </w:r>
      <w:r>
        <w:rPr>
          <w:i/>
        </w:rPr>
        <w:t xml:space="preserve">D. </w:t>
      </w:r>
      <w:proofErr w:type="spellStart"/>
      <w:r>
        <w:rPr>
          <w:i/>
        </w:rPr>
        <w:t>microcarpa</w:t>
      </w:r>
      <w:proofErr w:type="spellEnd"/>
      <w:r>
        <w:rPr>
          <w:i/>
        </w:rPr>
        <w:t xml:space="preserve"> </w:t>
      </w:r>
      <w:r>
        <w:t>trees</w:t>
      </w:r>
      <w:r>
        <w:t>, which ha</w:t>
      </w:r>
      <w:r>
        <w:t>ve</w:t>
      </w:r>
      <w:r>
        <w:t xml:space="preserve"> significant NSC and growth seasonality, may have a </w:t>
      </w:r>
      <w:r>
        <w:t>tighter</w:t>
      </w:r>
      <w:r>
        <w:t xml:space="preserve"> regulation of </w:t>
      </w:r>
      <w:r>
        <w:t>their</w:t>
      </w:r>
      <w:r>
        <w:t xml:space="preserve"> carbon sink fluxes, which would </w:t>
      </w:r>
      <w:r>
        <w:t>likely</w:t>
      </w:r>
      <w:r>
        <w:t xml:space="preserve"> benefit them when facing changing environmental conditions.</w:t>
      </w:r>
    </w:p>
    <w:p w14:paraId="194FB366" w14:textId="77777777" w:rsidR="005F7829" w:rsidRDefault="007D4717">
      <w:pPr>
        <w:pBdr>
          <w:top w:val="nil"/>
          <w:left w:val="nil"/>
          <w:bottom w:val="nil"/>
          <w:right w:val="nil"/>
          <w:between w:val="nil"/>
        </w:pBdr>
        <w:spacing w:before="180" w:after="180"/>
        <w:ind w:right="-261"/>
      </w:pPr>
      <w:r>
        <w:t xml:space="preserve">Contrary to the growth patterns described </w:t>
      </w:r>
      <w:r>
        <w:t>above</w:t>
      </w:r>
      <w:r>
        <w:t xml:space="preserve">, wood respiration showed no seasonal </w:t>
      </w:r>
      <w:r>
        <w:t>changes</w:t>
      </w:r>
      <w:r>
        <w:t xml:space="preserve"> </w:t>
      </w:r>
      <w:r>
        <w:t>for</w:t>
      </w:r>
      <w:r>
        <w:t xml:space="preserve"> any of the species evaluated. Although not significant, the</w:t>
      </w:r>
      <w:r>
        <w:t xml:space="preserve">re </w:t>
      </w:r>
      <w:r>
        <w:t>was</w:t>
      </w:r>
      <w:r>
        <w:t xml:space="preserve"> a small reduction in respiration during the dry season for all species (</w:t>
      </w:r>
      <w:r>
        <w:t>Fig. 5</w:t>
      </w:r>
      <w:r>
        <w:t>). Similarly, Asao et al. (2015) found no seasonal changes in respiration in tropical forest trees</w:t>
      </w:r>
      <w:r>
        <w:t xml:space="preserve">, but it is not clear if these species have a large </w:t>
      </w:r>
      <w:proofErr w:type="gramStart"/>
      <w:r>
        <w:t>amount</w:t>
      </w:r>
      <w:proofErr w:type="gramEnd"/>
      <w:r>
        <w:t xml:space="preserve"> of living cell</w:t>
      </w:r>
      <w:r>
        <w:t xml:space="preserve">s in the stem wood such as fiber-storing species. </w:t>
      </w:r>
      <w:r>
        <w:t>No changes in respiration between dry and wet seasons in tropical forest trees ha</w:t>
      </w:r>
      <w:r>
        <w:t>ve</w:t>
      </w:r>
      <w:r>
        <w:t xml:space="preserve"> been previously reported (Asao et al., 2015). Some other trees can regulate stem CO</w:t>
      </w:r>
      <w:r>
        <w:rPr>
          <w:vertAlign w:val="subscript"/>
        </w:rPr>
        <w:t>2</w:t>
      </w:r>
      <w:r>
        <w:t xml:space="preserve"> efflux to adapt to certain environmen</w:t>
      </w:r>
      <w:r>
        <w:t xml:space="preserve">tal conditions such as seasonal changes in precipitation and temperature, releasing resources </w:t>
      </w:r>
      <w:r>
        <w:t>for</w:t>
      </w:r>
      <w:r>
        <w:t xml:space="preserve"> other metabolic activities (</w:t>
      </w:r>
      <w:proofErr w:type="spellStart"/>
      <w:r>
        <w:t>Teskey</w:t>
      </w:r>
      <w:proofErr w:type="spellEnd"/>
      <w:r>
        <w:t xml:space="preserve"> et al., 2008; Huang et al., 2019; Sierra et al., 2022). </w:t>
      </w:r>
      <w:r>
        <w:t xml:space="preserve">In addition, wood respiration was greater in </w:t>
      </w:r>
      <w:r>
        <w:rPr>
          <w:i/>
        </w:rPr>
        <w:t xml:space="preserve">D. </w:t>
      </w:r>
      <w:proofErr w:type="spellStart"/>
      <w:r>
        <w:rPr>
          <w:i/>
        </w:rPr>
        <w:t>microcarpa</w:t>
      </w:r>
      <w:proofErr w:type="spellEnd"/>
      <w:r>
        <w:t xml:space="preserve"> trees, p</w:t>
      </w:r>
      <w:r>
        <w:t xml:space="preserve">robably because of the large amount of living tissue compared to </w:t>
      </w:r>
      <w:r>
        <w:rPr>
          <w:i/>
        </w:rPr>
        <w:t xml:space="preserve">S. </w:t>
      </w:r>
      <w:proofErr w:type="spellStart"/>
      <w:r>
        <w:rPr>
          <w:i/>
        </w:rPr>
        <w:t>guianensis</w:t>
      </w:r>
      <w:proofErr w:type="spellEnd"/>
      <w:r>
        <w:t xml:space="preserve"> and </w:t>
      </w:r>
      <w:r>
        <w:rPr>
          <w:i/>
        </w:rPr>
        <w:t xml:space="preserve">O. </w:t>
      </w:r>
      <w:proofErr w:type="spellStart"/>
      <w:r>
        <w:rPr>
          <w:i/>
        </w:rPr>
        <w:t>leucoxylon</w:t>
      </w:r>
      <w:proofErr w:type="spellEnd"/>
      <w:r>
        <w:rPr>
          <w:i/>
        </w:rPr>
        <w:t xml:space="preserve"> </w:t>
      </w:r>
      <w:r>
        <w:t>trees, where respiration was lower (</w:t>
      </w:r>
      <w:proofErr w:type="spellStart"/>
      <w:r>
        <w:t>Teskey</w:t>
      </w:r>
      <w:proofErr w:type="spellEnd"/>
      <w:r>
        <w:t xml:space="preserve"> et al., 2008; Meir et al., 2020). Therefore, fiber-storing species such as </w:t>
      </w:r>
      <w:r>
        <w:rPr>
          <w:i/>
        </w:rPr>
        <w:t xml:space="preserve">D. </w:t>
      </w:r>
      <w:proofErr w:type="spellStart"/>
      <w:r>
        <w:rPr>
          <w:i/>
        </w:rPr>
        <w:t>microcarpa</w:t>
      </w:r>
      <w:proofErr w:type="spellEnd"/>
      <w:r>
        <w:t xml:space="preserve"> trees may have greater carb</w:t>
      </w:r>
      <w:r>
        <w:t xml:space="preserve">on requirements to keep all living wood tissue alive, which may reduce their ability to regulate respiration seasonally. </w:t>
      </w:r>
      <w:r>
        <w:t>These results suggest that wood anatomical traits such as living fibers may indicate a large carbon demand for respiration that may hea</w:t>
      </w:r>
      <w:r>
        <w:t>vily compete with other carbon sinks such as growth, leading these trees to have a stronger regulation o</w:t>
      </w:r>
      <w:r>
        <w:t>f</w:t>
      </w:r>
      <w:r>
        <w:t xml:space="preserve"> growth rates and have a high reliance on storage.</w:t>
      </w:r>
    </w:p>
    <w:p w14:paraId="21A20E2C" w14:textId="77777777" w:rsidR="005F7829" w:rsidRDefault="007D4717">
      <w:pPr>
        <w:pStyle w:val="berschrift2"/>
        <w:ind w:right="-261"/>
        <w:rPr>
          <w:color w:val="000000"/>
        </w:rPr>
      </w:pPr>
      <w:r>
        <w:rPr>
          <w:color w:val="000000"/>
        </w:rPr>
        <w:t>4.3. Starch consumption during the wet season led to starch mass reduction</w:t>
      </w:r>
    </w:p>
    <w:p w14:paraId="610677B6" w14:textId="77777777" w:rsidR="005F7829" w:rsidRDefault="007D4717">
      <w:pPr>
        <w:pBdr>
          <w:top w:val="nil"/>
          <w:left w:val="nil"/>
          <w:bottom w:val="nil"/>
          <w:right w:val="nil"/>
          <w:between w:val="nil"/>
        </w:pBdr>
        <w:spacing w:before="180" w:after="180"/>
        <w:ind w:right="-261"/>
      </w:pPr>
      <w:r>
        <w:t>As discussed above, seaso</w:t>
      </w:r>
      <w:r>
        <w:t>nal changes in starch content correspon</w:t>
      </w:r>
      <w:r>
        <w:t>ded</w:t>
      </w:r>
      <w:r>
        <w:t xml:space="preserve"> with</w:t>
      </w:r>
      <w:r>
        <w:t xml:space="preserve"> </w:t>
      </w:r>
      <w:r>
        <w:t>imbalances between carbon sources and sinks. These imbalances might have been induced by seasonal changes in precipitation and relative humidity causing leaf abscission for the two semi-deciduous species. For</w:t>
      </w:r>
      <w:r>
        <w:t xml:space="preserve"> </w:t>
      </w:r>
      <w:r>
        <w:rPr>
          <w:i/>
        </w:rPr>
        <w:t xml:space="preserve">D. </w:t>
      </w:r>
      <w:proofErr w:type="spellStart"/>
      <w:r>
        <w:rPr>
          <w:i/>
        </w:rPr>
        <w:t>microcarpa</w:t>
      </w:r>
      <w:proofErr w:type="spellEnd"/>
      <w:r>
        <w:t>, the starch response to monthly precipitation and relative humidity appears to be non-linear following a</w:t>
      </w:r>
      <w:r>
        <w:t>n inverted-U trend</w:t>
      </w:r>
      <w:r>
        <w:t xml:space="preserve">. For </w:t>
      </w:r>
      <w:r>
        <w:rPr>
          <w:i/>
        </w:rPr>
        <w:t xml:space="preserve">S. </w:t>
      </w:r>
      <w:proofErr w:type="spellStart"/>
      <w:r>
        <w:rPr>
          <w:i/>
        </w:rPr>
        <w:t>guianensis</w:t>
      </w:r>
      <w:proofErr w:type="spellEnd"/>
      <w:r>
        <w:t xml:space="preserve"> starch content and precipitation were positively correlated (</w:t>
      </w:r>
      <w:r>
        <w:t>Fig. 6</w:t>
      </w:r>
      <w:r>
        <w:t>), although the signal became non</w:t>
      </w:r>
      <w:r>
        <w:t>-</w:t>
      </w:r>
      <w:r>
        <w:t xml:space="preserve">linear </w:t>
      </w:r>
      <w:r>
        <w:t>when</w:t>
      </w:r>
      <w:r>
        <w:t xml:space="preserve"> three months of accumulated precipitation were evaluated. Low starch mass during the dry and wet seasons could be associated </w:t>
      </w:r>
      <w:r>
        <w:t>with NSC</w:t>
      </w:r>
      <w:r>
        <w:t xml:space="preserve"> investment in basic metabolism such as respiration, </w:t>
      </w:r>
      <w:r>
        <w:t>defense</w:t>
      </w:r>
      <w:r>
        <w:t xml:space="preserve"> compounds, osmor</w:t>
      </w:r>
      <w:r>
        <w:t>egulation, reproduction and growt</w:t>
      </w:r>
      <w:r>
        <w:t>h</w:t>
      </w:r>
      <w:r>
        <w:t xml:space="preserve">, </w:t>
      </w:r>
      <w:r>
        <w:t>which</w:t>
      </w:r>
      <w:r>
        <w:t xml:space="preserve"> exceeded the fixation of new </w:t>
      </w:r>
      <w:proofErr w:type="spellStart"/>
      <w:r>
        <w:t>photoassimilates</w:t>
      </w:r>
      <w:proofErr w:type="spellEnd"/>
      <w:r>
        <w:t>.</w:t>
      </w:r>
    </w:p>
    <w:p w14:paraId="502B7721" w14:textId="77777777" w:rsidR="005F7829" w:rsidRDefault="007D4717">
      <w:pPr>
        <w:pBdr>
          <w:top w:val="nil"/>
          <w:left w:val="nil"/>
          <w:bottom w:val="nil"/>
          <w:right w:val="nil"/>
          <w:between w:val="nil"/>
        </w:pBdr>
        <w:spacing w:before="180" w:after="180"/>
        <w:ind w:right="-261"/>
      </w:pPr>
      <w:r>
        <w:lastRenderedPageBreak/>
        <w:t>I</w:t>
      </w:r>
      <w:r>
        <w:t xml:space="preserve">t is surprising that starch </w:t>
      </w:r>
      <w:r>
        <w:t>mass</w:t>
      </w:r>
      <w:r>
        <w:t xml:space="preserve"> slightly decreased during the wet season under high precipitation and high relative humidity. There could be several reasons for this</w:t>
      </w:r>
      <w:r>
        <w:t xml:space="preserve">: For </w:t>
      </w:r>
      <w:r>
        <w:t>fiber-storing</w:t>
      </w:r>
      <w:r>
        <w:t xml:space="preserve"> trees (</w:t>
      </w:r>
      <w:r>
        <w:rPr>
          <w:i/>
        </w:rPr>
        <w:t xml:space="preserve">D. </w:t>
      </w:r>
      <w:proofErr w:type="spellStart"/>
      <w:r>
        <w:rPr>
          <w:i/>
        </w:rPr>
        <w:t>microcarpa</w:t>
      </w:r>
      <w:proofErr w:type="spellEnd"/>
      <w:r>
        <w:t>),</w:t>
      </w:r>
      <w:r>
        <w:t xml:space="preserve"> </w:t>
      </w:r>
      <w:r>
        <w:t>it is</w:t>
      </w:r>
      <w:r>
        <w:t xml:space="preserve"> possible that </w:t>
      </w:r>
      <w:r>
        <w:t>the</w:t>
      </w:r>
      <w:r>
        <w:t xml:space="preserve"> car</w:t>
      </w:r>
      <w:r>
        <w:t>bon demand of</w:t>
      </w:r>
      <w:r>
        <w:t xml:space="preserve"> wood growth (which is the highest during the wet season) and respiration </w:t>
      </w:r>
      <w:r>
        <w:t>exceeds the</w:t>
      </w:r>
      <w:r>
        <w:t xml:space="preserve"> supply of new </w:t>
      </w:r>
      <w:proofErr w:type="spellStart"/>
      <w:r>
        <w:t>photoassimilates</w:t>
      </w:r>
      <w:proofErr w:type="spellEnd"/>
      <w:r>
        <w:t>. In addition, some other sink activities such as reprodu</w:t>
      </w:r>
      <w:r>
        <w:t xml:space="preserve">ction may also contribute to a </w:t>
      </w:r>
      <w:r>
        <w:t>greater</w:t>
      </w:r>
      <w:r>
        <w:t xml:space="preserve"> </w:t>
      </w:r>
      <w:r>
        <w:t>carbohydrate</w:t>
      </w:r>
      <w:r>
        <w:t xml:space="preserve"> demand during the wet season (Hartmann and </w:t>
      </w:r>
      <w:proofErr w:type="spellStart"/>
      <w:r>
        <w:t>Trumbore</w:t>
      </w:r>
      <w:proofErr w:type="spellEnd"/>
      <w:r>
        <w:t>, 2016). For in</w:t>
      </w:r>
      <w:r>
        <w:t xml:space="preserve">stance, both </w:t>
      </w:r>
      <w:r>
        <w:rPr>
          <w:i/>
        </w:rPr>
        <w:t xml:space="preserve">D. </w:t>
      </w:r>
      <w:proofErr w:type="spellStart"/>
      <w:r>
        <w:rPr>
          <w:i/>
        </w:rPr>
        <w:t>microcarpa</w:t>
      </w:r>
      <w:proofErr w:type="spellEnd"/>
      <w:r>
        <w:rPr>
          <w:i/>
        </w:rPr>
        <w:t xml:space="preserve"> and S. </w:t>
      </w:r>
      <w:proofErr w:type="spellStart"/>
      <w:r>
        <w:rPr>
          <w:i/>
        </w:rPr>
        <w:t>guianensis</w:t>
      </w:r>
      <w:proofErr w:type="spellEnd"/>
      <w:r>
        <w:t xml:space="preserve"> produced fruit during the wet s</w:t>
      </w:r>
      <w:r>
        <w:t xml:space="preserve">eason </w:t>
      </w:r>
      <w:r>
        <w:t>(Fig. S2), which may constitute a large demand</w:t>
      </w:r>
      <w:r>
        <w:t xml:space="preserve"> for</w:t>
      </w:r>
      <w:r>
        <w:t xml:space="preserve"> carb</w:t>
      </w:r>
      <w:r>
        <w:t>o</w:t>
      </w:r>
      <w:r>
        <w:t>n reserves.</w:t>
      </w:r>
      <w:r>
        <w:t xml:space="preserve"> The use of NSC for reproduction and its impact </w:t>
      </w:r>
      <w:r>
        <w:t>i</w:t>
      </w:r>
      <w:r>
        <w:t>n the NSC seasonality ha</w:t>
      </w:r>
      <w:r>
        <w:t>ve</w:t>
      </w:r>
      <w:r>
        <w:t xml:space="preserve"> been largely overlooked in the literature (Hartmann and </w:t>
      </w:r>
      <w:proofErr w:type="spellStart"/>
      <w:r>
        <w:t>Trumbore</w:t>
      </w:r>
      <w:proofErr w:type="spellEnd"/>
      <w:r>
        <w:t>, 2016; Blumstein et al., 2022). These results suggest that for some tree species, flowering and fruiting</w:t>
      </w:r>
      <w:r>
        <w:t xml:space="preserve"> </w:t>
      </w:r>
      <w:r>
        <w:t>may</w:t>
      </w:r>
      <w:r>
        <w:t xml:space="preserve"> </w:t>
      </w:r>
      <w:r>
        <w:t>be</w:t>
      </w:r>
      <w:r>
        <w:t xml:space="preserve"> a significant carbon sink that can influence the seasonal </w:t>
      </w:r>
      <w:r>
        <w:t>dynamics,</w:t>
      </w:r>
      <w:r>
        <w:t xml:space="preserve"> probably causing trees to deplete NSC during the wet season.</w:t>
      </w:r>
    </w:p>
    <w:p w14:paraId="2E860A0D" w14:textId="77777777" w:rsidR="005F7829" w:rsidRDefault="007D4717">
      <w:pPr>
        <w:pBdr>
          <w:top w:val="nil"/>
          <w:left w:val="nil"/>
          <w:bottom w:val="nil"/>
          <w:right w:val="nil"/>
          <w:between w:val="nil"/>
        </w:pBdr>
        <w:spacing w:before="180" w:after="180"/>
        <w:ind w:right="-261"/>
      </w:pPr>
      <w:r>
        <w:t xml:space="preserve">Alternatively, the rainy season comes with its own dangers that put pressure </w:t>
      </w:r>
      <w:r>
        <w:t>on</w:t>
      </w:r>
      <w:r>
        <w:t xml:space="preserve"> available NSC. During the rainy season,</w:t>
      </w:r>
      <w:r>
        <w:t xml:space="preserve"> </w:t>
      </w:r>
      <w:r>
        <w:t>b</w:t>
      </w:r>
      <w:r>
        <w:t>low</w:t>
      </w:r>
      <w:r>
        <w:t>downs, s</w:t>
      </w:r>
      <w:r>
        <w:t xml:space="preserve">torms and </w:t>
      </w:r>
      <w:r>
        <w:t>lightning</w:t>
      </w:r>
      <w:r>
        <w:t xml:space="preserve"> can </w:t>
      </w:r>
      <w:r>
        <w:t>cause</w:t>
      </w:r>
      <w:r>
        <w:t xml:space="preserve"> physical damage to trees, increasing the risk of individual mortality (</w:t>
      </w:r>
      <w:proofErr w:type="spellStart"/>
      <w:r>
        <w:t>Zuleta</w:t>
      </w:r>
      <w:proofErr w:type="spellEnd"/>
      <w:r>
        <w:t xml:space="preserve"> et al., 2022). </w:t>
      </w:r>
      <w:r>
        <w:t>R</w:t>
      </w:r>
      <w:r>
        <w:t xml:space="preserve">ebuilding the lost tissue could represent a large demand </w:t>
      </w:r>
      <w:r>
        <w:t>on</w:t>
      </w:r>
      <w:r>
        <w:t xml:space="preserve"> NSC. There may also be an increase in herbivory or fungal infection, increasing the demand </w:t>
      </w:r>
      <w:r>
        <w:t>for</w:t>
      </w:r>
      <w:r>
        <w:t xml:space="preserve"> NSC to rebuild lost foliage and roots and</w:t>
      </w:r>
      <w:r>
        <w:t xml:space="preserve"> to ensure defenses </w:t>
      </w:r>
      <w:r>
        <w:t>(</w:t>
      </w:r>
      <w:proofErr w:type="spellStart"/>
      <w:r>
        <w:t>Zuleta</w:t>
      </w:r>
      <w:proofErr w:type="spellEnd"/>
      <w:r>
        <w:t xml:space="preserve"> et al., 2022). Because of these hazards, tree mortality </w:t>
      </w:r>
      <w:r>
        <w:t>is</w:t>
      </w:r>
      <w:r>
        <w:t xml:space="preserve"> highest during the wet season in</w:t>
      </w:r>
      <w:r>
        <w:t xml:space="preserve"> some tropical forests (</w:t>
      </w:r>
      <w:proofErr w:type="spellStart"/>
      <w:r>
        <w:t>Aleixo</w:t>
      </w:r>
      <w:proofErr w:type="spellEnd"/>
      <w:r>
        <w:t xml:space="preserve"> et al., 2019). Thus, trees that may not have fully replenished their NSC content and repaired their damage during the dry and wet seasons may be vulnerable to </w:t>
      </w:r>
      <w:r>
        <w:t>such</w:t>
      </w:r>
      <w:r>
        <w:t xml:space="preserve"> stressors and more susceptible to die (Anderegg et al., 2013;</w:t>
      </w:r>
      <w:r>
        <w:t xml:space="preserve"> Arellano et al., 2019; </w:t>
      </w:r>
      <w:proofErr w:type="spellStart"/>
      <w:r>
        <w:t>Aleixo</w:t>
      </w:r>
      <w:proofErr w:type="spellEnd"/>
      <w:r>
        <w:t xml:space="preserve"> et al., 2019). In </w:t>
      </w:r>
      <w:r>
        <w:t>a</w:t>
      </w:r>
      <w:r>
        <w:t xml:space="preserve"> pre</w:t>
      </w:r>
      <w:r>
        <w:t>vious work, we found that fiber-storing species may have larger NSC pools, lower growth rates, and lower mortality than parenchyma-storing species (Herrera-Ramírez et al., 2021).</w:t>
      </w:r>
      <w:r>
        <w:t xml:space="preserve"> Therefore, trees with l</w:t>
      </w:r>
      <w:r>
        <w:t xml:space="preserve">arger NSC pools and better regulation of the seasonal cycles of NSC content (such as the </w:t>
      </w:r>
      <w:r>
        <w:t>fiber-storing</w:t>
      </w:r>
      <w:r>
        <w:t xml:space="preserve"> species </w:t>
      </w:r>
      <w:r>
        <w:rPr>
          <w:i/>
        </w:rPr>
        <w:t xml:space="preserve">D. </w:t>
      </w:r>
      <w:proofErr w:type="spellStart"/>
      <w:r>
        <w:rPr>
          <w:i/>
        </w:rPr>
        <w:t>microcarpa</w:t>
      </w:r>
      <w:proofErr w:type="spellEnd"/>
      <w:r>
        <w:t>) may be better prepared to face b</w:t>
      </w:r>
      <w:r>
        <w:t xml:space="preserve">oth </w:t>
      </w:r>
      <w:r>
        <w:t>dry season limit</w:t>
      </w:r>
      <w:r>
        <w:t>ations and</w:t>
      </w:r>
      <w:r>
        <w:t xml:space="preserve"> wet season hazards, thereby </w:t>
      </w:r>
      <w:r>
        <w:t>increasing</w:t>
      </w:r>
      <w:r>
        <w:t xml:space="preserve"> survival.</w:t>
      </w:r>
    </w:p>
    <w:p w14:paraId="673C5F20" w14:textId="77777777" w:rsidR="005F7829" w:rsidRDefault="007D4717">
      <w:pPr>
        <w:pStyle w:val="berschrift2"/>
        <w:ind w:right="-261"/>
        <w:rPr>
          <w:color w:val="000000"/>
        </w:rPr>
      </w:pPr>
      <w:r>
        <w:rPr>
          <w:color w:val="000000"/>
        </w:rPr>
        <w:t>4.4. Storage-growt</w:t>
      </w:r>
      <w:r>
        <w:rPr>
          <w:color w:val="000000"/>
        </w:rPr>
        <w:t>h trade-offs occur during the wet season</w:t>
      </w:r>
    </w:p>
    <w:p w14:paraId="121A36A1" w14:textId="77777777" w:rsidR="005F7829" w:rsidRDefault="007D4717">
      <w:pPr>
        <w:pBdr>
          <w:top w:val="nil"/>
          <w:left w:val="nil"/>
          <w:bottom w:val="nil"/>
          <w:right w:val="nil"/>
          <w:between w:val="nil"/>
        </w:pBdr>
        <w:spacing w:before="180" w:after="180"/>
        <w:ind w:right="-261"/>
      </w:pPr>
      <w:r>
        <w:t>S</w:t>
      </w:r>
      <w:r>
        <w:t xml:space="preserve">easonal patterns in starch mass showed us when trees use and accumulate stem NSC. </w:t>
      </w:r>
      <w:r>
        <w:t>Our results indicate a</w:t>
      </w:r>
      <w:r>
        <w:t xml:space="preserve"> trade-off between starch consumption</w:t>
      </w:r>
      <w:r>
        <w:t xml:space="preserve">/accumulation </w:t>
      </w:r>
      <w:r>
        <w:t xml:space="preserve">and growth only during the wet season for </w:t>
      </w:r>
      <w:r>
        <w:rPr>
          <w:i/>
        </w:rPr>
        <w:t xml:space="preserve">D. </w:t>
      </w:r>
      <w:proofErr w:type="spellStart"/>
      <w:r>
        <w:rPr>
          <w:i/>
        </w:rPr>
        <w:t>microcarpa</w:t>
      </w:r>
      <w:proofErr w:type="spellEnd"/>
      <w:r>
        <w:t>, an</w:t>
      </w:r>
      <w:r>
        <w:t xml:space="preserve">d during the transition from dry to wet season for the other two </w:t>
      </w:r>
      <w:r>
        <w:t>parenchyma-storing</w:t>
      </w:r>
      <w:r>
        <w:t xml:space="preserve"> species (</w:t>
      </w:r>
      <w:r>
        <w:rPr>
          <w:i/>
        </w:rPr>
        <w:t xml:space="preserve">O. </w:t>
      </w:r>
      <w:proofErr w:type="spellStart"/>
      <w:r>
        <w:rPr>
          <w:i/>
        </w:rPr>
        <w:t>leocoxylon</w:t>
      </w:r>
      <w:proofErr w:type="spellEnd"/>
      <w:r>
        <w:t xml:space="preserve"> and </w:t>
      </w:r>
      <w:r>
        <w:rPr>
          <w:i/>
        </w:rPr>
        <w:t xml:space="preserve">S. </w:t>
      </w:r>
      <w:proofErr w:type="spellStart"/>
      <w:r>
        <w:rPr>
          <w:i/>
        </w:rPr>
        <w:t>guianensis</w:t>
      </w:r>
      <w:proofErr w:type="spellEnd"/>
      <w:r>
        <w:t>)</w:t>
      </w:r>
      <w:r>
        <w:t>,</w:t>
      </w:r>
      <w:r>
        <w:t xml:space="preserve"> while consumption or accumulation of starch in the other seasons </w:t>
      </w:r>
      <w:r>
        <w:t>was</w:t>
      </w:r>
      <w:r>
        <w:t xml:space="preserve"> not related </w:t>
      </w:r>
      <w:r>
        <w:t>to</w:t>
      </w:r>
      <w:r>
        <w:t xml:space="preserve"> growth </w:t>
      </w:r>
      <w:r>
        <w:t>(Fig. 7)</w:t>
      </w:r>
      <w:r>
        <w:t>.</w:t>
      </w:r>
    </w:p>
    <w:p w14:paraId="12AE7676" w14:textId="77777777" w:rsidR="005F7829" w:rsidRDefault="007D4717">
      <w:pPr>
        <w:pBdr>
          <w:top w:val="nil"/>
          <w:left w:val="nil"/>
          <w:bottom w:val="nil"/>
          <w:right w:val="nil"/>
          <w:between w:val="nil"/>
        </w:pBdr>
        <w:spacing w:before="180" w:after="180"/>
        <w:ind w:right="-261"/>
      </w:pPr>
      <w:r>
        <w:t xml:space="preserve">For instance, </w:t>
      </w:r>
      <w:r>
        <w:rPr>
          <w:i/>
        </w:rPr>
        <w:t xml:space="preserve">D. </w:t>
      </w:r>
      <w:proofErr w:type="spellStart"/>
      <w:r>
        <w:rPr>
          <w:i/>
        </w:rPr>
        <w:t>microcarpa</w:t>
      </w:r>
      <w:proofErr w:type="spellEnd"/>
      <w:r>
        <w:t xml:space="preserve"> trees </w:t>
      </w:r>
      <w:r>
        <w:t>strongly reduced</w:t>
      </w:r>
      <w:r>
        <w:t xml:space="preserve"> starch during </w:t>
      </w:r>
      <w:r>
        <w:t xml:space="preserve">the </w:t>
      </w:r>
      <w:r>
        <w:t xml:space="preserve">2019 dry season, but </w:t>
      </w:r>
      <w:r>
        <w:t>this</w:t>
      </w:r>
      <w:r>
        <w:t xml:space="preserve"> was not related </w:t>
      </w:r>
      <w:r>
        <w:t>to</w:t>
      </w:r>
      <w:r>
        <w:t xml:space="preserve"> stem growth. This may indicate that all these resources could have been allocated to other functions such as respiration</w:t>
      </w:r>
      <w:r>
        <w:t xml:space="preserve">, </w:t>
      </w:r>
      <w:r>
        <w:t>which seems to be prioritized over</w:t>
      </w:r>
      <w:r>
        <w:t xml:space="preserve"> growth (</w:t>
      </w:r>
      <w:r>
        <w:t>Fig. 5</w:t>
      </w:r>
      <w:r>
        <w:t>), flushing new leaves and flowers (Fig. S2), and maintaining osmotic potential (</w:t>
      </w:r>
      <w:proofErr w:type="spellStart"/>
      <w:r>
        <w:t>Salleo</w:t>
      </w:r>
      <w:proofErr w:type="spellEnd"/>
      <w:r>
        <w:t xml:space="preserve"> et al., 2004). The trade-offs between growth and starch consumption/accumulation were clear during the wet season (</w:t>
      </w:r>
      <w:r>
        <w:t>Fig. 7, Fig. 1</w:t>
      </w:r>
      <w:r>
        <w:t>). There, some trees con</w:t>
      </w:r>
      <w:r>
        <w:t>sumed starch to grow faster, while others grew slower and accumulated starch.</w:t>
      </w:r>
    </w:p>
    <w:p w14:paraId="4A035AA4" w14:textId="77777777" w:rsidR="005F7829" w:rsidRDefault="007D4717">
      <w:pPr>
        <w:pBdr>
          <w:top w:val="nil"/>
          <w:left w:val="nil"/>
          <w:bottom w:val="nil"/>
          <w:right w:val="nil"/>
          <w:between w:val="nil"/>
        </w:pBdr>
        <w:spacing w:before="180" w:after="180"/>
        <w:ind w:right="-261"/>
      </w:pPr>
      <w:r>
        <w:t xml:space="preserve">For the </w:t>
      </w:r>
      <w:r>
        <w:t>parenchyma-storing</w:t>
      </w:r>
      <w:r>
        <w:t xml:space="preserve"> species (</w:t>
      </w:r>
      <w:r>
        <w:rPr>
          <w:i/>
        </w:rPr>
        <w:t xml:space="preserve">O. </w:t>
      </w:r>
      <w:proofErr w:type="spellStart"/>
      <w:r>
        <w:rPr>
          <w:i/>
        </w:rPr>
        <w:t>leocoxylon</w:t>
      </w:r>
      <w:proofErr w:type="spellEnd"/>
      <w:r>
        <w:t xml:space="preserve"> and </w:t>
      </w:r>
      <w:r>
        <w:rPr>
          <w:i/>
        </w:rPr>
        <w:t xml:space="preserve">S. </w:t>
      </w:r>
      <w:proofErr w:type="spellStart"/>
      <w:r>
        <w:rPr>
          <w:i/>
        </w:rPr>
        <w:t>guianensis</w:t>
      </w:r>
      <w:proofErr w:type="spellEnd"/>
      <w:r>
        <w:t xml:space="preserve">), trade-offs between growth and starch </w:t>
      </w:r>
      <w:r>
        <w:t>consumption/accumulation</w:t>
      </w:r>
      <w:r>
        <w:t xml:space="preserve"> </w:t>
      </w:r>
      <w:r>
        <w:t>were evident</w:t>
      </w:r>
      <w:r>
        <w:t xml:space="preserve"> with a time lag of three months. Trees that accumulated starch during the transition months from the dry to </w:t>
      </w:r>
      <w:r>
        <w:t>the</w:t>
      </w:r>
      <w:r>
        <w:t xml:space="preserve"> wet season grew </w:t>
      </w:r>
      <w:r>
        <w:t xml:space="preserve">more </w:t>
      </w:r>
      <w:r>
        <w:lastRenderedPageBreak/>
        <w:t>slowly</w:t>
      </w:r>
      <w:r>
        <w:t xml:space="preserve"> during the wet season.</w:t>
      </w:r>
      <w:r>
        <w:t xml:space="preserve"> </w:t>
      </w:r>
      <w:r>
        <w:t xml:space="preserve">This accumulation of NSC </w:t>
      </w:r>
      <w:r>
        <w:t>during</w:t>
      </w:r>
      <w:r>
        <w:t xml:space="preserve"> the transition months </w:t>
      </w:r>
      <w:r>
        <w:t>may</w:t>
      </w:r>
      <w:r>
        <w:t xml:space="preserve"> reflect a preparation for growing </w:t>
      </w:r>
      <w:r>
        <w:t>fruits during the wet season (Fig. S2), while maintaining relatively high constant growth rates.</w:t>
      </w:r>
    </w:p>
    <w:p w14:paraId="7DB9343E" w14:textId="77777777" w:rsidR="005F7829" w:rsidRDefault="007D4717">
      <w:pPr>
        <w:pBdr>
          <w:top w:val="nil"/>
          <w:left w:val="nil"/>
          <w:bottom w:val="nil"/>
          <w:right w:val="nil"/>
          <w:between w:val="nil"/>
        </w:pBdr>
        <w:spacing w:before="180" w:after="180"/>
        <w:ind w:right="-261"/>
      </w:pPr>
      <w:r>
        <w:t>Identifying these trade-offs with field measurements is challenging (Blumstein et al., 2022). Here we show</w:t>
      </w:r>
      <w:r>
        <w:t xml:space="preserve"> </w:t>
      </w:r>
      <w:r>
        <w:t>that annual estimates of starch content and growth m</w:t>
      </w:r>
      <w:r>
        <w:t xml:space="preserve">ay </w:t>
      </w:r>
      <w:r>
        <w:t>hide</w:t>
      </w:r>
      <w:r>
        <w:t xml:space="preserve"> the seasonal trade-offs between these two variables (Fig. 8). Furthermore, we show that they may be restricted to </w:t>
      </w:r>
      <w:r>
        <w:t>certain</w:t>
      </w:r>
      <w:r>
        <w:t xml:space="preserve"> periods of the year such as the wet season </w:t>
      </w:r>
      <w:r>
        <w:t>(</w:t>
      </w:r>
      <w:r>
        <w:t>Fig. 1, Fig</w:t>
      </w:r>
      <w:r>
        <w:t>. 7</w:t>
      </w:r>
      <w:r>
        <w:t xml:space="preserve">). Trade-offs may be affected by </w:t>
      </w:r>
      <w:r>
        <w:t xml:space="preserve">variations in </w:t>
      </w:r>
      <w:r>
        <w:t>carbon supply</w:t>
      </w:r>
      <w:r>
        <w:t>.</w:t>
      </w:r>
      <w:r>
        <w:t xml:space="preserve"> </w:t>
      </w:r>
      <w:r>
        <w:t>I</w:t>
      </w:r>
      <w:r>
        <w:t>ndivi</w:t>
      </w:r>
      <w:r>
        <w:t xml:space="preserve">duals with </w:t>
      </w:r>
      <w:r>
        <w:t>higher</w:t>
      </w:r>
      <w:r>
        <w:t xml:space="preserve"> carbon supply may be more able to invest more in both growth and storage than individuals with lower carbon supply (Blumstein et al., 2022), as was </w:t>
      </w:r>
      <w:r>
        <w:t>the case for</w:t>
      </w:r>
      <w:r>
        <w:t xml:space="preserve"> our </w:t>
      </w:r>
      <w:r>
        <w:t>parenchyma-storing</w:t>
      </w:r>
      <w:r>
        <w:t xml:space="preserve"> species. These two </w:t>
      </w:r>
      <w:r>
        <w:t>parenchyma-storing</w:t>
      </w:r>
      <w:r>
        <w:t xml:space="preserve"> species grew fas</w:t>
      </w:r>
      <w:r>
        <w:t xml:space="preserve">ter than the </w:t>
      </w:r>
      <w:r>
        <w:t>fiber-storing</w:t>
      </w:r>
      <w:r>
        <w:t xml:space="preserve"> species and the correlation between annual growth and starch </w:t>
      </w:r>
      <w:r>
        <w:t>mass</w:t>
      </w:r>
      <w:r>
        <w:t xml:space="preserve"> was positive for both species during the dry season. For more conservative species, such as the </w:t>
      </w:r>
      <w:r>
        <w:t>fiber-storing</w:t>
      </w:r>
      <w:r>
        <w:t xml:space="preserve"> species, trade-offs between starch </w:t>
      </w:r>
      <w:r>
        <w:t>mass</w:t>
      </w:r>
      <w:r>
        <w:t xml:space="preserve"> and growth we</w:t>
      </w:r>
      <w:r>
        <w:t>re still observed</w:t>
      </w:r>
      <w:r>
        <w:t xml:space="preserve">. </w:t>
      </w:r>
      <w:r>
        <w:t>Our results suggest that these trad</w:t>
      </w:r>
      <w:r>
        <w:t xml:space="preserve">e-offs may not be reflected in the annual carbon balance, but would only be evident in some seasons. Therefore, evaluating seasonal changes in starch mass (rather than mean storage mass per year or max </w:t>
      </w:r>
      <w:r>
        <w:t xml:space="preserve">starch storage per year) in relation to seasonal growth can better inform us about when and under what conditions such trade-offs occur, avoiding the influence of some confounding factors when annual averages are used. </w:t>
      </w:r>
    </w:p>
    <w:p w14:paraId="45163997" w14:textId="77777777" w:rsidR="005F7829" w:rsidRDefault="007D4717">
      <w:pPr>
        <w:pBdr>
          <w:top w:val="nil"/>
          <w:left w:val="nil"/>
          <w:bottom w:val="nil"/>
          <w:right w:val="nil"/>
          <w:between w:val="nil"/>
        </w:pBdr>
        <w:spacing w:before="180" w:after="180"/>
        <w:ind w:right="-261"/>
      </w:pPr>
      <w:r>
        <w:t>Evidence for growth-storage trade-of</w:t>
      </w:r>
      <w:r>
        <w:t xml:space="preserve">fs is growing in the literature and has been linked to survival (Wright et al., 2004; </w:t>
      </w:r>
      <w:proofErr w:type="spellStart"/>
      <w:r>
        <w:t>Poorter</w:t>
      </w:r>
      <w:proofErr w:type="spellEnd"/>
      <w:r>
        <w:t xml:space="preserve"> and Kitajima, 2007; O’Brien et al., 2014, 2015; Klein and Hoch, 2015; </w:t>
      </w:r>
      <w:proofErr w:type="spellStart"/>
      <w:r>
        <w:t>D’Andrea</w:t>
      </w:r>
      <w:proofErr w:type="spellEnd"/>
      <w:r>
        <w:t xml:space="preserve"> et al., 2019, 2020). </w:t>
      </w:r>
      <w:r>
        <w:t xml:space="preserve">Studies </w:t>
      </w:r>
      <w:r>
        <w:t>comparing</w:t>
      </w:r>
      <w:r>
        <w:t xml:space="preserve"> highly conservative species and highly compe</w:t>
      </w:r>
      <w:r>
        <w:t>titive species in surviving stressful environmental conditions are needed to further understand how variation in storage-growth trade-offs are maintained across space and time. Our results are a good indication that highly conservative, slow</w:t>
      </w:r>
      <w:r>
        <w:t>-</w:t>
      </w:r>
      <w:r>
        <w:t>growing, and h</w:t>
      </w:r>
      <w:r>
        <w:t>igh</w:t>
      </w:r>
      <w:r>
        <w:t>-</w:t>
      </w:r>
      <w:r>
        <w:t xml:space="preserve">storing species, such as </w:t>
      </w:r>
      <w:r>
        <w:t>fiber-storing</w:t>
      </w:r>
      <w:r>
        <w:t xml:space="preserve"> species (</w:t>
      </w:r>
      <w:r>
        <w:t>e.g.</w:t>
      </w:r>
      <w:r>
        <w:t xml:space="preserve">, </w:t>
      </w:r>
      <w:r>
        <w:rPr>
          <w:i/>
        </w:rPr>
        <w:t xml:space="preserve">D. </w:t>
      </w:r>
      <w:proofErr w:type="spellStart"/>
      <w:r>
        <w:rPr>
          <w:i/>
        </w:rPr>
        <w:t>microcarpa</w:t>
      </w:r>
      <w:proofErr w:type="spellEnd"/>
      <w:r>
        <w:t xml:space="preserve">), may </w:t>
      </w:r>
      <w:r>
        <w:t>have greater</w:t>
      </w:r>
      <w:r>
        <w:t xml:space="preserve"> trade-offs between starch </w:t>
      </w:r>
      <w:r>
        <w:t>storage</w:t>
      </w:r>
      <w:r>
        <w:t xml:space="preserve"> and growth, indicating a </w:t>
      </w:r>
      <w:r>
        <w:t>greater</w:t>
      </w:r>
      <w:r>
        <w:t xml:space="preserve"> capacity to regulate their sink activity, or a higher prioritization of storage, than </w:t>
      </w:r>
      <w:r>
        <w:t>parenchyma-storing</w:t>
      </w:r>
      <w:r>
        <w:t xml:space="preserve"> species. Life history traits such as low growth and low </w:t>
      </w:r>
      <w:r>
        <w:t>mortality are associated</w:t>
      </w:r>
      <w:r>
        <w:t xml:space="preserve"> with highly conservative species and are </w:t>
      </w:r>
      <w:r>
        <w:t xml:space="preserve">a </w:t>
      </w:r>
      <w:r>
        <w:t xml:space="preserve">good proxy </w:t>
      </w:r>
      <w:r>
        <w:t xml:space="preserve">for </w:t>
      </w:r>
      <w:r>
        <w:t>tree longev</w:t>
      </w:r>
      <w:r>
        <w:t>ity (Wright et al., 2004; Herrera-</w:t>
      </w:r>
      <w:r>
        <w:t>Ramírez et al., 2021;</w:t>
      </w:r>
      <w:r>
        <w:t xml:space="preserve"> </w:t>
      </w:r>
      <w:proofErr w:type="spellStart"/>
      <w:r>
        <w:t>Piovesan</w:t>
      </w:r>
      <w:proofErr w:type="spellEnd"/>
      <w:r>
        <w:t xml:space="preserve"> and Biondi, 2021). Therefore, we would expect that</w:t>
      </w:r>
      <w:r>
        <w:t xml:space="preserve"> as stressors intensify</w:t>
      </w:r>
      <w:r>
        <w:t xml:space="preserve">, highly conservative trees, such as </w:t>
      </w:r>
      <w:r>
        <w:t>fiber-storing</w:t>
      </w:r>
      <w:r>
        <w:t xml:space="preserve"> species, would have higher survival rates and would become more </w:t>
      </w:r>
      <w:r>
        <w:t>com</w:t>
      </w:r>
      <w:r>
        <w:t>petitive</w:t>
      </w:r>
      <w:r>
        <w:t xml:space="preserve"> in seasonally dry forests. Future work should focus on understanding how these storage strategies are distributed in forest communities and</w:t>
      </w:r>
      <w:r>
        <w:t xml:space="preserve"> how </w:t>
      </w:r>
      <w:r>
        <w:t xml:space="preserve">their </w:t>
      </w:r>
      <w:r>
        <w:t>different</w:t>
      </w:r>
      <w:r>
        <w:t xml:space="preserve"> storage-growth trade-offs affect productivity and species </w:t>
      </w:r>
      <w:r>
        <w:t>survival</w:t>
      </w:r>
      <w:r>
        <w:t xml:space="preserve"> in tropical forests </w:t>
      </w:r>
      <w:r>
        <w:t>under climate change.</w:t>
      </w:r>
    </w:p>
    <w:p w14:paraId="00AC347E" w14:textId="77777777" w:rsidR="005F7829" w:rsidRDefault="007D4717">
      <w:pPr>
        <w:pStyle w:val="berschrift1"/>
        <w:ind w:right="-261"/>
        <w:rPr>
          <w:color w:val="000000"/>
        </w:rPr>
      </w:pPr>
      <w:r>
        <w:rPr>
          <w:color w:val="000000"/>
        </w:rPr>
        <w:t>5. Acknowledgments</w:t>
      </w:r>
    </w:p>
    <w:p w14:paraId="6966890F" w14:textId="77777777" w:rsidR="005F7829" w:rsidRDefault="007D4717">
      <w:pPr>
        <w:pBdr>
          <w:top w:val="nil"/>
          <w:left w:val="nil"/>
          <w:bottom w:val="nil"/>
          <w:right w:val="nil"/>
          <w:between w:val="nil"/>
        </w:pBdr>
        <w:spacing w:before="180" w:after="180"/>
        <w:ind w:right="-261"/>
      </w:pPr>
      <w:r>
        <w:t xml:space="preserve">We want to thank the Max Planck Society, the Friedrich-Schiller University and the German Research Foundation (SI 1953/2-1) for the founding </w:t>
      </w:r>
      <w:r>
        <w:t>of</w:t>
      </w:r>
      <w:r>
        <w:t xml:space="preserve"> this project. Also, we received </w:t>
      </w:r>
      <w:r>
        <w:t>funding</w:t>
      </w:r>
      <w:r>
        <w:t xml:space="preserve"> from the EU, through the German</w:t>
      </w:r>
      <w:r>
        <w:t xml:space="preserve"> </w:t>
      </w:r>
      <w:proofErr w:type="spellStart"/>
      <w:r>
        <w:t>B</w:t>
      </w:r>
      <w:r>
        <w:t>u</w:t>
      </w:r>
      <w:r>
        <w:t>ndesanstalt</w:t>
      </w:r>
      <w:proofErr w:type="spellEnd"/>
      <w:r>
        <w:t xml:space="preserve"> </w:t>
      </w:r>
      <w:proofErr w:type="spellStart"/>
      <w:r>
        <w:t>für</w:t>
      </w:r>
      <w:proofErr w:type="spellEnd"/>
      <w:r>
        <w:t xml:space="preserve"> </w:t>
      </w:r>
      <w:proofErr w:type="spellStart"/>
      <w:r>
        <w:t>Landwirtschaft</w:t>
      </w:r>
      <w:proofErr w:type="spellEnd"/>
      <w:r>
        <w:t xml:space="preserve"> und </w:t>
      </w:r>
      <w:proofErr w:type="spellStart"/>
      <w:r>
        <w:t>E</w:t>
      </w:r>
      <w:r>
        <w:t>rn</w:t>
      </w:r>
      <w:r>
        <w:t>ährung</w:t>
      </w:r>
      <w:proofErr w:type="spellEnd"/>
      <w:r>
        <w:t xml:space="preserve"> FKZ: 2816ERA03W (to S. T.); the Brazilian council for Scientific and Technological Development - </w:t>
      </w:r>
      <w:proofErr w:type="spellStart"/>
      <w:r>
        <w:t>CNPq</w:t>
      </w:r>
      <w:proofErr w:type="spellEnd"/>
      <w:r>
        <w:t xml:space="preserve"> (PELD/</w:t>
      </w:r>
      <w:proofErr w:type="spellStart"/>
      <w:r>
        <w:t>CNPq</w:t>
      </w:r>
      <w:proofErr w:type="spellEnd"/>
      <w:r>
        <w:t xml:space="preserve"> No. 441703/2016-0; No. 441940/2020-0; UNIVERSAL No. 430149/2018-2); and DH and ST </w:t>
      </w:r>
      <w:r>
        <w:t>acknowledge</w:t>
      </w:r>
      <w:r>
        <w:t xml:space="preserve"> t</w:t>
      </w:r>
      <w:r>
        <w:t>he su</w:t>
      </w:r>
      <w:r>
        <w:t>pport from</w:t>
      </w:r>
      <w:r>
        <w:t xml:space="preserve"> the </w:t>
      </w:r>
      <w:proofErr w:type="spellStart"/>
      <w:r>
        <w:t>Balzan</w:t>
      </w:r>
      <w:proofErr w:type="spellEnd"/>
      <w:r>
        <w:t xml:space="preserve"> foundation</w:t>
      </w:r>
      <w:r>
        <w:t>.</w:t>
      </w:r>
    </w:p>
    <w:p w14:paraId="1DA4E2A3" w14:textId="77777777" w:rsidR="005F7829" w:rsidRDefault="005F7829">
      <w:pPr>
        <w:pBdr>
          <w:top w:val="nil"/>
          <w:left w:val="nil"/>
          <w:bottom w:val="nil"/>
          <w:right w:val="nil"/>
          <w:between w:val="nil"/>
        </w:pBdr>
        <w:spacing w:before="180" w:after="180"/>
        <w:ind w:right="-261"/>
      </w:pPr>
    </w:p>
    <w:p w14:paraId="59975284" w14:textId="77777777" w:rsidR="005F7829" w:rsidRDefault="007D4717">
      <w:pPr>
        <w:pBdr>
          <w:top w:val="nil"/>
          <w:left w:val="nil"/>
          <w:bottom w:val="nil"/>
          <w:right w:val="nil"/>
          <w:between w:val="nil"/>
        </w:pBdr>
        <w:spacing w:before="180" w:after="180"/>
        <w:ind w:right="-261"/>
        <w:rPr>
          <w:rFonts w:ascii="Calibri" w:eastAsia="Calibri" w:hAnsi="Calibri" w:cs="Calibri"/>
          <w:b/>
          <w:sz w:val="32"/>
          <w:szCs w:val="32"/>
        </w:rPr>
      </w:pPr>
      <w:r>
        <w:rPr>
          <w:rFonts w:ascii="Calibri" w:eastAsia="Calibri" w:hAnsi="Calibri" w:cs="Calibri"/>
          <w:b/>
          <w:sz w:val="32"/>
          <w:szCs w:val="32"/>
        </w:rPr>
        <w:t>6. Data accessibility statement</w:t>
      </w:r>
    </w:p>
    <w:p w14:paraId="1D4580D9" w14:textId="77777777" w:rsidR="005F7829" w:rsidRDefault="007D4717">
      <w:pPr>
        <w:pBdr>
          <w:top w:val="nil"/>
          <w:left w:val="nil"/>
          <w:bottom w:val="nil"/>
          <w:right w:val="nil"/>
          <w:between w:val="nil"/>
        </w:pBdr>
        <w:spacing w:before="180" w:after="180"/>
        <w:ind w:right="-261"/>
      </w:pPr>
      <w:r>
        <w:t xml:space="preserve">The authors state their willingness to share the data upon request. </w:t>
      </w:r>
    </w:p>
    <w:p w14:paraId="0E6CD815" w14:textId="77777777" w:rsidR="005F7829" w:rsidRDefault="007D4717">
      <w:pPr>
        <w:pStyle w:val="berschrift1"/>
        <w:ind w:right="-261"/>
        <w:rPr>
          <w:color w:val="000000"/>
        </w:rPr>
      </w:pPr>
      <w:bookmarkStart w:id="0" w:name="_heading=h.41xgj61ynldt" w:colFirst="0" w:colLast="0"/>
      <w:bookmarkEnd w:id="0"/>
      <w:r>
        <w:rPr>
          <w:color w:val="000000"/>
        </w:rPr>
        <w:t>7. References</w:t>
      </w:r>
    </w:p>
    <w:p w14:paraId="00AA498B" w14:textId="77777777" w:rsidR="005F7829" w:rsidRDefault="005F7829">
      <w:pPr>
        <w:pBdr>
          <w:top w:val="nil"/>
          <w:left w:val="nil"/>
          <w:bottom w:val="nil"/>
          <w:right w:val="nil"/>
          <w:between w:val="nil"/>
        </w:pBdr>
        <w:ind w:right="-261"/>
      </w:pPr>
    </w:p>
    <w:p w14:paraId="1FD3F78B" w14:textId="77777777" w:rsidR="005F7829" w:rsidRDefault="007D4717">
      <w:pPr>
        <w:pBdr>
          <w:top w:val="nil"/>
          <w:left w:val="nil"/>
          <w:bottom w:val="nil"/>
          <w:right w:val="nil"/>
          <w:between w:val="nil"/>
        </w:pBdr>
        <w:ind w:right="-261"/>
      </w:pPr>
      <w:r>
        <w:t xml:space="preserve">Adams, H. D., </w:t>
      </w:r>
      <w:proofErr w:type="spellStart"/>
      <w:r>
        <w:t>Zeppel</w:t>
      </w:r>
      <w:proofErr w:type="spellEnd"/>
      <w:r>
        <w:t xml:space="preserve">, M. J. B., Anderegg, W. R. L., Hartmann, H., </w:t>
      </w:r>
      <w:proofErr w:type="spellStart"/>
      <w:r>
        <w:t>Landhäusser</w:t>
      </w:r>
      <w:proofErr w:type="spellEnd"/>
      <w:r>
        <w:t>, S. M., Tissue, D. T.,</w:t>
      </w:r>
      <w:r>
        <w:t xml:space="preserve"> et al. (2017). A multi-species synthesis of physiological mechanisms in drought-induced tree mortality. </w:t>
      </w:r>
      <w:r>
        <w:rPr>
          <w:i/>
        </w:rPr>
        <w:t>Nature Ecology &amp; Evolution</w:t>
      </w:r>
      <w:r>
        <w:t xml:space="preserve"> 1, 1285–1291. doi:</w:t>
      </w:r>
      <w:hyperlink r:id="rId9">
        <w:r>
          <w:t>10.1038/s41559-017-0248-x</w:t>
        </w:r>
      </w:hyperlink>
      <w:r>
        <w:t>.</w:t>
      </w:r>
    </w:p>
    <w:p w14:paraId="21CC631F" w14:textId="77777777" w:rsidR="005F7829" w:rsidRDefault="007D4717">
      <w:pPr>
        <w:pBdr>
          <w:top w:val="nil"/>
          <w:left w:val="nil"/>
          <w:bottom w:val="nil"/>
          <w:right w:val="nil"/>
          <w:between w:val="nil"/>
        </w:pBdr>
        <w:ind w:right="-261"/>
      </w:pPr>
      <w:proofErr w:type="spellStart"/>
      <w:r>
        <w:t>Aleixo</w:t>
      </w:r>
      <w:proofErr w:type="spellEnd"/>
      <w:r>
        <w:t xml:space="preserve">, I., Norris, D., </w:t>
      </w:r>
      <w:proofErr w:type="spellStart"/>
      <w:r>
        <w:t>Hemerik</w:t>
      </w:r>
      <w:proofErr w:type="spellEnd"/>
      <w:r>
        <w:t xml:space="preserve">, L., Barbosa, A., </w:t>
      </w:r>
      <w:proofErr w:type="spellStart"/>
      <w:r>
        <w:t>Prata</w:t>
      </w:r>
      <w:proofErr w:type="spellEnd"/>
      <w:r>
        <w:t xml:space="preserve">, E., Costa, F., et al. (2019). Amazonian rainforest tree mortality driven by climate and functional traits. </w:t>
      </w:r>
      <w:r>
        <w:rPr>
          <w:i/>
        </w:rPr>
        <w:t>Nature Climate Change</w:t>
      </w:r>
      <w:r>
        <w:t xml:space="preserve"> 9, 384–388. doi:</w:t>
      </w:r>
      <w:hyperlink r:id="rId10">
        <w:r>
          <w:t>10.1038/s41558-019-0458-0</w:t>
        </w:r>
      </w:hyperlink>
      <w:r>
        <w:t>.</w:t>
      </w:r>
    </w:p>
    <w:p w14:paraId="39035026" w14:textId="77777777" w:rsidR="005F7829" w:rsidRDefault="007D4717">
      <w:pPr>
        <w:pBdr>
          <w:top w:val="nil"/>
          <w:left w:val="nil"/>
          <w:bottom w:val="nil"/>
          <w:right w:val="nil"/>
          <w:between w:val="nil"/>
        </w:pBdr>
        <w:ind w:right="-261"/>
      </w:pPr>
      <w:r>
        <w:t>Anderegg, W. R. L., Berry, J. A., Smith, D. D., Sperry, J. S., Anderegg, L. D. L., and Field, C. B. (2012). The roles of hydraulic and carbon stress in a widespread climate-induced forest die-off</w:t>
      </w:r>
      <w:r>
        <w:t xml:space="preserve">. </w:t>
      </w:r>
      <w:r>
        <w:rPr>
          <w:i/>
        </w:rPr>
        <w:t>Proceedings of the National Academy of Sciences</w:t>
      </w:r>
      <w:r>
        <w:t xml:space="preserve"> 109, 233–237. doi:</w:t>
      </w:r>
      <w:hyperlink r:id="rId11">
        <w:r>
          <w:t>10.1073/pnas.1107891109</w:t>
        </w:r>
      </w:hyperlink>
      <w:r>
        <w:t>.</w:t>
      </w:r>
    </w:p>
    <w:p w14:paraId="4F26A69F" w14:textId="77777777" w:rsidR="005F7829" w:rsidRDefault="007D4717">
      <w:pPr>
        <w:pBdr>
          <w:top w:val="nil"/>
          <w:left w:val="nil"/>
          <w:bottom w:val="nil"/>
          <w:right w:val="nil"/>
          <w:between w:val="nil"/>
        </w:pBdr>
        <w:ind w:right="-261"/>
      </w:pPr>
      <w:r>
        <w:t>Anderegg, W. R. L., Kane, J. M., and Anderegg, L. D. L. (2013). Consequences of widespread tree mortalit</w:t>
      </w:r>
      <w:r>
        <w:t xml:space="preserve">y triggered by drought and temperature stress. </w:t>
      </w:r>
      <w:r>
        <w:rPr>
          <w:i/>
        </w:rPr>
        <w:t>Nature Climate Change</w:t>
      </w:r>
      <w:r>
        <w:t xml:space="preserve"> 3, 30–36. doi:</w:t>
      </w:r>
      <w:hyperlink r:id="rId12">
        <w:r>
          <w:t>10.1038/nclimate1635</w:t>
        </w:r>
      </w:hyperlink>
      <w:r>
        <w:t>.</w:t>
      </w:r>
    </w:p>
    <w:p w14:paraId="18D2F7A2" w14:textId="77777777" w:rsidR="005F7829" w:rsidRDefault="007D4717">
      <w:pPr>
        <w:pBdr>
          <w:top w:val="nil"/>
          <w:left w:val="nil"/>
          <w:bottom w:val="nil"/>
          <w:right w:val="nil"/>
          <w:between w:val="nil"/>
        </w:pBdr>
        <w:ind w:right="-261"/>
      </w:pPr>
      <w:r>
        <w:t>Arellano, G., Medina, N. G., Tan, S., Mohamad, M., and Davies, S. J. (2019). Crown damage and t</w:t>
      </w:r>
      <w:r>
        <w:t xml:space="preserve">he mortality of tropical trees. </w:t>
      </w:r>
      <w:r>
        <w:rPr>
          <w:i/>
        </w:rPr>
        <w:t>New Phytologist</w:t>
      </w:r>
      <w:r>
        <w:t xml:space="preserve"> 221, 169–179. </w:t>
      </w:r>
      <w:proofErr w:type="spellStart"/>
      <w:r>
        <w:t>doi:</w:t>
      </w:r>
      <w:hyperlink r:id="rId13">
        <w:r>
          <w:t>https</w:t>
        </w:r>
        <w:proofErr w:type="spellEnd"/>
        <w:r>
          <w:t>://doi.org/10.1111/nph.15381</w:t>
        </w:r>
      </w:hyperlink>
      <w:r>
        <w:t>.</w:t>
      </w:r>
    </w:p>
    <w:p w14:paraId="7072BB78" w14:textId="77777777" w:rsidR="005F7829" w:rsidRDefault="007D4717">
      <w:pPr>
        <w:pBdr>
          <w:top w:val="nil"/>
          <w:left w:val="nil"/>
          <w:bottom w:val="nil"/>
          <w:right w:val="nil"/>
          <w:between w:val="nil"/>
        </w:pBdr>
        <w:ind w:right="-261"/>
      </w:pPr>
      <w:proofErr w:type="spellStart"/>
      <w:r>
        <w:t>Arx</w:t>
      </w:r>
      <w:proofErr w:type="spellEnd"/>
      <w:r>
        <w:t xml:space="preserve">, G. von, </w:t>
      </w:r>
      <w:proofErr w:type="spellStart"/>
      <w:r>
        <w:t>Arzac</w:t>
      </w:r>
      <w:proofErr w:type="spellEnd"/>
      <w:r>
        <w:t xml:space="preserve">, A., Fonti, P., Frank, D., </w:t>
      </w:r>
      <w:proofErr w:type="spellStart"/>
      <w:r>
        <w:t>Zweifel</w:t>
      </w:r>
      <w:proofErr w:type="spellEnd"/>
      <w:r>
        <w:t xml:space="preserve">, R., </w:t>
      </w:r>
      <w:proofErr w:type="spellStart"/>
      <w:r>
        <w:t>Rigling</w:t>
      </w:r>
      <w:proofErr w:type="spellEnd"/>
      <w:r>
        <w:t>, A., et al. (2017).</w:t>
      </w:r>
      <w:r>
        <w:t xml:space="preserve"> Responses of sapwood ray parenchyma and non-structural carbohydrates of </w:t>
      </w:r>
      <w:proofErr w:type="spellStart"/>
      <w:r>
        <w:t>pinus</w:t>
      </w:r>
      <w:proofErr w:type="spellEnd"/>
      <w:r>
        <w:t xml:space="preserve"> sylvestris to drought and long-term irrigation. </w:t>
      </w:r>
      <w:r>
        <w:rPr>
          <w:i/>
        </w:rPr>
        <w:t>Functional Ecology</w:t>
      </w:r>
      <w:r>
        <w:t xml:space="preserve"> 31, 1371–1382. doi:</w:t>
      </w:r>
      <w:hyperlink r:id="rId14">
        <w:r>
          <w:t>10.1111/1365-2435.12860</w:t>
        </w:r>
      </w:hyperlink>
      <w:r>
        <w:t>.</w:t>
      </w:r>
    </w:p>
    <w:p w14:paraId="7C8EDE94" w14:textId="77777777" w:rsidR="005F7829" w:rsidRDefault="007D4717">
      <w:pPr>
        <w:pBdr>
          <w:top w:val="nil"/>
          <w:left w:val="nil"/>
          <w:bottom w:val="nil"/>
          <w:right w:val="nil"/>
          <w:between w:val="nil"/>
        </w:pBdr>
        <w:ind w:right="-261"/>
      </w:pPr>
      <w:r>
        <w:t>Asao, S., Bedoya-Arrieta, R., and Ryan, M. G. (2015). Variation in foliar respiration and wood CO</w:t>
      </w:r>
      <w:r>
        <w:rPr>
          <w:vertAlign w:val="subscript"/>
        </w:rPr>
        <w:t>2</w:t>
      </w:r>
      <w:r>
        <w:t xml:space="preserve"> efflux rates among species and canopy layers in a wet tropical forest. </w:t>
      </w:r>
      <w:r>
        <w:rPr>
          <w:i/>
        </w:rPr>
        <w:t>Tree Physiology</w:t>
      </w:r>
      <w:r>
        <w:t xml:space="preserve"> 35, 148–159. doi:</w:t>
      </w:r>
      <w:hyperlink r:id="rId15">
        <w:r>
          <w:t>10.1093/</w:t>
        </w:r>
        <w:proofErr w:type="spellStart"/>
        <w:r>
          <w:t>treephys</w:t>
        </w:r>
        <w:proofErr w:type="spellEnd"/>
        <w:r>
          <w:t>/tpu107</w:t>
        </w:r>
      </w:hyperlink>
      <w:r>
        <w:t>.</w:t>
      </w:r>
    </w:p>
    <w:p w14:paraId="0FFDDADD" w14:textId="77777777" w:rsidR="005F7829" w:rsidRDefault="007D4717">
      <w:pPr>
        <w:pBdr>
          <w:top w:val="nil"/>
          <w:left w:val="nil"/>
          <w:bottom w:val="nil"/>
          <w:right w:val="nil"/>
          <w:between w:val="nil"/>
        </w:pBdr>
        <w:ind w:right="-261"/>
      </w:pPr>
      <w:proofErr w:type="spellStart"/>
      <w:r>
        <w:t>Barbaroux</w:t>
      </w:r>
      <w:proofErr w:type="spellEnd"/>
      <w:r>
        <w:t xml:space="preserve">, C., and </w:t>
      </w:r>
      <w:proofErr w:type="spellStart"/>
      <w:r>
        <w:t>Bréda</w:t>
      </w:r>
      <w:proofErr w:type="spellEnd"/>
      <w:r>
        <w:t xml:space="preserve">, N. (2002). Contrasting distribution and seasonal dynamics of carbohydrate reserves in stem wood of adult ring-porous sessile oak and diffuse-porous beech trees. </w:t>
      </w:r>
      <w:r>
        <w:rPr>
          <w:i/>
        </w:rPr>
        <w:t>Tree Physiology</w:t>
      </w:r>
      <w:r>
        <w:t xml:space="preserve"> 22, 1201–1210. doi:</w:t>
      </w:r>
      <w:hyperlink r:id="rId16">
        <w:r>
          <w:t>10.1093/</w:t>
        </w:r>
        <w:proofErr w:type="spellStart"/>
        <w:r>
          <w:t>treephys</w:t>
        </w:r>
        <w:proofErr w:type="spellEnd"/>
        <w:r>
          <w:t>/22.17.1201</w:t>
        </w:r>
      </w:hyperlink>
      <w:r>
        <w:t>.</w:t>
      </w:r>
    </w:p>
    <w:p w14:paraId="18C216F2" w14:textId="77777777" w:rsidR="005F7829" w:rsidRDefault="007D4717">
      <w:pPr>
        <w:pBdr>
          <w:top w:val="nil"/>
          <w:left w:val="nil"/>
          <w:bottom w:val="nil"/>
          <w:right w:val="nil"/>
          <w:between w:val="nil"/>
        </w:pBdr>
        <w:ind w:right="-261"/>
      </w:pPr>
      <w:r>
        <w:t>Blumstein, M., Sala, A., Weston, D. J., Holbrook, N. M., and Hopkins, R. (2022). Plant carbohydrate storage: Intra- and inter-specific trade-offs reveal a major life h</w:t>
      </w:r>
      <w:r>
        <w:t xml:space="preserve">istory trait. </w:t>
      </w:r>
      <w:r>
        <w:rPr>
          <w:i/>
        </w:rPr>
        <w:t>New Phytologist</w:t>
      </w:r>
      <w:r>
        <w:t xml:space="preserve"> 235, 2211–2222. </w:t>
      </w:r>
      <w:proofErr w:type="spellStart"/>
      <w:r>
        <w:t>doi:</w:t>
      </w:r>
      <w:hyperlink r:id="rId17">
        <w:r>
          <w:t>https</w:t>
        </w:r>
        <w:proofErr w:type="spellEnd"/>
        <w:r>
          <w:t>://doi.org/10.1111/nph.18213</w:t>
        </w:r>
      </w:hyperlink>
      <w:r>
        <w:t>.</w:t>
      </w:r>
    </w:p>
    <w:p w14:paraId="68F70067" w14:textId="77777777" w:rsidR="005F7829" w:rsidRDefault="007D4717">
      <w:pPr>
        <w:pBdr>
          <w:top w:val="nil"/>
          <w:left w:val="nil"/>
          <w:bottom w:val="nil"/>
          <w:right w:val="nil"/>
          <w:between w:val="nil"/>
        </w:pBdr>
        <w:ind w:right="-261"/>
      </w:pPr>
      <w:proofErr w:type="spellStart"/>
      <w:r>
        <w:t>Carlquist</w:t>
      </w:r>
      <w:proofErr w:type="spellEnd"/>
      <w:r>
        <w:t xml:space="preserve">, S. (2013). </w:t>
      </w:r>
      <w:proofErr w:type="spellStart"/>
      <w:r>
        <w:t>Fibre</w:t>
      </w:r>
      <w:proofErr w:type="spellEnd"/>
      <w:r>
        <w:t xml:space="preserve"> dimorphism: Cell type diversification as an evolutionary strategy in angio</w:t>
      </w:r>
      <w:r>
        <w:t xml:space="preserve">sperm woods. </w:t>
      </w:r>
      <w:r>
        <w:rPr>
          <w:i/>
        </w:rPr>
        <w:t>Botanical Journal of the Linnean Society</w:t>
      </w:r>
      <w:r>
        <w:t xml:space="preserve"> 174, 44–67. doi:</w:t>
      </w:r>
      <w:hyperlink r:id="rId18">
        <w:r>
          <w:t>10.1111/boj.12107</w:t>
        </w:r>
      </w:hyperlink>
      <w:r>
        <w:t>.</w:t>
      </w:r>
    </w:p>
    <w:p w14:paraId="66D75BFD" w14:textId="77777777" w:rsidR="005F7829" w:rsidRDefault="007D4717">
      <w:pPr>
        <w:pBdr>
          <w:top w:val="nil"/>
          <w:left w:val="nil"/>
          <w:bottom w:val="nil"/>
          <w:right w:val="nil"/>
          <w:between w:val="nil"/>
        </w:pBdr>
        <w:ind w:right="-261"/>
      </w:pPr>
      <w:r>
        <w:lastRenderedPageBreak/>
        <w:t xml:space="preserve">Chapin, F. S., Schulze, E., and Mooney, H. A. (1990). The ecology and economics of storage in plants. </w:t>
      </w:r>
      <w:r>
        <w:rPr>
          <w:i/>
        </w:rPr>
        <w:t>Annual Review of Ecology and Systematics</w:t>
      </w:r>
      <w:r>
        <w:t xml:space="preserve"> 21, 423–447. doi:</w:t>
      </w:r>
      <w:hyperlink r:id="rId19">
        <w:r>
          <w:t>10.1146/annurev.es.21.110</w:t>
        </w:r>
        <w:r>
          <w:t>190.002231</w:t>
        </w:r>
      </w:hyperlink>
      <w:r>
        <w:t>.</w:t>
      </w:r>
    </w:p>
    <w:p w14:paraId="6EF0DA50" w14:textId="77777777" w:rsidR="005F7829" w:rsidRDefault="007D4717">
      <w:pPr>
        <w:pBdr>
          <w:top w:val="nil"/>
          <w:left w:val="nil"/>
          <w:bottom w:val="nil"/>
          <w:right w:val="nil"/>
          <w:between w:val="nil"/>
        </w:pBdr>
        <w:ind w:right="-261"/>
      </w:pPr>
      <w:proofErr w:type="spellStart"/>
      <w:r>
        <w:t>Dietze</w:t>
      </w:r>
      <w:proofErr w:type="spellEnd"/>
      <w:r>
        <w:t xml:space="preserve">, M. C., Sala, A., Carbone, M. S., </w:t>
      </w:r>
      <w:proofErr w:type="spellStart"/>
      <w:r>
        <w:t>Czimczik</w:t>
      </w:r>
      <w:proofErr w:type="spellEnd"/>
      <w:r>
        <w:t xml:space="preserve">, C. I., </w:t>
      </w:r>
      <w:proofErr w:type="spellStart"/>
      <w:r>
        <w:t>Mantooth</w:t>
      </w:r>
      <w:proofErr w:type="spellEnd"/>
      <w:r>
        <w:t xml:space="preserve">, J. A., Richardson, A. D., et al. (2014). Nonstructural carbon in woody plants. </w:t>
      </w:r>
      <w:r>
        <w:rPr>
          <w:i/>
        </w:rPr>
        <w:t>Annual Review of Plant Biology</w:t>
      </w:r>
      <w:r>
        <w:t xml:space="preserve"> 65, 667–687. doi:</w:t>
      </w:r>
      <w:hyperlink r:id="rId20">
        <w:r>
          <w:t>10.1146/annurev-arplant-050213-040054</w:t>
        </w:r>
      </w:hyperlink>
      <w:r>
        <w:t>.</w:t>
      </w:r>
    </w:p>
    <w:p w14:paraId="28F4345D" w14:textId="77777777" w:rsidR="005F7829" w:rsidRDefault="007D4717">
      <w:pPr>
        <w:pBdr>
          <w:top w:val="nil"/>
          <w:left w:val="nil"/>
          <w:bottom w:val="nil"/>
          <w:right w:val="nil"/>
          <w:between w:val="nil"/>
        </w:pBdr>
        <w:ind w:right="-261"/>
      </w:pPr>
      <w:proofErr w:type="spellStart"/>
      <w:r>
        <w:t>D’Andrea</w:t>
      </w:r>
      <w:proofErr w:type="spellEnd"/>
      <w:r>
        <w:t xml:space="preserve">, E., </w:t>
      </w:r>
      <w:proofErr w:type="spellStart"/>
      <w:r>
        <w:t>Rezaie</w:t>
      </w:r>
      <w:proofErr w:type="spellEnd"/>
      <w:r>
        <w:t xml:space="preserve">, N., </w:t>
      </w:r>
      <w:proofErr w:type="spellStart"/>
      <w:r>
        <w:t>Battistelli</w:t>
      </w:r>
      <w:proofErr w:type="spellEnd"/>
      <w:r>
        <w:t xml:space="preserve">, A., </w:t>
      </w:r>
      <w:proofErr w:type="spellStart"/>
      <w:r>
        <w:t>Gavrichkova</w:t>
      </w:r>
      <w:proofErr w:type="spellEnd"/>
      <w:r>
        <w:t xml:space="preserve">, O., Kuhlmann, I., </w:t>
      </w:r>
      <w:proofErr w:type="spellStart"/>
      <w:r>
        <w:t>Matteucci</w:t>
      </w:r>
      <w:proofErr w:type="spellEnd"/>
      <w:r>
        <w:t>, G., et al. (2019). Winter’s bite: Beech trees survive complete defoliation due to spring late-frost damage b</w:t>
      </w:r>
      <w:r>
        <w:t xml:space="preserve">y mobilizing old c reserves. </w:t>
      </w:r>
      <w:r>
        <w:rPr>
          <w:i/>
        </w:rPr>
        <w:t>New Phytologist</w:t>
      </w:r>
      <w:r>
        <w:t xml:space="preserve"> 224, 625–631. </w:t>
      </w:r>
      <w:proofErr w:type="spellStart"/>
      <w:r>
        <w:t>doi:</w:t>
      </w:r>
      <w:hyperlink r:id="rId21">
        <w:r>
          <w:t>https</w:t>
        </w:r>
        <w:proofErr w:type="spellEnd"/>
        <w:r>
          <w:t>://doi.org/10.1111/nph.16047</w:t>
        </w:r>
      </w:hyperlink>
      <w:r>
        <w:t>.</w:t>
      </w:r>
    </w:p>
    <w:p w14:paraId="3B898CA8" w14:textId="77777777" w:rsidR="005F7829" w:rsidRDefault="007D4717">
      <w:pPr>
        <w:pBdr>
          <w:top w:val="nil"/>
          <w:left w:val="nil"/>
          <w:bottom w:val="nil"/>
          <w:right w:val="nil"/>
          <w:between w:val="nil"/>
        </w:pBdr>
        <w:ind w:right="-261"/>
      </w:pPr>
      <w:proofErr w:type="spellStart"/>
      <w:r>
        <w:t>D’Andrea</w:t>
      </w:r>
      <w:proofErr w:type="spellEnd"/>
      <w:r>
        <w:t xml:space="preserve">, E., </w:t>
      </w:r>
      <w:proofErr w:type="spellStart"/>
      <w:r>
        <w:t>Rezaie</w:t>
      </w:r>
      <w:proofErr w:type="spellEnd"/>
      <w:r>
        <w:t xml:space="preserve">, N., </w:t>
      </w:r>
      <w:proofErr w:type="spellStart"/>
      <w:r>
        <w:t>Prislan</w:t>
      </w:r>
      <w:proofErr w:type="spellEnd"/>
      <w:r>
        <w:t xml:space="preserve">, P., </w:t>
      </w:r>
      <w:proofErr w:type="spellStart"/>
      <w:r>
        <w:t>Gričar</w:t>
      </w:r>
      <w:proofErr w:type="spellEnd"/>
      <w:r>
        <w:t xml:space="preserve">, J., </w:t>
      </w:r>
      <w:proofErr w:type="spellStart"/>
      <w:r>
        <w:t>Collalti</w:t>
      </w:r>
      <w:proofErr w:type="spellEnd"/>
      <w:r>
        <w:t xml:space="preserve">, A., </w:t>
      </w:r>
      <w:proofErr w:type="spellStart"/>
      <w:r>
        <w:t>Muhr</w:t>
      </w:r>
      <w:proofErr w:type="spellEnd"/>
      <w:r>
        <w:t>, J., et al. (2020).</w:t>
      </w:r>
      <w:r>
        <w:t xml:space="preserve"> Frost and drought: Effects of extreme weather events on stem carbon dynamics in a </w:t>
      </w:r>
      <w:proofErr w:type="spellStart"/>
      <w:r>
        <w:t>mediterranean</w:t>
      </w:r>
      <w:proofErr w:type="spellEnd"/>
      <w:r>
        <w:t xml:space="preserve"> beech forest. </w:t>
      </w:r>
      <w:r>
        <w:rPr>
          <w:i/>
        </w:rPr>
        <w:t>Plant, Cell &amp; Environment</w:t>
      </w:r>
      <w:r>
        <w:t xml:space="preserve"> 43, 2365–2379. </w:t>
      </w:r>
      <w:proofErr w:type="spellStart"/>
      <w:r>
        <w:t>doi:</w:t>
      </w:r>
      <w:hyperlink r:id="rId22">
        <w:r>
          <w:t>https</w:t>
        </w:r>
        <w:proofErr w:type="spellEnd"/>
        <w:r>
          <w:t>://doi.org/10.1111/pce.138</w:t>
        </w:r>
        <w:r>
          <w:t>58</w:t>
        </w:r>
      </w:hyperlink>
      <w:r>
        <w:t>.</w:t>
      </w:r>
    </w:p>
    <w:p w14:paraId="26E5DDB4" w14:textId="77777777" w:rsidR="005F7829" w:rsidRDefault="007D4717">
      <w:pPr>
        <w:pBdr>
          <w:top w:val="nil"/>
          <w:left w:val="nil"/>
          <w:bottom w:val="nil"/>
          <w:right w:val="nil"/>
          <w:between w:val="nil"/>
        </w:pBdr>
        <w:ind w:right="-261"/>
      </w:pPr>
      <w:r>
        <w:t xml:space="preserve">Furze, M. E., Huggett, B. A., Chamberlain, C. J., </w:t>
      </w:r>
      <w:proofErr w:type="spellStart"/>
      <w:r>
        <w:t>Wieringa</w:t>
      </w:r>
      <w:proofErr w:type="spellEnd"/>
      <w:r>
        <w:t xml:space="preserve">, M. M., </w:t>
      </w:r>
      <w:proofErr w:type="spellStart"/>
      <w:r>
        <w:t>Aubrecht</w:t>
      </w:r>
      <w:proofErr w:type="spellEnd"/>
      <w:r>
        <w:t xml:space="preserve">, D. M., Carbone, M. S., et al. (2020). Seasonal fluctuation of nonstructural carbohydrates reveals the metabolic availability of </w:t>
      </w:r>
      <w:proofErr w:type="spellStart"/>
      <w:r>
        <w:t>stemwood</w:t>
      </w:r>
      <w:proofErr w:type="spellEnd"/>
      <w:r>
        <w:t xml:space="preserve"> reserves in temperate trees with contr</w:t>
      </w:r>
      <w:r>
        <w:t xml:space="preserve">asting wood anatomy. </w:t>
      </w:r>
      <w:r>
        <w:rPr>
          <w:i/>
        </w:rPr>
        <w:t>Tree Physiology</w:t>
      </w:r>
      <w:r>
        <w:t xml:space="preserve"> 40, 1355–1365. doi:</w:t>
      </w:r>
      <w:hyperlink r:id="rId23">
        <w:r>
          <w:t>10.1093/</w:t>
        </w:r>
        <w:proofErr w:type="spellStart"/>
        <w:r>
          <w:t>treephys</w:t>
        </w:r>
        <w:proofErr w:type="spellEnd"/>
        <w:r>
          <w:t>/tpaa080</w:t>
        </w:r>
      </w:hyperlink>
      <w:r>
        <w:t>.</w:t>
      </w:r>
    </w:p>
    <w:p w14:paraId="5B76FF9B" w14:textId="77777777" w:rsidR="005F7829" w:rsidRDefault="007D4717">
      <w:pPr>
        <w:pBdr>
          <w:top w:val="nil"/>
          <w:left w:val="nil"/>
          <w:bottom w:val="nil"/>
          <w:right w:val="nil"/>
          <w:between w:val="nil"/>
        </w:pBdr>
        <w:ind w:right="-261"/>
      </w:pPr>
      <w:r>
        <w:t xml:space="preserve">Furze, M. E., </w:t>
      </w:r>
      <w:proofErr w:type="spellStart"/>
      <w:r>
        <w:t>Trumbore</w:t>
      </w:r>
      <w:proofErr w:type="spellEnd"/>
      <w:r>
        <w:t xml:space="preserve">, S., and Hartmann, H. (2018). Detours on the phloem sugar highway: Stem carbon storage and </w:t>
      </w:r>
      <w:r>
        <w:t xml:space="preserve">remobilization. </w:t>
      </w:r>
      <w:r>
        <w:rPr>
          <w:i/>
        </w:rPr>
        <w:t>Current Opinion in Plant Biology</w:t>
      </w:r>
      <w:r>
        <w:t xml:space="preserve"> 43, 89–95. </w:t>
      </w:r>
      <w:proofErr w:type="spellStart"/>
      <w:r>
        <w:t>doi:</w:t>
      </w:r>
      <w:hyperlink r:id="rId24">
        <w:r>
          <w:t>https</w:t>
        </w:r>
        <w:proofErr w:type="spellEnd"/>
        <w:r>
          <w:t>://doi.org/10.1016/j.pbi.2018.02.005</w:t>
        </w:r>
      </w:hyperlink>
      <w:r>
        <w:t>.</w:t>
      </w:r>
    </w:p>
    <w:p w14:paraId="7F38C681" w14:textId="77777777" w:rsidR="005F7829" w:rsidRDefault="007D4717">
      <w:pPr>
        <w:pBdr>
          <w:top w:val="nil"/>
          <w:left w:val="nil"/>
          <w:bottom w:val="nil"/>
          <w:right w:val="nil"/>
          <w:between w:val="nil"/>
        </w:pBdr>
        <w:ind w:right="-261"/>
      </w:pPr>
      <w:r>
        <w:t xml:space="preserve">Galiano, L., </w:t>
      </w:r>
      <w:proofErr w:type="spellStart"/>
      <w:r>
        <w:t>Timofeeva</w:t>
      </w:r>
      <w:proofErr w:type="spellEnd"/>
      <w:r>
        <w:t xml:space="preserve">, G., </w:t>
      </w:r>
      <w:proofErr w:type="spellStart"/>
      <w:r>
        <w:t>Saurer</w:t>
      </w:r>
      <w:proofErr w:type="spellEnd"/>
      <w:r>
        <w:t xml:space="preserve">, M., </w:t>
      </w:r>
      <w:proofErr w:type="spellStart"/>
      <w:r>
        <w:t>Siegwolf</w:t>
      </w:r>
      <w:proofErr w:type="spellEnd"/>
      <w:r>
        <w:t>, R., Martínez-</w:t>
      </w:r>
      <w:proofErr w:type="spellStart"/>
      <w:r>
        <w:t>Vilalta</w:t>
      </w:r>
      <w:proofErr w:type="spellEnd"/>
      <w:r>
        <w:t xml:space="preserve">, </w:t>
      </w:r>
      <w:r>
        <w:t xml:space="preserve">J., </w:t>
      </w:r>
      <w:proofErr w:type="spellStart"/>
      <w:r>
        <w:t>Hommel</w:t>
      </w:r>
      <w:proofErr w:type="spellEnd"/>
      <w:r>
        <w:t xml:space="preserve">, R., et al. (2017). The fate of recently fixed carbon after drought release: Towards unravelling c storage regulation in </w:t>
      </w:r>
      <w:proofErr w:type="spellStart"/>
      <w:r>
        <w:t>tilia</w:t>
      </w:r>
      <w:proofErr w:type="spellEnd"/>
      <w:r>
        <w:t xml:space="preserve"> </w:t>
      </w:r>
      <w:proofErr w:type="spellStart"/>
      <w:r>
        <w:t>platyphyllos</w:t>
      </w:r>
      <w:proofErr w:type="spellEnd"/>
      <w:r>
        <w:t xml:space="preserve"> and </w:t>
      </w:r>
      <w:proofErr w:type="spellStart"/>
      <w:r>
        <w:t>pinus</w:t>
      </w:r>
      <w:proofErr w:type="spellEnd"/>
      <w:r>
        <w:t xml:space="preserve"> sylvestris. </w:t>
      </w:r>
      <w:r>
        <w:rPr>
          <w:i/>
        </w:rPr>
        <w:t>Plant, Cell &amp; Environment</w:t>
      </w:r>
      <w:r>
        <w:t xml:space="preserve"> 40, 1711–1724. </w:t>
      </w:r>
      <w:proofErr w:type="spellStart"/>
      <w:r>
        <w:t>doi:</w:t>
      </w:r>
      <w:hyperlink r:id="rId25">
        <w:r>
          <w:t>https</w:t>
        </w:r>
        <w:proofErr w:type="spellEnd"/>
        <w:r>
          <w:t>://doi.org/10.1111/pce.12972</w:t>
        </w:r>
      </w:hyperlink>
      <w:r>
        <w:t>.</w:t>
      </w:r>
    </w:p>
    <w:p w14:paraId="402443F7" w14:textId="77777777" w:rsidR="005F7829" w:rsidRDefault="007D4717">
      <w:pPr>
        <w:pBdr>
          <w:top w:val="nil"/>
          <w:left w:val="nil"/>
          <w:bottom w:val="nil"/>
          <w:right w:val="nil"/>
          <w:between w:val="nil"/>
        </w:pBdr>
        <w:ind w:right="-261"/>
      </w:pPr>
      <w:r>
        <w:t xml:space="preserve">Hartmann, H., and </w:t>
      </w:r>
      <w:proofErr w:type="spellStart"/>
      <w:r>
        <w:t>Trumbore</w:t>
      </w:r>
      <w:proofErr w:type="spellEnd"/>
      <w:r>
        <w:t xml:space="preserve">, S. (2016). Understanding the roles of nonstructural carbohydrates in forest trees from what we can measure to what we want to know. </w:t>
      </w:r>
      <w:r>
        <w:rPr>
          <w:i/>
        </w:rPr>
        <w:t>New Phytologist</w:t>
      </w:r>
      <w:r>
        <w:t xml:space="preserve"> 211, 386–403. </w:t>
      </w:r>
      <w:r>
        <w:t>doi:</w:t>
      </w:r>
      <w:hyperlink r:id="rId26">
        <w:r>
          <w:t>10.1111/nph.13955</w:t>
        </w:r>
      </w:hyperlink>
      <w:r>
        <w:t>.</w:t>
      </w:r>
    </w:p>
    <w:p w14:paraId="4A50335F" w14:textId="77777777" w:rsidR="005F7829" w:rsidRDefault="007D4717">
      <w:pPr>
        <w:pBdr>
          <w:top w:val="nil"/>
          <w:left w:val="nil"/>
          <w:bottom w:val="nil"/>
          <w:right w:val="nil"/>
          <w:between w:val="nil"/>
        </w:pBdr>
        <w:ind w:right="-261"/>
      </w:pPr>
      <w:r>
        <w:t xml:space="preserve">Hartmann, H., McDowell, N. G., and </w:t>
      </w:r>
      <w:proofErr w:type="spellStart"/>
      <w:r>
        <w:t>Trumbore</w:t>
      </w:r>
      <w:proofErr w:type="spellEnd"/>
      <w:r>
        <w:t>, S. (2015). Allocation to carbon storage pools in Norway spruce saplings under drought and low CO</w:t>
      </w:r>
      <w:r>
        <w:rPr>
          <w:vertAlign w:val="subscript"/>
        </w:rPr>
        <w:t>2</w:t>
      </w:r>
      <w:r>
        <w:t xml:space="preserve">. </w:t>
      </w:r>
      <w:r>
        <w:rPr>
          <w:i/>
        </w:rPr>
        <w:t>Tree Physiology</w:t>
      </w:r>
      <w:r>
        <w:t xml:space="preserve"> 35, 243–252. doi:</w:t>
      </w:r>
      <w:hyperlink r:id="rId27">
        <w:r>
          <w:t>10.1093/</w:t>
        </w:r>
        <w:proofErr w:type="spellStart"/>
        <w:r>
          <w:t>treephys</w:t>
        </w:r>
        <w:proofErr w:type="spellEnd"/>
        <w:r>
          <w:t>/tpv019</w:t>
        </w:r>
      </w:hyperlink>
      <w:r>
        <w:t>.</w:t>
      </w:r>
    </w:p>
    <w:p w14:paraId="01CF98C9" w14:textId="77777777" w:rsidR="005F7829" w:rsidRDefault="007D4717">
      <w:pPr>
        <w:pBdr>
          <w:top w:val="nil"/>
          <w:left w:val="nil"/>
          <w:bottom w:val="nil"/>
          <w:right w:val="nil"/>
          <w:between w:val="nil"/>
        </w:pBdr>
        <w:ind w:right="-261"/>
      </w:pPr>
      <w:r>
        <w:t xml:space="preserve">Hartmann, H., Ziegler, W., and </w:t>
      </w:r>
      <w:proofErr w:type="spellStart"/>
      <w:r>
        <w:t>Trumbore</w:t>
      </w:r>
      <w:proofErr w:type="spellEnd"/>
      <w:r>
        <w:t xml:space="preserve">, S. (2013). Lethal drought leads to reduction in nonstructural carbohydrates in </w:t>
      </w:r>
      <w:proofErr w:type="spellStart"/>
      <w:r>
        <w:t>norway</w:t>
      </w:r>
      <w:proofErr w:type="spellEnd"/>
      <w:r>
        <w:t xml:space="preserve"> spruce tree roots but not i</w:t>
      </w:r>
      <w:r>
        <w:t xml:space="preserve">n the canopy. </w:t>
      </w:r>
      <w:r>
        <w:rPr>
          <w:i/>
        </w:rPr>
        <w:t>Functional Ecology</w:t>
      </w:r>
      <w:r>
        <w:t xml:space="preserve"> 27, 413–427. </w:t>
      </w:r>
      <w:proofErr w:type="spellStart"/>
      <w:r>
        <w:t>doi:</w:t>
      </w:r>
      <w:hyperlink r:id="rId28">
        <w:r>
          <w:t>https</w:t>
        </w:r>
        <w:proofErr w:type="spellEnd"/>
        <w:r>
          <w:t>://doi.org/10.1111/1365-2435.12046</w:t>
        </w:r>
      </w:hyperlink>
      <w:r>
        <w:t>.</w:t>
      </w:r>
    </w:p>
    <w:p w14:paraId="1424FF42" w14:textId="77777777" w:rsidR="005F7829" w:rsidRDefault="007D4717">
      <w:pPr>
        <w:pBdr>
          <w:top w:val="nil"/>
          <w:left w:val="nil"/>
          <w:bottom w:val="nil"/>
          <w:right w:val="nil"/>
          <w:between w:val="nil"/>
        </w:pBdr>
        <w:ind w:right="-261"/>
      </w:pPr>
      <w:r>
        <w:t xml:space="preserve">Herrera-Ramírez, D., Sierra, C. A., </w:t>
      </w:r>
      <w:proofErr w:type="spellStart"/>
      <w:r>
        <w:t>Römermann</w:t>
      </w:r>
      <w:proofErr w:type="spellEnd"/>
      <w:r>
        <w:t xml:space="preserve">, C., </w:t>
      </w:r>
      <w:proofErr w:type="spellStart"/>
      <w:r>
        <w:t>Muhr</w:t>
      </w:r>
      <w:proofErr w:type="spellEnd"/>
      <w:r>
        <w:t xml:space="preserve">, J., </w:t>
      </w:r>
      <w:proofErr w:type="spellStart"/>
      <w:r>
        <w:t>Trumbore</w:t>
      </w:r>
      <w:proofErr w:type="spellEnd"/>
      <w:r>
        <w:t xml:space="preserve">, S., </w:t>
      </w:r>
      <w:proofErr w:type="spellStart"/>
      <w:r>
        <w:t>Silvério</w:t>
      </w:r>
      <w:proofErr w:type="spellEnd"/>
      <w:r>
        <w:t>, D., e</w:t>
      </w:r>
      <w:r>
        <w:t xml:space="preserve">t al. (2021). Starch and lipid storage strategies in tropical trees relate to growth and mortality. </w:t>
      </w:r>
      <w:r>
        <w:rPr>
          <w:i/>
        </w:rPr>
        <w:t>New Phytologist</w:t>
      </w:r>
      <w:r>
        <w:t xml:space="preserve"> 230, 139–154. </w:t>
      </w:r>
      <w:proofErr w:type="spellStart"/>
      <w:r>
        <w:t>doi:</w:t>
      </w:r>
      <w:hyperlink r:id="rId29">
        <w:r>
          <w:t>https</w:t>
        </w:r>
        <w:proofErr w:type="spellEnd"/>
        <w:r>
          <w:t>://doi.org/10.1111/nph.17239</w:t>
        </w:r>
      </w:hyperlink>
      <w:r>
        <w:t>.</w:t>
      </w:r>
    </w:p>
    <w:p w14:paraId="6A614F35" w14:textId="77777777" w:rsidR="005F7829" w:rsidRDefault="007D4717">
      <w:pPr>
        <w:pBdr>
          <w:top w:val="nil"/>
          <w:left w:val="nil"/>
          <w:bottom w:val="nil"/>
          <w:right w:val="nil"/>
          <w:between w:val="nil"/>
        </w:pBdr>
        <w:ind w:right="-261"/>
      </w:pPr>
      <w:r>
        <w:t>Hoch, G., Richter,</w:t>
      </w:r>
      <w:r>
        <w:t xml:space="preserve"> A., and </w:t>
      </w:r>
      <w:proofErr w:type="spellStart"/>
      <w:r>
        <w:t>Körner</w:t>
      </w:r>
      <w:proofErr w:type="spellEnd"/>
      <w:r>
        <w:t xml:space="preserve">, C. (2003). Non-structural carbon compounds in temperate forest trees. </w:t>
      </w:r>
      <w:r>
        <w:rPr>
          <w:i/>
        </w:rPr>
        <w:t>Plant, Cell &amp; Environment</w:t>
      </w:r>
      <w:r>
        <w:t xml:space="preserve"> 26, 1067–1081. doi:</w:t>
      </w:r>
      <w:hyperlink r:id="rId30">
        <w:r>
          <w:t>10.1046/j.0016-8025.</w:t>
        </w:r>
        <w:proofErr w:type="gramStart"/>
        <w:r>
          <w:t>2003.01032.x</w:t>
        </w:r>
        <w:proofErr w:type="gramEnd"/>
      </w:hyperlink>
      <w:r>
        <w:t>.</w:t>
      </w:r>
    </w:p>
    <w:p w14:paraId="322898FE" w14:textId="77777777" w:rsidR="005F7829" w:rsidRDefault="007D4717">
      <w:pPr>
        <w:pBdr>
          <w:top w:val="nil"/>
          <w:left w:val="nil"/>
          <w:bottom w:val="nil"/>
          <w:right w:val="nil"/>
          <w:between w:val="nil"/>
        </w:pBdr>
        <w:ind w:right="-261"/>
      </w:pPr>
      <w:r>
        <w:lastRenderedPageBreak/>
        <w:t xml:space="preserve">Huang, J., </w:t>
      </w:r>
      <w:proofErr w:type="spellStart"/>
      <w:r>
        <w:t>Hammerbache</w:t>
      </w:r>
      <w:r>
        <w:t>r</w:t>
      </w:r>
      <w:proofErr w:type="spellEnd"/>
      <w:r>
        <w:t xml:space="preserve">, A., </w:t>
      </w:r>
      <w:proofErr w:type="spellStart"/>
      <w:r>
        <w:t>Gershenzon</w:t>
      </w:r>
      <w:proofErr w:type="spellEnd"/>
      <w:r>
        <w:t xml:space="preserve">, J., Dam, N. M. van, Sala, A., McDowell, N. G., et al. (2021). Storage of carbon reserves in spruce trees is prioritized over growth in the face of carbon limitation. </w:t>
      </w:r>
      <w:r>
        <w:rPr>
          <w:i/>
        </w:rPr>
        <w:t>Proceedings of the National Academy of Sciences</w:t>
      </w:r>
      <w:r>
        <w:t xml:space="preserve"> 118, e2023297118. doi:</w:t>
      </w:r>
      <w:hyperlink r:id="rId31">
        <w:r>
          <w:t>10.1073/pnas.2023297118</w:t>
        </w:r>
      </w:hyperlink>
      <w:r>
        <w:t>.</w:t>
      </w:r>
    </w:p>
    <w:p w14:paraId="5A8221F6" w14:textId="77777777" w:rsidR="005F7829" w:rsidRDefault="007D4717">
      <w:pPr>
        <w:pBdr>
          <w:top w:val="nil"/>
          <w:left w:val="nil"/>
          <w:bottom w:val="nil"/>
          <w:right w:val="nil"/>
          <w:between w:val="nil"/>
        </w:pBdr>
        <w:ind w:right="-261"/>
      </w:pPr>
      <w:r>
        <w:rPr>
          <w:highlight w:val="white"/>
        </w:rPr>
        <w:t xml:space="preserve">Huang, J., </w:t>
      </w:r>
      <w:proofErr w:type="spellStart"/>
      <w:r>
        <w:rPr>
          <w:highlight w:val="white"/>
        </w:rPr>
        <w:t>Rücker</w:t>
      </w:r>
      <w:proofErr w:type="spellEnd"/>
      <w:r>
        <w:rPr>
          <w:highlight w:val="white"/>
        </w:rPr>
        <w:t xml:space="preserve">, A., Schmidt, A., </w:t>
      </w:r>
      <w:proofErr w:type="spellStart"/>
      <w:r>
        <w:rPr>
          <w:highlight w:val="white"/>
        </w:rPr>
        <w:t>Gleixner</w:t>
      </w:r>
      <w:proofErr w:type="spellEnd"/>
      <w:r>
        <w:rPr>
          <w:highlight w:val="white"/>
        </w:rPr>
        <w:t xml:space="preserve">, G., </w:t>
      </w:r>
      <w:proofErr w:type="spellStart"/>
      <w:r>
        <w:rPr>
          <w:highlight w:val="white"/>
        </w:rPr>
        <w:t>Gershenzon</w:t>
      </w:r>
      <w:proofErr w:type="spellEnd"/>
      <w:r>
        <w:rPr>
          <w:highlight w:val="white"/>
        </w:rPr>
        <w:t xml:space="preserve">, J., </w:t>
      </w:r>
      <w:proofErr w:type="spellStart"/>
      <w:r>
        <w:rPr>
          <w:highlight w:val="white"/>
        </w:rPr>
        <w:t>Trumbore</w:t>
      </w:r>
      <w:proofErr w:type="spellEnd"/>
      <w:r>
        <w:rPr>
          <w:highlight w:val="white"/>
        </w:rPr>
        <w:t>, S., et al. (2020). Production of constitutive and induced secondary metabolites is coordinated wi</w:t>
      </w:r>
      <w:r>
        <w:rPr>
          <w:highlight w:val="white"/>
        </w:rPr>
        <w:t xml:space="preserve">th growth and storage in Norway spruce saplings. </w:t>
      </w:r>
      <w:r>
        <w:rPr>
          <w:i/>
          <w:highlight w:val="white"/>
        </w:rPr>
        <w:t>Tree Physiology</w:t>
      </w:r>
      <w:r>
        <w:rPr>
          <w:highlight w:val="white"/>
        </w:rPr>
        <w:t xml:space="preserve"> 40, 928-942. </w:t>
      </w:r>
      <w:proofErr w:type="spellStart"/>
      <w:r>
        <w:rPr>
          <w:highlight w:val="white"/>
        </w:rPr>
        <w:t>doi:</w:t>
      </w:r>
      <w:hyperlink r:id="rId32">
        <w:r>
          <w:rPr>
            <w:highlight w:val="white"/>
          </w:rPr>
          <w:t>https</w:t>
        </w:r>
        <w:proofErr w:type="spellEnd"/>
        <w:r>
          <w:rPr>
            <w:highlight w:val="white"/>
          </w:rPr>
          <w:t>://doi.org/10.1093/</w:t>
        </w:r>
        <w:proofErr w:type="spellStart"/>
        <w:r>
          <w:rPr>
            <w:highlight w:val="white"/>
          </w:rPr>
          <w:t>treephys</w:t>
        </w:r>
        <w:proofErr w:type="spellEnd"/>
        <w:r>
          <w:rPr>
            <w:highlight w:val="white"/>
          </w:rPr>
          <w:t>/tpaa040.</w:t>
        </w:r>
      </w:hyperlink>
    </w:p>
    <w:p w14:paraId="4D5DC477" w14:textId="77777777" w:rsidR="005F7829" w:rsidRDefault="007D4717">
      <w:pPr>
        <w:pBdr>
          <w:top w:val="nil"/>
          <w:left w:val="nil"/>
          <w:bottom w:val="nil"/>
          <w:right w:val="nil"/>
          <w:between w:val="nil"/>
        </w:pBdr>
        <w:ind w:right="-261"/>
      </w:pPr>
      <w:r>
        <w:t xml:space="preserve">Huang, J., </w:t>
      </w:r>
      <w:proofErr w:type="spellStart"/>
      <w:r>
        <w:t>Hammerbacher</w:t>
      </w:r>
      <w:proofErr w:type="spellEnd"/>
      <w:r>
        <w:t xml:space="preserve">, A., </w:t>
      </w:r>
      <w:proofErr w:type="spellStart"/>
      <w:r>
        <w:t>Weinhold</w:t>
      </w:r>
      <w:proofErr w:type="spellEnd"/>
      <w:r>
        <w:t xml:space="preserve">, A., </w:t>
      </w:r>
      <w:proofErr w:type="spellStart"/>
      <w:r>
        <w:t>Reichelt</w:t>
      </w:r>
      <w:proofErr w:type="spellEnd"/>
      <w:r>
        <w:t xml:space="preserve">, M., </w:t>
      </w:r>
      <w:proofErr w:type="spellStart"/>
      <w:r>
        <w:t>Gleixner</w:t>
      </w:r>
      <w:proofErr w:type="spellEnd"/>
      <w:r>
        <w:t xml:space="preserve">, G., </w:t>
      </w:r>
      <w:r>
        <w:t xml:space="preserve">Behrendt, T., et al. (2019). Eyes on the future – evidence for trade-offs between growth, storage and defense in </w:t>
      </w:r>
      <w:proofErr w:type="spellStart"/>
      <w:r>
        <w:t>norway</w:t>
      </w:r>
      <w:proofErr w:type="spellEnd"/>
      <w:r>
        <w:t xml:space="preserve"> spruce. </w:t>
      </w:r>
      <w:r>
        <w:rPr>
          <w:i/>
        </w:rPr>
        <w:t>New Phytologist</w:t>
      </w:r>
      <w:r>
        <w:t xml:space="preserve"> 222, 144–158. </w:t>
      </w:r>
      <w:proofErr w:type="spellStart"/>
      <w:r>
        <w:t>doi:</w:t>
      </w:r>
      <w:hyperlink r:id="rId33">
        <w:r>
          <w:t>https</w:t>
        </w:r>
        <w:proofErr w:type="spellEnd"/>
        <w:r>
          <w:t>://doi.org/10.1111/n</w:t>
        </w:r>
        <w:r>
          <w:t>ph.15522</w:t>
        </w:r>
      </w:hyperlink>
      <w:r>
        <w:t>.</w:t>
      </w:r>
    </w:p>
    <w:p w14:paraId="2146EADD" w14:textId="77777777" w:rsidR="005F7829" w:rsidRDefault="007D4717">
      <w:pPr>
        <w:pBdr>
          <w:top w:val="nil"/>
          <w:left w:val="nil"/>
          <w:bottom w:val="nil"/>
          <w:right w:val="nil"/>
          <w:between w:val="nil"/>
        </w:pBdr>
        <w:ind w:right="-261"/>
      </w:pPr>
      <w:r>
        <w:t xml:space="preserve">Klein, T., and Hoch, G. (2015). Tree carbon allocation dynamics determined using a carbon mass balance approach. </w:t>
      </w:r>
      <w:r>
        <w:rPr>
          <w:i/>
        </w:rPr>
        <w:t>New Phytologist</w:t>
      </w:r>
      <w:r>
        <w:t xml:space="preserve"> 205, 147–159. doi:</w:t>
      </w:r>
      <w:hyperlink r:id="rId34">
        <w:r>
          <w:t>10.1111/nph.12993</w:t>
        </w:r>
      </w:hyperlink>
      <w:r>
        <w:t>.</w:t>
      </w:r>
    </w:p>
    <w:p w14:paraId="38ACEDC3" w14:textId="77777777" w:rsidR="005F7829" w:rsidRDefault="007D4717">
      <w:pPr>
        <w:pBdr>
          <w:top w:val="nil"/>
          <w:left w:val="nil"/>
          <w:bottom w:val="nil"/>
          <w:right w:val="nil"/>
          <w:between w:val="nil"/>
        </w:pBdr>
        <w:ind w:right="-261"/>
      </w:pPr>
      <w:r>
        <w:t>Kozlowski, T. T. (1992). Ca</w:t>
      </w:r>
      <w:r>
        <w:t xml:space="preserve">rbohydrate sources and sinks in woody plants. </w:t>
      </w:r>
      <w:r>
        <w:rPr>
          <w:i/>
        </w:rPr>
        <w:t>The Botanical Review</w:t>
      </w:r>
      <w:r>
        <w:t xml:space="preserve"> 58, 107–222. doi:</w:t>
      </w:r>
      <w:hyperlink r:id="rId35">
        <w:r>
          <w:t>10.1007/BF02858600</w:t>
        </w:r>
      </w:hyperlink>
      <w:r>
        <w:t>.</w:t>
      </w:r>
    </w:p>
    <w:p w14:paraId="5D2A24A2" w14:textId="77777777" w:rsidR="005F7829" w:rsidRDefault="007D4717">
      <w:pPr>
        <w:pBdr>
          <w:top w:val="nil"/>
          <w:left w:val="nil"/>
          <w:bottom w:val="nil"/>
          <w:right w:val="nil"/>
          <w:between w:val="nil"/>
        </w:pBdr>
        <w:ind w:right="-261"/>
      </w:pPr>
      <w:proofErr w:type="spellStart"/>
      <w:r>
        <w:t>Körner</w:t>
      </w:r>
      <w:proofErr w:type="spellEnd"/>
      <w:r>
        <w:t xml:space="preserve">, C. (2003). Carbon limitation in trees. </w:t>
      </w:r>
      <w:r>
        <w:rPr>
          <w:i/>
        </w:rPr>
        <w:t>Journal of Ecology</w:t>
      </w:r>
      <w:r>
        <w:t xml:space="preserve"> 91, 4–17. </w:t>
      </w:r>
      <w:proofErr w:type="spellStart"/>
      <w:r>
        <w:t>doi:</w:t>
      </w:r>
      <w:hyperlink r:id="rId36">
        <w:r>
          <w:t>https</w:t>
        </w:r>
        <w:proofErr w:type="spellEnd"/>
        <w:r>
          <w:t>://doi.org/10.1046/j.1365-2745.2003.00742.x</w:t>
        </w:r>
      </w:hyperlink>
      <w:r>
        <w:t>.</w:t>
      </w:r>
    </w:p>
    <w:p w14:paraId="34CC500A" w14:textId="77777777" w:rsidR="005F7829" w:rsidRDefault="007D4717">
      <w:pPr>
        <w:pBdr>
          <w:top w:val="nil"/>
          <w:left w:val="nil"/>
          <w:bottom w:val="nil"/>
          <w:right w:val="nil"/>
          <w:between w:val="nil"/>
        </w:pBdr>
        <w:ind w:right="-261"/>
      </w:pPr>
      <w:proofErr w:type="spellStart"/>
      <w:r>
        <w:t>Landhäusser</w:t>
      </w:r>
      <w:proofErr w:type="spellEnd"/>
      <w:r>
        <w:t>, S. M., Chow, P. S., Dickman, L. T., Furze, M. E., Kuhlman, I., Schmid, S., et al. (2018). Standardized protocol</w:t>
      </w:r>
      <w:r>
        <w:t xml:space="preserve">s and procedures can precisely and accurately quantify non-structural carbohydrates. </w:t>
      </w:r>
      <w:r>
        <w:rPr>
          <w:i/>
        </w:rPr>
        <w:t>Tree Physiology</w:t>
      </w:r>
      <w:r>
        <w:t xml:space="preserve"> 38, 1764–1778. doi:</w:t>
      </w:r>
      <w:hyperlink r:id="rId37">
        <w:r>
          <w:t>10.1093/</w:t>
        </w:r>
        <w:proofErr w:type="spellStart"/>
        <w:r>
          <w:t>treephys</w:t>
        </w:r>
        <w:proofErr w:type="spellEnd"/>
        <w:r>
          <w:t>/tpy118</w:t>
        </w:r>
      </w:hyperlink>
      <w:r>
        <w:t>.</w:t>
      </w:r>
    </w:p>
    <w:p w14:paraId="1D276CC5" w14:textId="77777777" w:rsidR="005F7829" w:rsidRDefault="007D4717">
      <w:pPr>
        <w:pBdr>
          <w:top w:val="nil"/>
          <w:left w:val="nil"/>
          <w:bottom w:val="nil"/>
          <w:right w:val="nil"/>
          <w:between w:val="nil"/>
        </w:pBdr>
        <w:ind w:right="-261"/>
      </w:pPr>
      <w:r>
        <w:t>Martínez-</w:t>
      </w:r>
      <w:proofErr w:type="spellStart"/>
      <w:r>
        <w:t>Vilalta</w:t>
      </w:r>
      <w:proofErr w:type="spellEnd"/>
      <w:r>
        <w:t>, J. (2014). Carbon storage in trees</w:t>
      </w:r>
      <w:r>
        <w:t xml:space="preserve">: pathogens have their say. </w:t>
      </w:r>
      <w:r>
        <w:rPr>
          <w:i/>
        </w:rPr>
        <w:t>Tree Physiology</w:t>
      </w:r>
      <w:r>
        <w:t xml:space="preserve"> 34, 215–217. doi:</w:t>
      </w:r>
      <w:hyperlink r:id="rId38">
        <w:r>
          <w:t>10.1093/</w:t>
        </w:r>
        <w:proofErr w:type="spellStart"/>
        <w:r>
          <w:t>treephys</w:t>
        </w:r>
        <w:proofErr w:type="spellEnd"/>
        <w:r>
          <w:t>/tpu010</w:t>
        </w:r>
      </w:hyperlink>
      <w:r>
        <w:t>.</w:t>
      </w:r>
    </w:p>
    <w:p w14:paraId="0C8492F1" w14:textId="77777777" w:rsidR="005F7829" w:rsidRDefault="007D4717">
      <w:pPr>
        <w:pBdr>
          <w:top w:val="nil"/>
          <w:left w:val="nil"/>
          <w:bottom w:val="nil"/>
          <w:right w:val="nil"/>
          <w:between w:val="nil"/>
        </w:pBdr>
        <w:ind w:right="-261"/>
      </w:pPr>
      <w:r>
        <w:t>Martínez-</w:t>
      </w:r>
      <w:proofErr w:type="spellStart"/>
      <w:r>
        <w:t>Vilalta</w:t>
      </w:r>
      <w:proofErr w:type="spellEnd"/>
      <w:r>
        <w:t xml:space="preserve">, J., Sala, A., Asensio, D., Galiano, L., Hoch, G., Palacio, S., et al. (2016). Dynamics of non-structural carbohydrates in terrestrial plants: A global synthesis. </w:t>
      </w:r>
      <w:r>
        <w:rPr>
          <w:i/>
        </w:rPr>
        <w:t>Ecological Monographs</w:t>
      </w:r>
      <w:r>
        <w:t xml:space="preserve"> 86, 495–516. </w:t>
      </w:r>
      <w:proofErr w:type="spellStart"/>
      <w:r>
        <w:t>doi:</w:t>
      </w:r>
      <w:hyperlink r:id="rId39">
        <w:r>
          <w:t>https</w:t>
        </w:r>
        <w:proofErr w:type="spellEnd"/>
        <w:r>
          <w:t>://doi.org/10.1002/ecm.1231</w:t>
        </w:r>
      </w:hyperlink>
      <w:r>
        <w:t>.</w:t>
      </w:r>
    </w:p>
    <w:p w14:paraId="5505E511" w14:textId="77777777" w:rsidR="005F7829" w:rsidRDefault="007D4717">
      <w:pPr>
        <w:pBdr>
          <w:top w:val="nil"/>
          <w:left w:val="nil"/>
          <w:bottom w:val="nil"/>
          <w:right w:val="nil"/>
          <w:between w:val="nil"/>
        </w:pBdr>
        <w:ind w:right="-261"/>
      </w:pPr>
      <w:r>
        <w:t xml:space="preserve">Meir, P., </w:t>
      </w:r>
      <w:proofErr w:type="spellStart"/>
      <w:r>
        <w:t>Mencuccini</w:t>
      </w:r>
      <w:proofErr w:type="spellEnd"/>
      <w:r>
        <w:t xml:space="preserve">, M., and Coughlin, S. I. (2020). Respiration in wood: Integrating across tissues, functions and scales. </w:t>
      </w:r>
      <w:r>
        <w:rPr>
          <w:i/>
        </w:rPr>
        <w:t>New Phytologist</w:t>
      </w:r>
      <w:r>
        <w:t xml:space="preserve"> 225, 1824–1827. </w:t>
      </w:r>
      <w:proofErr w:type="spellStart"/>
      <w:r>
        <w:t>doi:</w:t>
      </w:r>
      <w:hyperlink r:id="rId40">
        <w:r>
          <w:t>https</w:t>
        </w:r>
        <w:proofErr w:type="spellEnd"/>
        <w:r>
          <w:t>://doi.org/10.1111/nph.16354</w:t>
        </w:r>
      </w:hyperlink>
      <w:r>
        <w:t>.</w:t>
      </w:r>
    </w:p>
    <w:p w14:paraId="5E319BE2" w14:textId="77777777" w:rsidR="005F7829" w:rsidRDefault="007D4717">
      <w:pPr>
        <w:pBdr>
          <w:top w:val="nil"/>
          <w:left w:val="nil"/>
          <w:bottom w:val="nil"/>
          <w:right w:val="nil"/>
          <w:between w:val="nil"/>
        </w:pBdr>
        <w:ind w:right="-261"/>
      </w:pPr>
      <w:proofErr w:type="spellStart"/>
      <w:r>
        <w:t>Michelot</w:t>
      </w:r>
      <w:proofErr w:type="spellEnd"/>
      <w:r>
        <w:t xml:space="preserve">, A., Simard, S., Rathgeber, C., </w:t>
      </w:r>
      <w:proofErr w:type="spellStart"/>
      <w:r>
        <w:t>Dufrêne</w:t>
      </w:r>
      <w:proofErr w:type="spellEnd"/>
      <w:r>
        <w:t xml:space="preserve">, E., and </w:t>
      </w:r>
      <w:proofErr w:type="spellStart"/>
      <w:r>
        <w:t>Damesin</w:t>
      </w:r>
      <w:proofErr w:type="spellEnd"/>
      <w:r>
        <w:t>, C. (2012). Comparing the intra-annual wood formation of three European species (Fagus sylvatica, Quercus petraea an</w:t>
      </w:r>
      <w:r>
        <w:t xml:space="preserve">d Pinus sylvestris) as related to leaf phenology and non-structural carbohydrate dynamics. </w:t>
      </w:r>
      <w:r>
        <w:rPr>
          <w:i/>
        </w:rPr>
        <w:t>Tree Physiology</w:t>
      </w:r>
      <w:r>
        <w:t xml:space="preserve"> 32, 1033–1045. doi:</w:t>
      </w:r>
      <w:hyperlink r:id="rId41">
        <w:r>
          <w:t>10.1093/</w:t>
        </w:r>
        <w:proofErr w:type="spellStart"/>
        <w:r>
          <w:t>treephys</w:t>
        </w:r>
        <w:proofErr w:type="spellEnd"/>
        <w:r>
          <w:t>/tps052</w:t>
        </w:r>
      </w:hyperlink>
      <w:r>
        <w:t>.</w:t>
      </w:r>
    </w:p>
    <w:p w14:paraId="30361DB8" w14:textId="77777777" w:rsidR="005F7829" w:rsidRDefault="007D4717">
      <w:pPr>
        <w:pBdr>
          <w:top w:val="nil"/>
          <w:left w:val="nil"/>
          <w:bottom w:val="nil"/>
          <w:right w:val="nil"/>
          <w:between w:val="nil"/>
        </w:pBdr>
        <w:ind w:right="-261"/>
      </w:pPr>
      <w:r>
        <w:t>Newell, E. A., Mulkey, S. S., and Wright, J. S</w:t>
      </w:r>
      <w:r>
        <w:t xml:space="preserve">. (2002). Seasonal patterns of carbohydrate storage in four tropical tree species. </w:t>
      </w:r>
      <w:proofErr w:type="spellStart"/>
      <w:r>
        <w:rPr>
          <w:i/>
        </w:rPr>
        <w:t>Oecologia</w:t>
      </w:r>
      <w:proofErr w:type="spellEnd"/>
      <w:r>
        <w:t xml:space="preserve"> 131, 333–342. doi:</w:t>
      </w:r>
      <w:hyperlink r:id="rId42">
        <w:r>
          <w:t>10.1007/s00442-002-0888-6</w:t>
        </w:r>
      </w:hyperlink>
      <w:r>
        <w:t>.</w:t>
      </w:r>
    </w:p>
    <w:p w14:paraId="271EF5E9" w14:textId="77777777" w:rsidR="005F7829" w:rsidRDefault="007D4717">
      <w:pPr>
        <w:pBdr>
          <w:top w:val="nil"/>
          <w:left w:val="nil"/>
          <w:bottom w:val="nil"/>
          <w:right w:val="nil"/>
          <w:between w:val="nil"/>
        </w:pBdr>
        <w:ind w:right="-261"/>
      </w:pPr>
      <w:r>
        <w:t xml:space="preserve">O’Brien, M. J., </w:t>
      </w:r>
      <w:proofErr w:type="spellStart"/>
      <w:r>
        <w:t>Burslem</w:t>
      </w:r>
      <w:proofErr w:type="spellEnd"/>
      <w:r>
        <w:t xml:space="preserve">, D. F. R. P., </w:t>
      </w:r>
      <w:proofErr w:type="spellStart"/>
      <w:r>
        <w:t>Caduff</w:t>
      </w:r>
      <w:proofErr w:type="spellEnd"/>
      <w:r>
        <w:t>, A., Tay, J.</w:t>
      </w:r>
      <w:r>
        <w:t xml:space="preserve">, and Hector, A. (2015). Contrasting nonstructural carbohydrate dynamics of tropical tree seedlings under water deficit and variability. </w:t>
      </w:r>
      <w:r>
        <w:rPr>
          <w:i/>
        </w:rPr>
        <w:t>New Phytologist</w:t>
      </w:r>
      <w:r>
        <w:t xml:space="preserve"> 205, 1083–1094. </w:t>
      </w:r>
      <w:proofErr w:type="spellStart"/>
      <w:r>
        <w:t>doi:</w:t>
      </w:r>
      <w:hyperlink r:id="rId43">
        <w:r>
          <w:t>https</w:t>
        </w:r>
        <w:proofErr w:type="spellEnd"/>
        <w:r>
          <w:t>://doi.or</w:t>
        </w:r>
        <w:r>
          <w:t>g/10.1111/nph.13134</w:t>
        </w:r>
      </w:hyperlink>
      <w:r>
        <w:t>.</w:t>
      </w:r>
    </w:p>
    <w:p w14:paraId="69CCABDB" w14:textId="77777777" w:rsidR="005F7829" w:rsidRDefault="007D4717">
      <w:pPr>
        <w:pBdr>
          <w:top w:val="nil"/>
          <w:left w:val="nil"/>
          <w:bottom w:val="nil"/>
          <w:right w:val="nil"/>
          <w:between w:val="nil"/>
        </w:pBdr>
        <w:ind w:right="-261"/>
      </w:pPr>
      <w:r>
        <w:lastRenderedPageBreak/>
        <w:t xml:space="preserve">O’Brien, M. J., Leuzinger, S., Philipson, C. D., Tay, J., and Hector, A. (2014). Drought survival of tropical tree seedlings enhanced by non-structural carbohydrate levels. </w:t>
      </w:r>
      <w:r>
        <w:rPr>
          <w:i/>
        </w:rPr>
        <w:t>Nature Climate Change</w:t>
      </w:r>
      <w:r>
        <w:t xml:space="preserve"> 4, 710 EP. Available at: </w:t>
      </w:r>
      <w:hyperlink r:id="rId44">
        <w:r>
          <w:t>http://dx.doi.org/10.1038/nclimate2281</w:t>
        </w:r>
      </w:hyperlink>
      <w:r>
        <w:t>.</w:t>
      </w:r>
    </w:p>
    <w:p w14:paraId="6BE9E3F2" w14:textId="77777777" w:rsidR="005F7829" w:rsidRDefault="007D4717">
      <w:pPr>
        <w:pBdr>
          <w:top w:val="nil"/>
          <w:left w:val="nil"/>
          <w:bottom w:val="nil"/>
          <w:right w:val="nil"/>
          <w:between w:val="nil"/>
        </w:pBdr>
        <w:ind w:right="-261"/>
      </w:pPr>
      <w:r>
        <w:t xml:space="preserve">O’Brien, M. J., </w:t>
      </w:r>
      <w:proofErr w:type="spellStart"/>
      <w:r>
        <w:t>Valtat</w:t>
      </w:r>
      <w:proofErr w:type="spellEnd"/>
      <w:r>
        <w:t xml:space="preserve">, A., </w:t>
      </w:r>
      <w:proofErr w:type="spellStart"/>
      <w:r>
        <w:t>Abiven</w:t>
      </w:r>
      <w:proofErr w:type="spellEnd"/>
      <w:r>
        <w:t xml:space="preserve">, S., Studer, M. S., Ong, R., and Schmid, B. (2020). The role of soluble sugars during drought in tropical tree seedlings with contrasting tolerances. </w:t>
      </w:r>
      <w:r>
        <w:rPr>
          <w:i/>
        </w:rPr>
        <w:t>Journal of Plant Ecology</w:t>
      </w:r>
      <w:r>
        <w:t xml:space="preserve"> 13, 389–397. doi:</w:t>
      </w:r>
      <w:hyperlink r:id="rId45">
        <w:r>
          <w:t>10.1093/</w:t>
        </w:r>
        <w:proofErr w:type="spellStart"/>
        <w:r>
          <w:t>jpe</w:t>
        </w:r>
        <w:proofErr w:type="spellEnd"/>
        <w:r>
          <w:t>/rtaa017</w:t>
        </w:r>
      </w:hyperlink>
      <w:r>
        <w:t>.</w:t>
      </w:r>
    </w:p>
    <w:p w14:paraId="06DAB0A1" w14:textId="77777777" w:rsidR="005F7829" w:rsidRDefault="007D4717">
      <w:pPr>
        <w:pBdr>
          <w:top w:val="nil"/>
          <w:left w:val="nil"/>
          <w:bottom w:val="nil"/>
          <w:right w:val="nil"/>
          <w:between w:val="nil"/>
        </w:pBdr>
        <w:ind w:right="-261"/>
      </w:pPr>
      <w:r>
        <w:t xml:space="preserve">Palacio, S., Hoch, G., Sala, A., </w:t>
      </w:r>
      <w:proofErr w:type="spellStart"/>
      <w:r>
        <w:t>Körner</w:t>
      </w:r>
      <w:proofErr w:type="spellEnd"/>
      <w:r>
        <w:t xml:space="preserve">, C., and Millard, P. (2014). Does carbon storage limit tree growth? </w:t>
      </w:r>
      <w:r>
        <w:rPr>
          <w:i/>
        </w:rPr>
        <w:t>New Phytologist</w:t>
      </w:r>
      <w:r>
        <w:t xml:space="preserve"> 201, 1096–1100. doi:</w:t>
      </w:r>
      <w:hyperlink r:id="rId46">
        <w:r>
          <w:t>10.1111/nph.</w:t>
        </w:r>
        <w:r>
          <w:t>12602</w:t>
        </w:r>
      </w:hyperlink>
      <w:r>
        <w:t>.</w:t>
      </w:r>
    </w:p>
    <w:p w14:paraId="0EB6D1C1" w14:textId="77777777" w:rsidR="005F7829" w:rsidRDefault="007D4717">
      <w:pPr>
        <w:pBdr>
          <w:top w:val="nil"/>
          <w:left w:val="nil"/>
          <w:bottom w:val="nil"/>
          <w:right w:val="nil"/>
          <w:between w:val="nil"/>
        </w:pBdr>
        <w:ind w:right="-261"/>
      </w:pPr>
      <w:r>
        <w:t xml:space="preserve">Piispanen, R., and </w:t>
      </w:r>
      <w:proofErr w:type="spellStart"/>
      <w:r>
        <w:t>Saranpää</w:t>
      </w:r>
      <w:proofErr w:type="spellEnd"/>
      <w:r>
        <w:t>, P. (2001). Variation of non-structural carbohydrates in silver birch (</w:t>
      </w:r>
      <w:proofErr w:type="spellStart"/>
      <w:r>
        <w:t>betula</w:t>
      </w:r>
      <w:proofErr w:type="spellEnd"/>
      <w:r>
        <w:t xml:space="preserve"> pendula </w:t>
      </w:r>
      <w:proofErr w:type="spellStart"/>
      <w:r>
        <w:t>roth</w:t>
      </w:r>
      <w:proofErr w:type="spellEnd"/>
      <w:r>
        <w:t xml:space="preserve">) wood. </w:t>
      </w:r>
      <w:r>
        <w:rPr>
          <w:i/>
        </w:rPr>
        <w:t>Trees</w:t>
      </w:r>
      <w:r>
        <w:t xml:space="preserve"> 15, 444–451. doi:</w:t>
      </w:r>
      <w:hyperlink r:id="rId47">
        <w:r>
          <w:t>10.1007/s004680100125</w:t>
        </w:r>
      </w:hyperlink>
      <w:r>
        <w:t>.</w:t>
      </w:r>
    </w:p>
    <w:p w14:paraId="1699949C" w14:textId="77777777" w:rsidR="005F7829" w:rsidRDefault="007D4717">
      <w:pPr>
        <w:pBdr>
          <w:top w:val="nil"/>
          <w:left w:val="nil"/>
          <w:bottom w:val="nil"/>
          <w:right w:val="nil"/>
          <w:between w:val="nil"/>
        </w:pBdr>
        <w:ind w:right="-261"/>
      </w:pPr>
      <w:proofErr w:type="spellStart"/>
      <w:r>
        <w:t>Piovesan</w:t>
      </w:r>
      <w:proofErr w:type="spellEnd"/>
      <w:r>
        <w:t>, G., and Bi</w:t>
      </w:r>
      <w:r>
        <w:t xml:space="preserve">ondi, F. (2021). On tree longevity. </w:t>
      </w:r>
      <w:r>
        <w:rPr>
          <w:i/>
        </w:rPr>
        <w:t>New Phytologist</w:t>
      </w:r>
      <w:r>
        <w:t xml:space="preserve"> 231, 1318–1337. </w:t>
      </w:r>
      <w:proofErr w:type="spellStart"/>
      <w:r>
        <w:t>doi:</w:t>
      </w:r>
      <w:hyperlink r:id="rId48">
        <w:r>
          <w:t>https</w:t>
        </w:r>
        <w:proofErr w:type="spellEnd"/>
        <w:r>
          <w:t>://doi.org/10.1111/nph.17148</w:t>
        </w:r>
      </w:hyperlink>
      <w:r>
        <w:t>.</w:t>
      </w:r>
    </w:p>
    <w:p w14:paraId="1CE6E0B1" w14:textId="77777777" w:rsidR="005F7829" w:rsidRDefault="007D4717">
      <w:pPr>
        <w:pBdr>
          <w:top w:val="nil"/>
          <w:left w:val="nil"/>
          <w:bottom w:val="nil"/>
          <w:right w:val="nil"/>
          <w:between w:val="nil"/>
        </w:pBdr>
        <w:ind w:right="-261"/>
      </w:pPr>
      <w:r>
        <w:t>Piper, F. I., and Paula, S. (2020). The role of nonstructural carbohydrates stor</w:t>
      </w:r>
      <w:r>
        <w:t xml:space="preserve">age in forest resilience under climate change. </w:t>
      </w:r>
      <w:r>
        <w:rPr>
          <w:i/>
        </w:rPr>
        <w:t>Current Forestry Reports</w:t>
      </w:r>
      <w:r>
        <w:t xml:space="preserve"> 6, 1–13. doi:</w:t>
      </w:r>
      <w:hyperlink r:id="rId49">
        <w:r>
          <w:t>10.1007/s40725-019-00109-z</w:t>
        </w:r>
      </w:hyperlink>
      <w:r>
        <w:t>.</w:t>
      </w:r>
    </w:p>
    <w:p w14:paraId="6046ACBB" w14:textId="77777777" w:rsidR="005F7829" w:rsidRDefault="007D4717">
      <w:pPr>
        <w:pBdr>
          <w:top w:val="nil"/>
          <w:left w:val="nil"/>
          <w:bottom w:val="nil"/>
          <w:right w:val="nil"/>
          <w:between w:val="nil"/>
        </w:pBdr>
        <w:ind w:right="-261"/>
      </w:pPr>
      <w:r>
        <w:t xml:space="preserve">Piper, F. I., </w:t>
      </w:r>
      <w:proofErr w:type="spellStart"/>
      <w:r>
        <w:t>Gundale</w:t>
      </w:r>
      <w:proofErr w:type="spellEnd"/>
      <w:r>
        <w:t>, M. J., and Fajardo, A. (2015). Extreme defoliation reduces</w:t>
      </w:r>
      <w:r>
        <w:t xml:space="preserve"> tree growth but not C and N storage in a winter-deciduous species. </w:t>
      </w:r>
      <w:r>
        <w:rPr>
          <w:i/>
        </w:rPr>
        <w:t>Annals of Botany</w:t>
      </w:r>
      <w:r>
        <w:t xml:space="preserve"> 115, 1093–1103. doi:</w:t>
      </w:r>
      <w:hyperlink r:id="rId50">
        <w:r>
          <w:t>10.1093/</w:t>
        </w:r>
        <w:proofErr w:type="spellStart"/>
        <w:r>
          <w:t>aob</w:t>
        </w:r>
        <w:proofErr w:type="spellEnd"/>
        <w:r>
          <w:t>/mcv038</w:t>
        </w:r>
      </w:hyperlink>
      <w:r>
        <w:t>.</w:t>
      </w:r>
    </w:p>
    <w:p w14:paraId="125D7840" w14:textId="77777777" w:rsidR="005F7829" w:rsidRDefault="007D4717">
      <w:pPr>
        <w:pBdr>
          <w:top w:val="nil"/>
          <w:left w:val="nil"/>
          <w:bottom w:val="nil"/>
          <w:right w:val="nil"/>
          <w:between w:val="nil"/>
        </w:pBdr>
        <w:ind w:right="-261"/>
      </w:pPr>
      <w:proofErr w:type="spellStart"/>
      <w:r>
        <w:t>Plavcová</w:t>
      </w:r>
      <w:proofErr w:type="spellEnd"/>
      <w:r>
        <w:t xml:space="preserve">, L., Hoch, G., Morris, H., </w:t>
      </w:r>
      <w:proofErr w:type="spellStart"/>
      <w:r>
        <w:t>Ghiasi</w:t>
      </w:r>
      <w:proofErr w:type="spellEnd"/>
      <w:r>
        <w:t>, S., and Jansen, S. (2016). The am</w:t>
      </w:r>
      <w:r>
        <w:t xml:space="preserve">ount of parenchyma and living fibers affects storage of nonstructural carbohydrates in young stems and roots of temperate trees. </w:t>
      </w:r>
      <w:r>
        <w:rPr>
          <w:i/>
        </w:rPr>
        <w:t>American Journal of Botany</w:t>
      </w:r>
      <w:r>
        <w:t xml:space="preserve"> 103, 603–612. doi:</w:t>
      </w:r>
      <w:hyperlink r:id="rId51">
        <w:r>
          <w:t>10.3732/ajb.1500489</w:t>
        </w:r>
      </w:hyperlink>
      <w:r>
        <w:t>.</w:t>
      </w:r>
    </w:p>
    <w:p w14:paraId="26DADB76" w14:textId="77777777" w:rsidR="005F7829" w:rsidRDefault="007D4717">
      <w:pPr>
        <w:pBdr>
          <w:top w:val="nil"/>
          <w:left w:val="nil"/>
          <w:bottom w:val="nil"/>
          <w:right w:val="nil"/>
          <w:between w:val="nil"/>
        </w:pBdr>
        <w:ind w:right="-261"/>
      </w:pPr>
      <w:proofErr w:type="spellStart"/>
      <w:r>
        <w:t>Poorte</w:t>
      </w:r>
      <w:r>
        <w:t>r</w:t>
      </w:r>
      <w:proofErr w:type="spellEnd"/>
      <w:r>
        <w:t xml:space="preserve">, L., and Kitajima, K. (2007). Carbohydrate storage and light requirements of tropical moist and dry forest tree species. </w:t>
      </w:r>
      <w:r>
        <w:rPr>
          <w:i/>
        </w:rPr>
        <w:t>Ecology</w:t>
      </w:r>
      <w:r>
        <w:t xml:space="preserve"> 88, 1000–1011. </w:t>
      </w:r>
      <w:proofErr w:type="spellStart"/>
      <w:r>
        <w:t>doi:</w:t>
      </w:r>
      <w:hyperlink r:id="rId52">
        <w:r>
          <w:t>https</w:t>
        </w:r>
        <w:proofErr w:type="spellEnd"/>
        <w:r>
          <w:t>://doi.org/10.1890/06-0984</w:t>
        </w:r>
      </w:hyperlink>
      <w:r>
        <w:t>.</w:t>
      </w:r>
    </w:p>
    <w:p w14:paraId="3521F7CA" w14:textId="77777777" w:rsidR="005F7829" w:rsidRDefault="007D4717">
      <w:pPr>
        <w:pBdr>
          <w:top w:val="nil"/>
          <w:left w:val="nil"/>
          <w:bottom w:val="nil"/>
          <w:right w:val="nil"/>
          <w:between w:val="nil"/>
        </w:pBdr>
        <w:ind w:right="-261"/>
      </w:pPr>
      <w:proofErr w:type="spellStart"/>
      <w:r>
        <w:t>Resco</w:t>
      </w:r>
      <w:proofErr w:type="spellEnd"/>
      <w:r>
        <w:t xml:space="preserve"> </w:t>
      </w:r>
      <w:r>
        <w:t xml:space="preserve">de Dios, V., and Gessler, A. (2021). Sink and source co-limitation in the response of stored non-structural carbohydrates to an intense but short drought. </w:t>
      </w:r>
      <w:r>
        <w:rPr>
          <w:i/>
        </w:rPr>
        <w:t>Trees</w:t>
      </w:r>
      <w:r>
        <w:t xml:space="preserve"> 35, 1751–1754. doi:</w:t>
      </w:r>
      <w:hyperlink r:id="rId53">
        <w:r>
          <w:t>10.1007/s00468-021-02116-9</w:t>
        </w:r>
      </w:hyperlink>
      <w:r>
        <w:t>.</w:t>
      </w:r>
    </w:p>
    <w:p w14:paraId="732BC384" w14:textId="77777777" w:rsidR="005F7829" w:rsidRDefault="007D4717">
      <w:pPr>
        <w:pBdr>
          <w:top w:val="nil"/>
          <w:left w:val="nil"/>
          <w:bottom w:val="nil"/>
          <w:right w:val="nil"/>
          <w:between w:val="nil"/>
        </w:pBdr>
        <w:ind w:right="-261"/>
      </w:pPr>
      <w:r>
        <w:t xml:space="preserve">Richardson, A. D., Carbone, M. S., Keenan, T. F., </w:t>
      </w:r>
      <w:proofErr w:type="spellStart"/>
      <w:r>
        <w:t>Czimczik</w:t>
      </w:r>
      <w:proofErr w:type="spellEnd"/>
      <w:r>
        <w:t xml:space="preserve">, C. I., Hollinger, D. Y., Murakami, P., et al. (2013). Seasonal dynamics and age of </w:t>
      </w:r>
      <w:proofErr w:type="spellStart"/>
      <w:r>
        <w:t>stemwood</w:t>
      </w:r>
      <w:proofErr w:type="spellEnd"/>
      <w:r>
        <w:t xml:space="preserve"> nonstructural carbohydrates in temperate forest trees. </w:t>
      </w:r>
      <w:r>
        <w:rPr>
          <w:i/>
        </w:rPr>
        <w:t>New Phytologist</w:t>
      </w:r>
      <w:r>
        <w:t xml:space="preserve"> 197, </w:t>
      </w:r>
      <w:r>
        <w:t>850–861. doi:</w:t>
      </w:r>
      <w:hyperlink r:id="rId54">
        <w:r>
          <w:t>10.1111/nph.12042</w:t>
        </w:r>
      </w:hyperlink>
      <w:r>
        <w:t>.</w:t>
      </w:r>
    </w:p>
    <w:p w14:paraId="70F89590" w14:textId="77777777" w:rsidR="005F7829" w:rsidRDefault="007D4717">
      <w:pPr>
        <w:pBdr>
          <w:top w:val="nil"/>
          <w:left w:val="nil"/>
          <w:bottom w:val="nil"/>
          <w:right w:val="nil"/>
          <w:between w:val="nil"/>
        </w:pBdr>
        <w:ind w:right="-261"/>
      </w:pPr>
      <w:r>
        <w:t xml:space="preserve">Sala, A., Woodruff, D. R., and </w:t>
      </w:r>
      <w:proofErr w:type="spellStart"/>
      <w:r>
        <w:t>Meinzer</w:t>
      </w:r>
      <w:proofErr w:type="spellEnd"/>
      <w:r>
        <w:t xml:space="preserve">, F. C. (2012). Carbon dynamics in trees: Feast or famine? </w:t>
      </w:r>
      <w:r>
        <w:rPr>
          <w:i/>
        </w:rPr>
        <w:t>Tree Physiology</w:t>
      </w:r>
      <w:r>
        <w:t xml:space="preserve"> 32, 764–775. doi:</w:t>
      </w:r>
      <w:hyperlink r:id="rId55">
        <w:r>
          <w:t>10.1093/</w:t>
        </w:r>
        <w:proofErr w:type="spellStart"/>
        <w:r>
          <w:t>treephys</w:t>
        </w:r>
        <w:proofErr w:type="spellEnd"/>
        <w:r>
          <w:t>/tpr143</w:t>
        </w:r>
      </w:hyperlink>
      <w:r>
        <w:t>.</w:t>
      </w:r>
    </w:p>
    <w:p w14:paraId="0B8EA3D6" w14:textId="77777777" w:rsidR="005F7829" w:rsidRDefault="007D4717">
      <w:pPr>
        <w:pBdr>
          <w:top w:val="nil"/>
          <w:left w:val="nil"/>
          <w:bottom w:val="nil"/>
          <w:right w:val="nil"/>
          <w:between w:val="nil"/>
        </w:pBdr>
        <w:ind w:right="-261"/>
      </w:pPr>
      <w:proofErr w:type="spellStart"/>
      <w:r>
        <w:t>Salleo</w:t>
      </w:r>
      <w:proofErr w:type="spellEnd"/>
      <w:r>
        <w:t xml:space="preserve">, S., Lo </w:t>
      </w:r>
      <w:proofErr w:type="spellStart"/>
      <w:r>
        <w:t>Gullo</w:t>
      </w:r>
      <w:proofErr w:type="spellEnd"/>
      <w:r>
        <w:t xml:space="preserve">, M. A., </w:t>
      </w:r>
      <w:proofErr w:type="spellStart"/>
      <w:r>
        <w:t>Trifilò</w:t>
      </w:r>
      <w:proofErr w:type="spellEnd"/>
      <w:r>
        <w:t xml:space="preserve">, P., and </w:t>
      </w:r>
      <w:proofErr w:type="spellStart"/>
      <w:r>
        <w:t>Nardini</w:t>
      </w:r>
      <w:proofErr w:type="spellEnd"/>
      <w:r>
        <w:t xml:space="preserve">, A. (2004). New evidence for a role of vessel-associated cells and phloem in the rapid xylem refilling of cavitated stems of </w:t>
      </w:r>
      <w:proofErr w:type="spellStart"/>
      <w:r>
        <w:t>laurus</w:t>
      </w:r>
      <w:proofErr w:type="spellEnd"/>
      <w:r>
        <w:t xml:space="preserve"> nobilis l. </w:t>
      </w:r>
      <w:r>
        <w:rPr>
          <w:i/>
        </w:rPr>
        <w:t>Plant, Cell &amp; En</w:t>
      </w:r>
      <w:r>
        <w:rPr>
          <w:i/>
        </w:rPr>
        <w:t>vironment</w:t>
      </w:r>
      <w:r>
        <w:t xml:space="preserve"> 27, 1065–1076. doi:</w:t>
      </w:r>
      <w:hyperlink r:id="rId56">
        <w:r>
          <w:t>10.1111/j.1365-3040.</w:t>
        </w:r>
        <w:proofErr w:type="gramStart"/>
        <w:r>
          <w:t>2004.01211.x</w:t>
        </w:r>
        <w:proofErr w:type="gramEnd"/>
      </w:hyperlink>
      <w:r>
        <w:t>.</w:t>
      </w:r>
    </w:p>
    <w:p w14:paraId="7A2FF938" w14:textId="77777777" w:rsidR="005F7829" w:rsidRDefault="007D4717">
      <w:pPr>
        <w:pBdr>
          <w:top w:val="nil"/>
          <w:left w:val="nil"/>
          <w:bottom w:val="nil"/>
          <w:right w:val="nil"/>
          <w:between w:val="nil"/>
        </w:pBdr>
        <w:ind w:right="-261"/>
      </w:pPr>
      <w:r>
        <w:t xml:space="preserve">Schneider, C. A., </w:t>
      </w:r>
      <w:proofErr w:type="spellStart"/>
      <w:r>
        <w:t>Rasband</w:t>
      </w:r>
      <w:proofErr w:type="spellEnd"/>
      <w:r>
        <w:t xml:space="preserve">, W. S., and </w:t>
      </w:r>
      <w:proofErr w:type="spellStart"/>
      <w:r>
        <w:t>Eliceiri</w:t>
      </w:r>
      <w:proofErr w:type="spellEnd"/>
      <w:r>
        <w:t xml:space="preserve">, K. W. (2012). NIH image to </w:t>
      </w:r>
      <w:proofErr w:type="spellStart"/>
      <w:r>
        <w:t>imagej</w:t>
      </w:r>
      <w:proofErr w:type="spellEnd"/>
      <w:r>
        <w:t xml:space="preserve">: 25 years of image analysis. </w:t>
      </w:r>
      <w:r>
        <w:rPr>
          <w:i/>
        </w:rPr>
        <w:t>Nature Methods</w:t>
      </w:r>
      <w:r>
        <w:t xml:space="preserve"> 9, 671–675. doi:</w:t>
      </w:r>
      <w:hyperlink r:id="rId57">
        <w:r>
          <w:t>10.1038/nmeth.2089</w:t>
        </w:r>
      </w:hyperlink>
      <w:r>
        <w:t>.</w:t>
      </w:r>
    </w:p>
    <w:p w14:paraId="1D78C731" w14:textId="77777777" w:rsidR="005F7829" w:rsidRDefault="007D4717">
      <w:pPr>
        <w:pBdr>
          <w:top w:val="nil"/>
          <w:left w:val="nil"/>
          <w:bottom w:val="nil"/>
          <w:right w:val="nil"/>
          <w:between w:val="nil"/>
        </w:pBdr>
        <w:ind w:right="-261"/>
      </w:pPr>
      <w:proofErr w:type="spellStart"/>
      <w:r>
        <w:lastRenderedPageBreak/>
        <w:t>Sevanto</w:t>
      </w:r>
      <w:proofErr w:type="spellEnd"/>
      <w:r>
        <w:t xml:space="preserve">, and M., </w:t>
      </w:r>
      <w:proofErr w:type="spellStart"/>
      <w:r>
        <w:t>Sanna</w:t>
      </w:r>
      <w:proofErr w:type="spellEnd"/>
      <w:r>
        <w:t xml:space="preserve">, Dickman, L Turin, </w:t>
      </w:r>
      <w:proofErr w:type="spellStart"/>
      <w:r>
        <w:t>Pangle</w:t>
      </w:r>
      <w:proofErr w:type="spellEnd"/>
      <w:r>
        <w:t xml:space="preserve">, Robert E., and </w:t>
      </w:r>
      <w:proofErr w:type="spellStart"/>
      <w:r>
        <w:t>Pockman</w:t>
      </w:r>
      <w:proofErr w:type="spellEnd"/>
      <w:r>
        <w:t>, W. T. (2014). How do trees die? A test of the hydraulic failure and carbon starvation hypot</w:t>
      </w:r>
      <w:r>
        <w:t xml:space="preserve">heses. </w:t>
      </w:r>
      <w:r>
        <w:rPr>
          <w:i/>
        </w:rPr>
        <w:t>Plant, Cell &amp; Environment</w:t>
      </w:r>
      <w:r>
        <w:t xml:space="preserve"> 37, 153–161. doi:</w:t>
      </w:r>
      <w:hyperlink r:id="rId58">
        <w:r>
          <w:t>10.1111/pce.12141</w:t>
        </w:r>
      </w:hyperlink>
      <w:r>
        <w:t>.</w:t>
      </w:r>
    </w:p>
    <w:p w14:paraId="3D7E615E" w14:textId="77777777" w:rsidR="005F7829" w:rsidRDefault="007D4717">
      <w:pPr>
        <w:pBdr>
          <w:top w:val="nil"/>
          <w:left w:val="nil"/>
          <w:bottom w:val="nil"/>
          <w:right w:val="nil"/>
          <w:between w:val="nil"/>
        </w:pBdr>
        <w:ind w:right="-261"/>
      </w:pPr>
      <w:r>
        <w:t>Sierra, C. A., Ceballos-</w:t>
      </w:r>
      <w:proofErr w:type="spellStart"/>
      <w:r>
        <w:t>Núñez</w:t>
      </w:r>
      <w:proofErr w:type="spellEnd"/>
      <w:r>
        <w:t>, V., Hartmann, H., Herrera-Ramírez, D., and Metzler, H. (2022). Ideas and perspectives: Allocation of ca</w:t>
      </w:r>
      <w:r>
        <w:t xml:space="preserve">rbon from net primary production in models is inconsistent with observations of the age of respired carbon. </w:t>
      </w:r>
      <w:proofErr w:type="spellStart"/>
      <w:r>
        <w:rPr>
          <w:i/>
        </w:rPr>
        <w:t>Biogeosciences</w:t>
      </w:r>
      <w:proofErr w:type="spellEnd"/>
      <w:r>
        <w:t xml:space="preserve"> 19, 3727–3738. doi:</w:t>
      </w:r>
      <w:hyperlink r:id="rId59">
        <w:r>
          <w:t>10.5194/bg-19-3727-2022</w:t>
        </w:r>
      </w:hyperlink>
      <w:r>
        <w:t>.</w:t>
      </w:r>
    </w:p>
    <w:p w14:paraId="346A2053" w14:textId="77777777" w:rsidR="005F7829" w:rsidRDefault="007D4717">
      <w:pPr>
        <w:pBdr>
          <w:top w:val="nil"/>
          <w:left w:val="nil"/>
          <w:bottom w:val="nil"/>
          <w:right w:val="nil"/>
          <w:between w:val="nil"/>
        </w:pBdr>
        <w:ind w:right="-261"/>
      </w:pPr>
      <w:proofErr w:type="spellStart"/>
      <w:r>
        <w:t>Teskey</w:t>
      </w:r>
      <w:proofErr w:type="spellEnd"/>
      <w:r>
        <w:t xml:space="preserve">, R. O., </w:t>
      </w:r>
      <w:proofErr w:type="spellStart"/>
      <w:r>
        <w:t>Saveyn</w:t>
      </w:r>
      <w:proofErr w:type="spellEnd"/>
      <w:r>
        <w:t>, A., Ste</w:t>
      </w:r>
      <w:r>
        <w:t xml:space="preserve">ppe, K., and McGuire, M. A. (2008). Origin, fate and significance of </w:t>
      </w:r>
      <w:r>
        <w:t>CO</w:t>
      </w:r>
      <w:r>
        <w:rPr>
          <w:vertAlign w:val="subscript"/>
        </w:rPr>
        <w:t>2</w:t>
      </w:r>
      <w:r>
        <w:t xml:space="preserve"> in tree stems. </w:t>
      </w:r>
      <w:r>
        <w:rPr>
          <w:i/>
        </w:rPr>
        <w:t>New Phytologist</w:t>
      </w:r>
      <w:r>
        <w:t xml:space="preserve"> 177, 17–32. </w:t>
      </w:r>
      <w:proofErr w:type="spellStart"/>
      <w:r>
        <w:t>doi:</w:t>
      </w:r>
      <w:hyperlink r:id="rId60">
        <w:r>
          <w:t>https</w:t>
        </w:r>
        <w:proofErr w:type="spellEnd"/>
        <w:r>
          <w:t>://doi.org/10.1111/j.1469-8137.2007.02286.x</w:t>
        </w:r>
      </w:hyperlink>
      <w:r>
        <w:t>.</w:t>
      </w:r>
    </w:p>
    <w:p w14:paraId="6666ED70" w14:textId="77777777" w:rsidR="005F7829" w:rsidRDefault="007D4717">
      <w:pPr>
        <w:pBdr>
          <w:top w:val="nil"/>
          <w:left w:val="nil"/>
          <w:bottom w:val="nil"/>
          <w:right w:val="nil"/>
          <w:between w:val="nil"/>
        </w:pBdr>
        <w:ind w:right="-261"/>
      </w:pPr>
      <w:proofErr w:type="spellStart"/>
      <w:r>
        <w:t>Trumbore</w:t>
      </w:r>
      <w:proofErr w:type="spellEnd"/>
      <w:r>
        <w:t xml:space="preserve">, S., </w:t>
      </w:r>
      <w:proofErr w:type="spellStart"/>
      <w:r>
        <w:t>Czimczik</w:t>
      </w:r>
      <w:proofErr w:type="spellEnd"/>
      <w:r>
        <w:t xml:space="preserve">, C. I., Sierra, C. A., </w:t>
      </w:r>
      <w:proofErr w:type="spellStart"/>
      <w:r>
        <w:t>Muhr</w:t>
      </w:r>
      <w:proofErr w:type="spellEnd"/>
      <w:r>
        <w:t xml:space="preserve">, J., and Xu, X. (2015). Non-structural carbon dynamics and allocation relate to growth rate and leaf habit in California oaks. </w:t>
      </w:r>
      <w:r>
        <w:rPr>
          <w:i/>
        </w:rPr>
        <w:t>Tree Physiology</w:t>
      </w:r>
      <w:r>
        <w:t xml:space="preserve"> 35, 1206–1222. doi:</w:t>
      </w:r>
      <w:hyperlink r:id="rId61">
        <w:r>
          <w:t>10.1093/</w:t>
        </w:r>
        <w:proofErr w:type="spellStart"/>
        <w:r>
          <w:t>treephys</w:t>
        </w:r>
        <w:proofErr w:type="spellEnd"/>
        <w:r>
          <w:t>/tpv097</w:t>
        </w:r>
      </w:hyperlink>
      <w:r>
        <w:t>.</w:t>
      </w:r>
    </w:p>
    <w:p w14:paraId="15AFC100" w14:textId="77777777" w:rsidR="005F7829" w:rsidRDefault="007D4717">
      <w:pPr>
        <w:pBdr>
          <w:top w:val="nil"/>
          <w:left w:val="nil"/>
          <w:bottom w:val="nil"/>
          <w:right w:val="nil"/>
          <w:between w:val="nil"/>
        </w:pBdr>
        <w:ind w:right="-261"/>
      </w:pPr>
      <w:r>
        <w:t xml:space="preserve">Wiley, E., and </w:t>
      </w:r>
      <w:proofErr w:type="spellStart"/>
      <w:r>
        <w:t>Helliker</w:t>
      </w:r>
      <w:proofErr w:type="spellEnd"/>
      <w:r>
        <w:t xml:space="preserve">, B. (2012). A re-evaluation of carbon storage in trees lends greater support for carbon limitation to growth. </w:t>
      </w:r>
      <w:r>
        <w:rPr>
          <w:i/>
        </w:rPr>
        <w:t>New Phytologist</w:t>
      </w:r>
      <w:r>
        <w:t xml:space="preserve"> 195, 285–289. </w:t>
      </w:r>
      <w:proofErr w:type="spellStart"/>
      <w:r>
        <w:t>doi:</w:t>
      </w:r>
      <w:hyperlink r:id="rId62">
        <w:r>
          <w:t>https</w:t>
        </w:r>
        <w:proofErr w:type="spellEnd"/>
        <w:r>
          <w:t>://doi.org/10.1111/j.1469-8137.2012.04180.x</w:t>
        </w:r>
      </w:hyperlink>
      <w:r>
        <w:t>.</w:t>
      </w:r>
    </w:p>
    <w:p w14:paraId="128BD247" w14:textId="77777777" w:rsidR="005F7829" w:rsidRDefault="007D4717">
      <w:pPr>
        <w:pBdr>
          <w:top w:val="nil"/>
          <w:left w:val="nil"/>
          <w:bottom w:val="nil"/>
          <w:right w:val="nil"/>
          <w:between w:val="nil"/>
        </w:pBdr>
        <w:ind w:right="-261"/>
      </w:pPr>
      <w:r>
        <w:t xml:space="preserve">Wiley, E., Casper, B. B., and </w:t>
      </w:r>
      <w:proofErr w:type="spellStart"/>
      <w:r>
        <w:t>Helliker</w:t>
      </w:r>
      <w:proofErr w:type="spellEnd"/>
      <w:r>
        <w:t xml:space="preserve">, B. R. (2017). Recovery following defoliation involves shifts in allocation that </w:t>
      </w:r>
      <w:proofErr w:type="spellStart"/>
      <w:r>
        <w:t>favour</w:t>
      </w:r>
      <w:proofErr w:type="spellEnd"/>
      <w:r>
        <w:t xml:space="preserve"> storage and reproduction over radial growth in black oak. </w:t>
      </w:r>
      <w:r>
        <w:rPr>
          <w:i/>
        </w:rPr>
        <w:t>Journal of Ecology</w:t>
      </w:r>
      <w:r>
        <w:t xml:space="preserve"> 105, 412–424. </w:t>
      </w:r>
      <w:proofErr w:type="spellStart"/>
      <w:r>
        <w:t>doi:</w:t>
      </w:r>
      <w:hyperlink r:id="rId63">
        <w:r>
          <w:t>https</w:t>
        </w:r>
        <w:proofErr w:type="spellEnd"/>
        <w:r>
          <w:t>://doi.org/10.1111/1365-2745.12672</w:t>
        </w:r>
      </w:hyperlink>
      <w:r>
        <w:t>.</w:t>
      </w:r>
    </w:p>
    <w:p w14:paraId="190EA6E4" w14:textId="77777777" w:rsidR="005F7829" w:rsidRDefault="007D4717">
      <w:pPr>
        <w:pBdr>
          <w:top w:val="nil"/>
          <w:left w:val="nil"/>
          <w:bottom w:val="nil"/>
          <w:right w:val="nil"/>
          <w:between w:val="nil"/>
        </w:pBdr>
        <w:ind w:right="-261"/>
      </w:pPr>
      <w:r>
        <w:t xml:space="preserve">Wright, I. J., Reich, P. B., Westoby, M., </w:t>
      </w:r>
      <w:proofErr w:type="spellStart"/>
      <w:r>
        <w:t>Ackerly</w:t>
      </w:r>
      <w:proofErr w:type="spellEnd"/>
      <w:r>
        <w:t xml:space="preserve">, D. D., Baruch, Z., </w:t>
      </w:r>
      <w:proofErr w:type="spellStart"/>
      <w:r>
        <w:t>Bongers</w:t>
      </w:r>
      <w:proofErr w:type="spellEnd"/>
      <w:r>
        <w:t xml:space="preserve">, F., et al. (2004). The worldwide leaf economics spectrum. </w:t>
      </w:r>
      <w:r>
        <w:rPr>
          <w:i/>
        </w:rPr>
        <w:t>Nature</w:t>
      </w:r>
      <w:r>
        <w:t xml:space="preserve"> 428, 821–827. doi:</w:t>
      </w:r>
      <w:hyperlink r:id="rId64">
        <w:r>
          <w:t>10.1038/nature02403</w:t>
        </w:r>
      </w:hyperlink>
      <w:r>
        <w:t>.</w:t>
      </w:r>
    </w:p>
    <w:p w14:paraId="62253C09" w14:textId="77777777" w:rsidR="005F7829" w:rsidRDefault="007D4717">
      <w:pPr>
        <w:pBdr>
          <w:top w:val="nil"/>
          <w:left w:val="nil"/>
          <w:bottom w:val="nil"/>
          <w:right w:val="nil"/>
          <w:between w:val="nil"/>
        </w:pBdr>
        <w:ind w:right="-261"/>
      </w:pPr>
      <w:proofErr w:type="spellStart"/>
      <w:r>
        <w:t>Würth</w:t>
      </w:r>
      <w:proofErr w:type="spellEnd"/>
      <w:r>
        <w:t xml:space="preserve">, M. K. R., </w:t>
      </w:r>
      <w:proofErr w:type="spellStart"/>
      <w:r>
        <w:t>Peláez-Riedl</w:t>
      </w:r>
      <w:proofErr w:type="spellEnd"/>
      <w:r>
        <w:t xml:space="preserve">, S., Wright, S. J., and </w:t>
      </w:r>
      <w:proofErr w:type="spellStart"/>
      <w:r>
        <w:t>Körner</w:t>
      </w:r>
      <w:proofErr w:type="spellEnd"/>
      <w:r>
        <w:t xml:space="preserve">, C. (2005). Non-structural carbohydrate pools in a tropical forest. </w:t>
      </w:r>
      <w:proofErr w:type="spellStart"/>
      <w:r>
        <w:rPr>
          <w:i/>
        </w:rPr>
        <w:t>Oecologia</w:t>
      </w:r>
      <w:proofErr w:type="spellEnd"/>
      <w:r>
        <w:t xml:space="preserve"> 143, 11–24. doi:</w:t>
      </w:r>
      <w:hyperlink r:id="rId65">
        <w:r>
          <w:t>10.1007/s00442-004-1773-2</w:t>
        </w:r>
      </w:hyperlink>
      <w:r>
        <w:t>.</w:t>
      </w:r>
    </w:p>
    <w:p w14:paraId="497D22D9" w14:textId="77777777" w:rsidR="005F7829" w:rsidRDefault="007D4717">
      <w:pPr>
        <w:pBdr>
          <w:top w:val="nil"/>
          <w:left w:val="nil"/>
          <w:bottom w:val="nil"/>
          <w:right w:val="nil"/>
          <w:between w:val="nil"/>
        </w:pBdr>
        <w:ind w:right="-261"/>
      </w:pPr>
      <w:proofErr w:type="spellStart"/>
      <w:r>
        <w:t>Zuleta</w:t>
      </w:r>
      <w:proofErr w:type="spellEnd"/>
      <w:r>
        <w:t xml:space="preserve">, D., Arellano, G., Muller-Landau, H. C., McMahon, S. M., Aguilar, S., </w:t>
      </w:r>
      <w:proofErr w:type="spellStart"/>
      <w:r>
        <w:t>Bunyavejchewin</w:t>
      </w:r>
      <w:proofErr w:type="spellEnd"/>
      <w:r>
        <w:t xml:space="preserve">, S., et al. (2022). Individual tree damage dominates mortality risk factors across six tropical forests. </w:t>
      </w:r>
      <w:r>
        <w:rPr>
          <w:i/>
        </w:rPr>
        <w:t>New Phyt</w:t>
      </w:r>
      <w:r>
        <w:rPr>
          <w:i/>
        </w:rPr>
        <w:t>ologist</w:t>
      </w:r>
      <w:r>
        <w:t xml:space="preserve"> 233, 705–721. </w:t>
      </w:r>
      <w:proofErr w:type="spellStart"/>
      <w:r>
        <w:t>doi:</w:t>
      </w:r>
      <w:hyperlink r:id="rId66">
        <w:r>
          <w:t>https</w:t>
        </w:r>
        <w:proofErr w:type="spellEnd"/>
        <w:r>
          <w:t>://doi.org/10.1111/nph.17832</w:t>
        </w:r>
      </w:hyperlink>
      <w:r>
        <w:t>.</w:t>
      </w:r>
    </w:p>
    <w:p w14:paraId="60AEC927" w14:textId="77777777" w:rsidR="005F7829" w:rsidRDefault="007D4717">
      <w:pPr>
        <w:pBdr>
          <w:top w:val="nil"/>
          <w:left w:val="nil"/>
          <w:bottom w:val="nil"/>
          <w:right w:val="nil"/>
          <w:between w:val="nil"/>
        </w:pBdr>
        <w:ind w:right="-261"/>
      </w:pPr>
      <w:proofErr w:type="spellStart"/>
      <w:r>
        <w:t>Zweifel</w:t>
      </w:r>
      <w:proofErr w:type="spellEnd"/>
      <w:r>
        <w:t xml:space="preserve">, R., </w:t>
      </w:r>
      <w:proofErr w:type="spellStart"/>
      <w:r>
        <w:t>Haeni</w:t>
      </w:r>
      <w:proofErr w:type="spellEnd"/>
      <w:r>
        <w:t xml:space="preserve">, M., Buchmann, N., and </w:t>
      </w:r>
      <w:proofErr w:type="spellStart"/>
      <w:r>
        <w:t>Eugster</w:t>
      </w:r>
      <w:proofErr w:type="spellEnd"/>
      <w:r>
        <w:t xml:space="preserve">, W. (2016). Are trees able to grow in periods of stem shrinkage? </w:t>
      </w:r>
      <w:r>
        <w:rPr>
          <w:i/>
        </w:rPr>
        <w:t>New Phytolo</w:t>
      </w:r>
      <w:r>
        <w:rPr>
          <w:i/>
        </w:rPr>
        <w:t>gist</w:t>
      </w:r>
      <w:r>
        <w:t xml:space="preserve"> 211, 839–849. </w:t>
      </w:r>
      <w:proofErr w:type="spellStart"/>
      <w:r>
        <w:t>doi:</w:t>
      </w:r>
      <w:hyperlink r:id="rId67">
        <w:r>
          <w:t>https</w:t>
        </w:r>
        <w:proofErr w:type="spellEnd"/>
        <w:r>
          <w:t>://doi.org/10.1111/nph.13995</w:t>
        </w:r>
      </w:hyperlink>
      <w:r>
        <w:t>.</w:t>
      </w:r>
    </w:p>
    <w:p w14:paraId="2C67D3B5" w14:textId="77777777" w:rsidR="005F7829" w:rsidRDefault="007D4717">
      <w:pPr>
        <w:pBdr>
          <w:top w:val="nil"/>
          <w:left w:val="nil"/>
          <w:bottom w:val="nil"/>
          <w:right w:val="nil"/>
          <w:between w:val="nil"/>
        </w:pBdr>
        <w:ind w:right="-261"/>
      </w:pPr>
      <w:proofErr w:type="spellStart"/>
      <w:r>
        <w:t>Zweifel</w:t>
      </w:r>
      <w:proofErr w:type="spellEnd"/>
      <w:r>
        <w:t xml:space="preserve">, R., Zimmermann, L., </w:t>
      </w:r>
      <w:proofErr w:type="spellStart"/>
      <w:r>
        <w:t>Zeugin</w:t>
      </w:r>
      <w:proofErr w:type="spellEnd"/>
      <w:r>
        <w:t>, F., and Newbery, D. M. (2006). Intra-annual radial growth and water relations of trees: impl</w:t>
      </w:r>
      <w:r>
        <w:t xml:space="preserve">ications towards a growth mechanism. </w:t>
      </w:r>
      <w:r>
        <w:rPr>
          <w:i/>
        </w:rPr>
        <w:t>Journal of Experimental Botany</w:t>
      </w:r>
      <w:r>
        <w:t xml:space="preserve"> 57, 1445–1459. doi:</w:t>
      </w:r>
      <w:hyperlink r:id="rId68">
        <w:r>
          <w:t>10.1093/</w:t>
        </w:r>
        <w:proofErr w:type="spellStart"/>
        <w:r>
          <w:t>jxb</w:t>
        </w:r>
        <w:proofErr w:type="spellEnd"/>
        <w:r>
          <w:t>/erj125</w:t>
        </w:r>
      </w:hyperlink>
      <w:r>
        <w:t>.</w:t>
      </w:r>
    </w:p>
    <w:p w14:paraId="263187DE" w14:textId="77777777" w:rsidR="005F7829" w:rsidRDefault="007D4717">
      <w:pPr>
        <w:pBdr>
          <w:top w:val="nil"/>
          <w:left w:val="nil"/>
          <w:bottom w:val="nil"/>
          <w:right w:val="nil"/>
          <w:between w:val="nil"/>
        </w:pBdr>
        <w:ind w:right="-261"/>
        <w:rPr>
          <w:rFonts w:ascii="Calibri" w:eastAsia="Calibri" w:hAnsi="Calibri" w:cs="Calibri"/>
          <w:b/>
          <w:sz w:val="32"/>
          <w:szCs w:val="32"/>
        </w:rPr>
      </w:pPr>
      <w:r>
        <w:rPr>
          <w:rFonts w:ascii="Calibri" w:eastAsia="Calibri" w:hAnsi="Calibri" w:cs="Calibri"/>
          <w:b/>
          <w:sz w:val="32"/>
          <w:szCs w:val="32"/>
        </w:rPr>
        <w:t>8. Tables</w:t>
      </w:r>
    </w:p>
    <w:p w14:paraId="55362391" w14:textId="77777777" w:rsidR="005F7829" w:rsidRDefault="007D4717">
      <w:pPr>
        <w:spacing w:before="240" w:after="240"/>
        <w:ind w:right="-261"/>
      </w:pPr>
      <w:r>
        <w:t xml:space="preserve">Table 1: Species names and traits: wood storage strategy, growth rates, mortality rates, phenology, and the sampling dates. </w:t>
      </w:r>
      <w:r>
        <w:tab/>
      </w:r>
    </w:p>
    <w:tbl>
      <w:tblPr>
        <w:tblStyle w:val="a1"/>
        <w:tblW w:w="920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395"/>
        <w:gridCol w:w="1290"/>
        <w:gridCol w:w="1440"/>
        <w:gridCol w:w="1395"/>
        <w:gridCol w:w="2685"/>
      </w:tblGrid>
      <w:tr w:rsidR="005F7829" w14:paraId="42E66A02" w14:textId="77777777">
        <w:trPr>
          <w:trHeight w:val="675"/>
        </w:trPr>
        <w:tc>
          <w:tcPr>
            <w:tcW w:w="2395" w:type="dxa"/>
            <w:tcBorders>
              <w:top w:val="single" w:sz="6" w:space="0" w:color="000000"/>
              <w:left w:val="single" w:sz="6" w:space="0" w:color="FFFFFF"/>
              <w:bottom w:val="single" w:sz="6" w:space="0" w:color="000000"/>
              <w:right w:val="single" w:sz="6" w:space="0" w:color="FFFFFF"/>
            </w:tcBorders>
            <w:tcMar>
              <w:top w:w="0" w:type="dxa"/>
              <w:left w:w="40" w:type="dxa"/>
              <w:bottom w:w="40" w:type="dxa"/>
              <w:right w:w="40" w:type="dxa"/>
            </w:tcMar>
            <w:vAlign w:val="bottom"/>
          </w:tcPr>
          <w:p w14:paraId="18FF5C4D"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lastRenderedPageBreak/>
              <w:t>Species name</w:t>
            </w:r>
          </w:p>
        </w:tc>
        <w:tc>
          <w:tcPr>
            <w:tcW w:w="1290" w:type="dxa"/>
            <w:tcBorders>
              <w:top w:val="single" w:sz="6" w:space="0" w:color="000000"/>
              <w:left w:val="single" w:sz="6" w:space="0" w:color="FFFFFF"/>
              <w:bottom w:val="single" w:sz="6" w:space="0" w:color="000000"/>
              <w:right w:val="single" w:sz="6" w:space="0" w:color="FFFFFF"/>
            </w:tcBorders>
            <w:tcMar>
              <w:top w:w="0" w:type="dxa"/>
              <w:left w:w="40" w:type="dxa"/>
              <w:bottom w:w="40" w:type="dxa"/>
              <w:right w:w="40" w:type="dxa"/>
            </w:tcMar>
            <w:vAlign w:val="bottom"/>
          </w:tcPr>
          <w:p w14:paraId="1784BBA9"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Growth rate (cm/year)</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40" w:type="dxa"/>
              <w:right w:w="40" w:type="dxa"/>
            </w:tcMar>
            <w:vAlign w:val="bottom"/>
          </w:tcPr>
          <w:p w14:paraId="5A1FF306"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Mortality rate</w:t>
            </w:r>
          </w:p>
          <w:p w14:paraId="16BB029A"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 xml:space="preserve"> (%/year)</w:t>
            </w:r>
          </w:p>
        </w:tc>
        <w:tc>
          <w:tcPr>
            <w:tcW w:w="1395" w:type="dxa"/>
            <w:tcBorders>
              <w:top w:val="single" w:sz="6" w:space="0" w:color="000000"/>
              <w:left w:val="single" w:sz="6" w:space="0" w:color="FFFFFF"/>
              <w:bottom w:val="single" w:sz="6" w:space="0" w:color="000000"/>
              <w:right w:val="single" w:sz="6" w:space="0" w:color="FFFFFF"/>
            </w:tcBorders>
            <w:tcMar>
              <w:top w:w="0" w:type="dxa"/>
              <w:left w:w="40" w:type="dxa"/>
              <w:bottom w:w="40" w:type="dxa"/>
              <w:right w:w="40" w:type="dxa"/>
            </w:tcMar>
            <w:vAlign w:val="bottom"/>
          </w:tcPr>
          <w:p w14:paraId="1F5F841F"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Storage strategy</w:t>
            </w:r>
          </w:p>
        </w:tc>
        <w:tc>
          <w:tcPr>
            <w:tcW w:w="2685" w:type="dxa"/>
            <w:tcBorders>
              <w:top w:val="single" w:sz="6" w:space="0" w:color="000000"/>
              <w:left w:val="single" w:sz="6" w:space="0" w:color="FFFFFF"/>
              <w:bottom w:val="single" w:sz="6" w:space="0" w:color="000000"/>
              <w:right w:val="single" w:sz="6" w:space="0" w:color="FFFFFF"/>
            </w:tcBorders>
            <w:tcMar>
              <w:top w:w="0" w:type="dxa"/>
              <w:left w:w="40" w:type="dxa"/>
              <w:bottom w:w="40" w:type="dxa"/>
              <w:right w:w="40" w:type="dxa"/>
            </w:tcMar>
            <w:vAlign w:val="bottom"/>
          </w:tcPr>
          <w:p w14:paraId="2E5C5940"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 xml:space="preserve">Leaf phenology </w:t>
            </w:r>
          </w:p>
          <w:p w14:paraId="27D8CABD"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 of leaf loss)</w:t>
            </w:r>
          </w:p>
        </w:tc>
      </w:tr>
      <w:tr w:rsidR="005F7829" w14:paraId="6C256799" w14:textId="77777777">
        <w:trPr>
          <w:trHeight w:val="675"/>
        </w:trPr>
        <w:tc>
          <w:tcPr>
            <w:tcW w:w="2395" w:type="dxa"/>
            <w:tcBorders>
              <w:top w:val="single" w:sz="6" w:space="0" w:color="000000"/>
              <w:left w:val="single" w:sz="6" w:space="0" w:color="FFFFFF"/>
              <w:bottom w:val="single" w:sz="6" w:space="0" w:color="FFFFFF"/>
              <w:right w:val="single" w:sz="6" w:space="0" w:color="FFFFFF"/>
            </w:tcBorders>
            <w:tcMar>
              <w:top w:w="0" w:type="dxa"/>
              <w:left w:w="40" w:type="dxa"/>
              <w:bottom w:w="40" w:type="dxa"/>
              <w:right w:w="40" w:type="dxa"/>
            </w:tcMar>
            <w:vAlign w:val="bottom"/>
          </w:tcPr>
          <w:p w14:paraId="1C7DB528" w14:textId="77777777" w:rsidR="005F7829" w:rsidRDefault="007D4717">
            <w:pPr>
              <w:spacing w:after="0"/>
              <w:ind w:right="-261"/>
              <w:rPr>
                <w:rFonts w:ascii="Calibri" w:eastAsia="Calibri" w:hAnsi="Calibri" w:cs="Calibri"/>
                <w:sz w:val="18"/>
                <w:szCs w:val="18"/>
              </w:rPr>
            </w:pPr>
            <w:r>
              <w:rPr>
                <w:rFonts w:ascii="Calibri" w:eastAsia="Calibri" w:hAnsi="Calibri" w:cs="Calibri"/>
                <w:i/>
                <w:sz w:val="18"/>
                <w:szCs w:val="18"/>
              </w:rPr>
              <w:t xml:space="preserve">Ocotea </w:t>
            </w:r>
            <w:proofErr w:type="spellStart"/>
            <w:r>
              <w:rPr>
                <w:rFonts w:ascii="Calibri" w:eastAsia="Calibri" w:hAnsi="Calibri" w:cs="Calibri"/>
                <w:i/>
                <w:sz w:val="18"/>
                <w:szCs w:val="18"/>
              </w:rPr>
              <w:t>leucoxylon</w:t>
            </w:r>
            <w:proofErr w:type="spellEnd"/>
            <w:r>
              <w:rPr>
                <w:rFonts w:ascii="Calibri" w:eastAsia="Calibri" w:hAnsi="Calibri" w:cs="Calibri"/>
                <w:sz w:val="18"/>
                <w:szCs w:val="18"/>
              </w:rPr>
              <w:t xml:space="preserve"> (Sw.) </w:t>
            </w:r>
            <w:proofErr w:type="spellStart"/>
            <w:r>
              <w:rPr>
                <w:rFonts w:ascii="Calibri" w:eastAsia="Calibri" w:hAnsi="Calibri" w:cs="Calibri"/>
                <w:sz w:val="18"/>
                <w:szCs w:val="18"/>
              </w:rPr>
              <w:t>Laness</w:t>
            </w:r>
            <w:proofErr w:type="spellEnd"/>
          </w:p>
        </w:tc>
        <w:tc>
          <w:tcPr>
            <w:tcW w:w="1290" w:type="dxa"/>
            <w:tcBorders>
              <w:top w:val="single" w:sz="6" w:space="0" w:color="000000"/>
              <w:left w:val="single" w:sz="6" w:space="0" w:color="FFFFFF"/>
              <w:bottom w:val="single" w:sz="6" w:space="0" w:color="FFFFFF"/>
              <w:right w:val="single" w:sz="6" w:space="0" w:color="FFFFFF"/>
            </w:tcBorders>
            <w:tcMar>
              <w:top w:w="0" w:type="dxa"/>
              <w:left w:w="40" w:type="dxa"/>
              <w:bottom w:w="40" w:type="dxa"/>
              <w:right w:w="40" w:type="dxa"/>
            </w:tcMar>
            <w:vAlign w:val="bottom"/>
          </w:tcPr>
          <w:p w14:paraId="1D9B7EA0"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0.295</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40" w:type="dxa"/>
              <w:right w:w="40" w:type="dxa"/>
            </w:tcMar>
            <w:vAlign w:val="bottom"/>
          </w:tcPr>
          <w:p w14:paraId="7155715A"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5.7</w:t>
            </w:r>
          </w:p>
        </w:tc>
        <w:tc>
          <w:tcPr>
            <w:tcW w:w="1395" w:type="dxa"/>
            <w:tcBorders>
              <w:top w:val="single" w:sz="6" w:space="0" w:color="000000"/>
              <w:left w:val="single" w:sz="6" w:space="0" w:color="FFFFFF"/>
              <w:bottom w:val="single" w:sz="6" w:space="0" w:color="FFFFFF"/>
              <w:right w:val="single" w:sz="6" w:space="0" w:color="FFFFFF"/>
            </w:tcBorders>
            <w:tcMar>
              <w:top w:w="0" w:type="dxa"/>
              <w:left w:w="40" w:type="dxa"/>
              <w:bottom w:w="40" w:type="dxa"/>
              <w:right w:w="40" w:type="dxa"/>
            </w:tcMar>
            <w:vAlign w:val="bottom"/>
          </w:tcPr>
          <w:p w14:paraId="75EA707E"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Parenchyma</w:t>
            </w:r>
          </w:p>
        </w:tc>
        <w:tc>
          <w:tcPr>
            <w:tcW w:w="2685" w:type="dxa"/>
            <w:tcBorders>
              <w:top w:val="single" w:sz="6" w:space="0" w:color="000000"/>
              <w:left w:val="single" w:sz="6" w:space="0" w:color="FFFFFF"/>
              <w:bottom w:val="single" w:sz="6" w:space="0" w:color="FFFFFF"/>
              <w:right w:val="single" w:sz="6" w:space="0" w:color="FFFFFF"/>
            </w:tcBorders>
            <w:tcMar>
              <w:top w:w="0" w:type="dxa"/>
              <w:left w:w="40" w:type="dxa"/>
              <w:bottom w:w="40" w:type="dxa"/>
              <w:right w:w="40" w:type="dxa"/>
            </w:tcMar>
            <w:vAlign w:val="bottom"/>
          </w:tcPr>
          <w:p w14:paraId="3DEA9A12"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Evergreen (~30)</w:t>
            </w:r>
          </w:p>
        </w:tc>
      </w:tr>
      <w:tr w:rsidR="005F7829" w14:paraId="0E79FFB5" w14:textId="77777777">
        <w:trPr>
          <w:trHeight w:val="675"/>
        </w:trPr>
        <w:tc>
          <w:tcPr>
            <w:tcW w:w="2395" w:type="dxa"/>
            <w:tcBorders>
              <w:top w:val="single" w:sz="6" w:space="0" w:color="FFFFFF"/>
              <w:left w:val="single" w:sz="6" w:space="0" w:color="FFFFFF"/>
              <w:bottom w:val="single" w:sz="6" w:space="0" w:color="FFFFFF"/>
              <w:right w:val="single" w:sz="6" w:space="0" w:color="FFFFFF"/>
            </w:tcBorders>
            <w:tcMar>
              <w:top w:w="0" w:type="dxa"/>
              <w:left w:w="40" w:type="dxa"/>
              <w:bottom w:w="40" w:type="dxa"/>
              <w:right w:w="40" w:type="dxa"/>
            </w:tcMar>
            <w:vAlign w:val="bottom"/>
          </w:tcPr>
          <w:p w14:paraId="72044839" w14:textId="77777777" w:rsidR="005F7829" w:rsidRDefault="007D4717">
            <w:pPr>
              <w:spacing w:after="0"/>
              <w:ind w:right="-261"/>
              <w:rPr>
                <w:rFonts w:ascii="Calibri" w:eastAsia="Calibri" w:hAnsi="Calibri" w:cs="Calibri"/>
                <w:sz w:val="18"/>
                <w:szCs w:val="18"/>
              </w:rPr>
            </w:pPr>
            <w:proofErr w:type="spellStart"/>
            <w:r>
              <w:rPr>
                <w:rFonts w:ascii="Calibri" w:eastAsia="Calibri" w:hAnsi="Calibri" w:cs="Calibri"/>
                <w:i/>
                <w:sz w:val="18"/>
                <w:szCs w:val="18"/>
              </w:rPr>
              <w:t>Sacoglottis</w:t>
            </w:r>
            <w:proofErr w:type="spellEnd"/>
            <w:r>
              <w:rPr>
                <w:rFonts w:ascii="Calibri" w:eastAsia="Calibri" w:hAnsi="Calibri" w:cs="Calibri"/>
                <w:i/>
                <w:sz w:val="18"/>
                <w:szCs w:val="18"/>
              </w:rPr>
              <w:t xml:space="preserve"> </w:t>
            </w:r>
            <w:proofErr w:type="spellStart"/>
            <w:r>
              <w:rPr>
                <w:rFonts w:ascii="Calibri" w:eastAsia="Calibri" w:hAnsi="Calibri" w:cs="Calibri"/>
                <w:i/>
                <w:sz w:val="18"/>
                <w:szCs w:val="18"/>
              </w:rPr>
              <w:t>guianensis</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Benth</w:t>
            </w:r>
            <w:proofErr w:type="spellEnd"/>
            <w:r>
              <w:rPr>
                <w:rFonts w:ascii="Calibri" w:eastAsia="Calibri" w:hAnsi="Calibri" w:cs="Calibri"/>
                <w:sz w:val="18"/>
                <w:szCs w:val="18"/>
              </w:rPr>
              <w:t>.</w:t>
            </w:r>
          </w:p>
        </w:tc>
        <w:tc>
          <w:tcPr>
            <w:tcW w:w="1290" w:type="dxa"/>
            <w:tcBorders>
              <w:top w:val="single" w:sz="6" w:space="0" w:color="FFFFFF"/>
              <w:left w:val="single" w:sz="6" w:space="0" w:color="FFFFFF"/>
              <w:bottom w:val="single" w:sz="6" w:space="0" w:color="FFFFFF"/>
              <w:right w:val="single" w:sz="6" w:space="0" w:color="FFFFFF"/>
            </w:tcBorders>
            <w:tcMar>
              <w:top w:w="0" w:type="dxa"/>
              <w:left w:w="40" w:type="dxa"/>
              <w:bottom w:w="40" w:type="dxa"/>
              <w:right w:w="40" w:type="dxa"/>
            </w:tcMar>
            <w:vAlign w:val="bottom"/>
          </w:tcPr>
          <w:p w14:paraId="2953A56D"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0.72</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40" w:type="dxa"/>
              <w:right w:w="40" w:type="dxa"/>
            </w:tcMar>
            <w:vAlign w:val="bottom"/>
          </w:tcPr>
          <w:p w14:paraId="08FDFDAC"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5.0</w:t>
            </w:r>
          </w:p>
        </w:tc>
        <w:tc>
          <w:tcPr>
            <w:tcW w:w="1395" w:type="dxa"/>
            <w:tcBorders>
              <w:top w:val="single" w:sz="6" w:space="0" w:color="FFFFFF"/>
              <w:left w:val="single" w:sz="6" w:space="0" w:color="FFFFFF"/>
              <w:bottom w:val="single" w:sz="6" w:space="0" w:color="FFFFFF"/>
              <w:right w:val="single" w:sz="6" w:space="0" w:color="FFFFFF"/>
            </w:tcBorders>
            <w:tcMar>
              <w:top w:w="0" w:type="dxa"/>
              <w:left w:w="40" w:type="dxa"/>
              <w:bottom w:w="40" w:type="dxa"/>
              <w:right w:w="40" w:type="dxa"/>
            </w:tcMar>
            <w:vAlign w:val="bottom"/>
          </w:tcPr>
          <w:p w14:paraId="12F9765F"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Parenchyma</w:t>
            </w:r>
          </w:p>
        </w:tc>
        <w:tc>
          <w:tcPr>
            <w:tcW w:w="2685" w:type="dxa"/>
            <w:tcBorders>
              <w:top w:val="single" w:sz="6" w:space="0" w:color="FFFFFF"/>
              <w:left w:val="single" w:sz="6" w:space="0" w:color="FFFFFF"/>
              <w:bottom w:val="single" w:sz="6" w:space="0" w:color="FFFFFF"/>
              <w:right w:val="single" w:sz="6" w:space="0" w:color="FFFFFF"/>
            </w:tcBorders>
            <w:tcMar>
              <w:top w:w="0" w:type="dxa"/>
              <w:left w:w="40" w:type="dxa"/>
              <w:bottom w:w="40" w:type="dxa"/>
              <w:right w:w="40" w:type="dxa"/>
            </w:tcMar>
            <w:vAlign w:val="bottom"/>
          </w:tcPr>
          <w:p w14:paraId="073EC78C"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Semi-deciduous (~45)</w:t>
            </w:r>
          </w:p>
        </w:tc>
      </w:tr>
      <w:tr w:rsidR="005F7829" w14:paraId="267CAF2E" w14:textId="77777777">
        <w:trPr>
          <w:trHeight w:val="675"/>
        </w:trPr>
        <w:tc>
          <w:tcPr>
            <w:tcW w:w="2395" w:type="dxa"/>
            <w:tcBorders>
              <w:top w:val="single" w:sz="6" w:space="0" w:color="FFFFFF"/>
              <w:left w:val="single" w:sz="6" w:space="0" w:color="FFFFFF"/>
              <w:bottom w:val="single" w:sz="6" w:space="0" w:color="000000"/>
              <w:right w:val="single" w:sz="6" w:space="0" w:color="FFFFFF"/>
            </w:tcBorders>
            <w:tcMar>
              <w:top w:w="0" w:type="dxa"/>
              <w:left w:w="40" w:type="dxa"/>
              <w:bottom w:w="40" w:type="dxa"/>
              <w:right w:w="40" w:type="dxa"/>
            </w:tcMar>
            <w:vAlign w:val="bottom"/>
          </w:tcPr>
          <w:p w14:paraId="79537EEB" w14:textId="77777777" w:rsidR="005F7829" w:rsidRDefault="007D4717">
            <w:pPr>
              <w:spacing w:after="0"/>
              <w:ind w:right="-261"/>
              <w:rPr>
                <w:rFonts w:ascii="Calibri" w:eastAsia="Calibri" w:hAnsi="Calibri" w:cs="Calibri"/>
                <w:sz w:val="18"/>
                <w:szCs w:val="18"/>
              </w:rPr>
            </w:pPr>
            <w:proofErr w:type="spellStart"/>
            <w:r>
              <w:rPr>
                <w:rFonts w:ascii="Calibri" w:eastAsia="Calibri" w:hAnsi="Calibri" w:cs="Calibri"/>
                <w:i/>
                <w:sz w:val="18"/>
                <w:szCs w:val="18"/>
              </w:rPr>
              <w:t>Dacryodes</w:t>
            </w:r>
            <w:proofErr w:type="spellEnd"/>
            <w:r>
              <w:rPr>
                <w:rFonts w:ascii="Calibri" w:eastAsia="Calibri" w:hAnsi="Calibri" w:cs="Calibri"/>
                <w:i/>
                <w:sz w:val="18"/>
                <w:szCs w:val="18"/>
              </w:rPr>
              <w:t xml:space="preserve"> </w:t>
            </w:r>
            <w:proofErr w:type="spellStart"/>
            <w:r>
              <w:rPr>
                <w:rFonts w:ascii="Calibri" w:eastAsia="Calibri" w:hAnsi="Calibri" w:cs="Calibri"/>
                <w:i/>
                <w:sz w:val="18"/>
                <w:szCs w:val="18"/>
              </w:rPr>
              <w:t>microcarpa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Cuart</w:t>
            </w:r>
            <w:proofErr w:type="spellEnd"/>
            <w:r>
              <w:rPr>
                <w:rFonts w:ascii="Calibri" w:eastAsia="Calibri" w:hAnsi="Calibri" w:cs="Calibri"/>
                <w:sz w:val="18"/>
                <w:szCs w:val="18"/>
              </w:rPr>
              <w:t>.</w:t>
            </w:r>
          </w:p>
        </w:tc>
        <w:tc>
          <w:tcPr>
            <w:tcW w:w="1290" w:type="dxa"/>
            <w:tcBorders>
              <w:top w:val="single" w:sz="6" w:space="0" w:color="FFFFFF"/>
              <w:left w:val="single" w:sz="6" w:space="0" w:color="FFFFFF"/>
              <w:bottom w:val="single" w:sz="6" w:space="0" w:color="000000"/>
              <w:right w:val="single" w:sz="6" w:space="0" w:color="FFFFFF"/>
            </w:tcBorders>
            <w:tcMar>
              <w:top w:w="0" w:type="dxa"/>
              <w:left w:w="40" w:type="dxa"/>
              <w:bottom w:w="40" w:type="dxa"/>
              <w:right w:w="40" w:type="dxa"/>
            </w:tcMar>
            <w:vAlign w:val="bottom"/>
          </w:tcPr>
          <w:p w14:paraId="1338F81B"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0.078</w:t>
            </w:r>
          </w:p>
        </w:tc>
        <w:tc>
          <w:tcPr>
            <w:tcW w:w="1440" w:type="dxa"/>
            <w:tcBorders>
              <w:top w:val="single" w:sz="6" w:space="0" w:color="FFFFFF"/>
              <w:left w:val="single" w:sz="6" w:space="0" w:color="FFFFFF"/>
              <w:bottom w:val="single" w:sz="6" w:space="0" w:color="000000"/>
              <w:right w:val="single" w:sz="6" w:space="0" w:color="FFFFFF"/>
            </w:tcBorders>
            <w:tcMar>
              <w:top w:w="0" w:type="dxa"/>
              <w:left w:w="40" w:type="dxa"/>
              <w:bottom w:w="40" w:type="dxa"/>
              <w:right w:w="40" w:type="dxa"/>
            </w:tcMar>
            <w:vAlign w:val="bottom"/>
          </w:tcPr>
          <w:p w14:paraId="0B92EBAB"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1.6</w:t>
            </w:r>
          </w:p>
        </w:tc>
        <w:tc>
          <w:tcPr>
            <w:tcW w:w="1395" w:type="dxa"/>
            <w:tcBorders>
              <w:top w:val="single" w:sz="6" w:space="0" w:color="FFFFFF"/>
              <w:left w:val="single" w:sz="6" w:space="0" w:color="FFFFFF"/>
              <w:bottom w:val="single" w:sz="6" w:space="0" w:color="000000"/>
              <w:right w:val="single" w:sz="6" w:space="0" w:color="FFFFFF"/>
            </w:tcBorders>
            <w:tcMar>
              <w:top w:w="0" w:type="dxa"/>
              <w:left w:w="40" w:type="dxa"/>
              <w:bottom w:w="40" w:type="dxa"/>
              <w:right w:w="40" w:type="dxa"/>
            </w:tcMar>
            <w:vAlign w:val="bottom"/>
          </w:tcPr>
          <w:p w14:paraId="1E67BA04"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Fiber</w:t>
            </w:r>
          </w:p>
        </w:tc>
        <w:tc>
          <w:tcPr>
            <w:tcW w:w="2685" w:type="dxa"/>
            <w:tcBorders>
              <w:top w:val="single" w:sz="6" w:space="0" w:color="FFFFFF"/>
              <w:left w:val="single" w:sz="6" w:space="0" w:color="FFFFFF"/>
              <w:bottom w:val="single" w:sz="6" w:space="0" w:color="000000"/>
              <w:right w:val="single" w:sz="6" w:space="0" w:color="FFFFFF"/>
            </w:tcBorders>
            <w:tcMar>
              <w:top w:w="0" w:type="dxa"/>
              <w:left w:w="40" w:type="dxa"/>
              <w:bottom w:w="40" w:type="dxa"/>
              <w:right w:w="40" w:type="dxa"/>
            </w:tcMar>
            <w:vAlign w:val="bottom"/>
          </w:tcPr>
          <w:p w14:paraId="0C57FC74" w14:textId="77777777" w:rsidR="005F7829" w:rsidRDefault="007D4717">
            <w:pPr>
              <w:spacing w:after="0"/>
              <w:ind w:right="-261"/>
              <w:rPr>
                <w:rFonts w:ascii="Calibri" w:eastAsia="Calibri" w:hAnsi="Calibri" w:cs="Calibri"/>
                <w:sz w:val="18"/>
                <w:szCs w:val="18"/>
              </w:rPr>
            </w:pPr>
            <w:r>
              <w:rPr>
                <w:rFonts w:ascii="Calibri" w:eastAsia="Calibri" w:hAnsi="Calibri" w:cs="Calibri"/>
                <w:sz w:val="18"/>
                <w:szCs w:val="18"/>
              </w:rPr>
              <w:t>Semi-deciduous (~60)</w:t>
            </w:r>
          </w:p>
        </w:tc>
      </w:tr>
    </w:tbl>
    <w:p w14:paraId="185944AA" w14:textId="77777777" w:rsidR="005F7829" w:rsidRDefault="005F7829">
      <w:pPr>
        <w:spacing w:before="180" w:after="180"/>
        <w:ind w:right="-261"/>
      </w:pPr>
    </w:p>
    <w:p w14:paraId="33ABF624" w14:textId="77777777" w:rsidR="005F7829" w:rsidRDefault="007D4717">
      <w:pPr>
        <w:spacing w:before="180" w:after="180"/>
        <w:ind w:right="-261"/>
        <w:rPr>
          <w:rFonts w:ascii="Calibri" w:eastAsia="Calibri" w:hAnsi="Calibri" w:cs="Calibri"/>
          <w:b/>
          <w:sz w:val="32"/>
          <w:szCs w:val="32"/>
        </w:rPr>
      </w:pPr>
      <w:r>
        <w:rPr>
          <w:rFonts w:ascii="Calibri" w:eastAsia="Calibri" w:hAnsi="Calibri" w:cs="Calibri"/>
          <w:b/>
          <w:sz w:val="32"/>
          <w:szCs w:val="32"/>
        </w:rPr>
        <w:t xml:space="preserve">9. Figure Legends </w:t>
      </w:r>
    </w:p>
    <w:p w14:paraId="670E8862" w14:textId="77777777" w:rsidR="005F7829" w:rsidRDefault="007D4717">
      <w:pPr>
        <w:spacing w:after="240"/>
        <w:rPr>
          <w:b/>
        </w:rPr>
      </w:pPr>
      <w:r>
        <w:rPr>
          <w:b/>
        </w:rPr>
        <w:t>Figure 1:</w:t>
      </w:r>
      <w:r>
        <w:t xml:space="preserve"> Conceptual framework that relates the differences in carbon dynamics for trees with different combinations of two functional traits: leaf habit and storage strategy of starch in the stem wood. Here we show the seasonal behavior of carbon sources - photosy</w:t>
      </w:r>
      <w:r>
        <w:t>nthesis (red line)- and carbon sinks - growth (green), respiration (orange), and reproduction (purple) - and their interactions with NSC storage or consumption (blue line). Expected trade-offs between growth and storage are indicated by black arrows and th</w:t>
      </w:r>
      <w:r>
        <w:t>e thickness of the line indicates the strength of the trade-off. Thus, thicker and darker lines indicate strong trade-offs, and dashed and lighter lines indicate weaker or less clear trade-offs. The seasonal patterns of photosynthesis are taken from the ph</w:t>
      </w:r>
      <w:r>
        <w:t xml:space="preserve">enological observations of leaves reported in Fig. S2. </w:t>
      </w:r>
    </w:p>
    <w:p w14:paraId="3393187B" w14:textId="77777777" w:rsidR="005F7829" w:rsidRDefault="007D4717">
      <w:pPr>
        <w:spacing w:after="0"/>
      </w:pPr>
      <w:r>
        <w:rPr>
          <w:b/>
        </w:rPr>
        <w:t xml:space="preserve">Figure 2: </w:t>
      </w:r>
      <w:r>
        <w:t>Mean seasonal course of monthly total precipitation (mm) and relative humidity (%) during 2016-2020 (black lines). Gray areas correspond to the standard deviation. Data provided by IPAM.</w:t>
      </w:r>
    </w:p>
    <w:p w14:paraId="2D1EEA58" w14:textId="77777777" w:rsidR="005F7829" w:rsidRDefault="005F7829">
      <w:pPr>
        <w:spacing w:after="0" w:line="276" w:lineRule="auto"/>
        <w:rPr>
          <w:i/>
        </w:rPr>
      </w:pPr>
    </w:p>
    <w:p w14:paraId="16110CA3" w14:textId="77777777" w:rsidR="005F7829" w:rsidRDefault="007D4717">
      <w:pPr>
        <w:spacing w:after="0"/>
      </w:pPr>
      <w:r>
        <w:rPr>
          <w:b/>
        </w:rPr>
        <w:t>Figure 3:</w:t>
      </w:r>
      <w:r>
        <w:t xml:space="preserve"> Box-plots that show the dispersion of the starch mass measured in the wood cores from trees of each evaluated species at different times/seasons during 2019. The yellow shaded area corresponds to the dry season, while the blue shaded areas corres</w:t>
      </w:r>
      <w:r>
        <w:t>pond to the wet season. Differences between groups are indicated by different letters (with 95% confidence) above the box-plots and show the observed seasonality of starch mass in stem wood.</w:t>
      </w:r>
    </w:p>
    <w:p w14:paraId="271E7473" w14:textId="77777777" w:rsidR="005F7829" w:rsidRDefault="005F7829">
      <w:pPr>
        <w:spacing w:after="0"/>
      </w:pPr>
    </w:p>
    <w:p w14:paraId="56663233" w14:textId="77777777" w:rsidR="005F7829" w:rsidRDefault="007D4717">
      <w:pPr>
        <w:spacing w:after="0"/>
        <w:rPr>
          <w:sz w:val="32"/>
          <w:szCs w:val="32"/>
        </w:rPr>
      </w:pPr>
      <w:r>
        <w:rPr>
          <w:b/>
        </w:rPr>
        <w:t xml:space="preserve">Figure 4: </w:t>
      </w:r>
      <w:r>
        <w:t>Seasonal trend of growth rates for the three species e</w:t>
      </w:r>
      <w:r>
        <w:t>valuated. Solid lines show the smoothing trends, while the dispersion of the measurements is shown by box-plots. The lines inside the box-plots show the median of the distribution of the measurements. Yellow shaded areas indicate the dry season and blue sh</w:t>
      </w:r>
      <w:r>
        <w:t xml:space="preserve">aded areas indicate the wet season. </w:t>
      </w:r>
    </w:p>
    <w:p w14:paraId="29A0A0E0" w14:textId="77777777" w:rsidR="005F7829" w:rsidRDefault="005F7829">
      <w:pPr>
        <w:spacing w:after="0" w:line="276" w:lineRule="auto"/>
        <w:rPr>
          <w:b/>
          <w:i/>
        </w:rPr>
      </w:pPr>
    </w:p>
    <w:p w14:paraId="12487CC2" w14:textId="77777777" w:rsidR="005F7829" w:rsidRDefault="007D4717">
      <w:pPr>
        <w:spacing w:after="0"/>
      </w:pPr>
      <w:r>
        <w:rPr>
          <w:b/>
        </w:rPr>
        <w:t>Figure 5:</w:t>
      </w:r>
      <w:r>
        <w:t xml:space="preserve"> Box-plots showing the dispersion of the measured CO</w:t>
      </w:r>
      <w:r>
        <w:rPr>
          <w:vertAlign w:val="subscript"/>
        </w:rPr>
        <w:t>2</w:t>
      </w:r>
      <w:r>
        <w:t xml:space="preserve"> efflux from the stem core of the studied trees during the wet and the dry seasons of 2018, for each species. There were no significant differences between </w:t>
      </w:r>
      <w:r>
        <w:t>the wet and dry seasons for any species.</w:t>
      </w:r>
    </w:p>
    <w:p w14:paraId="01E6C79E" w14:textId="77777777" w:rsidR="005F7829" w:rsidRDefault="005F7829">
      <w:pPr>
        <w:spacing w:after="0" w:line="276" w:lineRule="auto"/>
        <w:rPr>
          <w:b/>
          <w:i/>
        </w:rPr>
      </w:pPr>
    </w:p>
    <w:p w14:paraId="0D84A12A" w14:textId="77777777" w:rsidR="005F7829" w:rsidRDefault="007D4717">
      <w:pPr>
        <w:spacing w:after="0"/>
        <w:rPr>
          <w:i/>
        </w:rPr>
      </w:pPr>
      <w:r>
        <w:rPr>
          <w:b/>
        </w:rPr>
        <w:lastRenderedPageBreak/>
        <w:t>Figure 6:</w:t>
      </w:r>
      <w:r>
        <w:t xml:space="preserve"> Box-plots showing the dispersion of the estimated starch mass in the wood of the selected trees and its changes with respect to 4 levels of monthly precipitation and the three months average relative humi</w:t>
      </w:r>
      <w:r>
        <w:t>dity. The continuous lines in each plot show the general trend between the groups.</w:t>
      </w:r>
    </w:p>
    <w:p w14:paraId="3427748B" w14:textId="77777777" w:rsidR="005F7829" w:rsidRDefault="005F7829">
      <w:pPr>
        <w:spacing w:after="0"/>
        <w:rPr>
          <w:i/>
        </w:rPr>
      </w:pPr>
    </w:p>
    <w:p w14:paraId="68AED063" w14:textId="77777777" w:rsidR="005F7829" w:rsidRDefault="007D4717">
      <w:pPr>
        <w:rPr>
          <w:b/>
          <w:i/>
        </w:rPr>
      </w:pPr>
      <w:r>
        <w:rPr>
          <w:b/>
        </w:rPr>
        <w:t>Figure 7:</w:t>
      </w:r>
      <w:r>
        <w:t xml:space="preserve"> Relationship between changes in starch mass (accumulation or consumption of starch) and three-month growth in 2019 for the three species studied. The dotted line </w:t>
      </w:r>
      <w:r>
        <w:t>marks the 0, points on the left indicate starch consumption and those on the right indicate scratch accumulation. The dry season is indicated by shaded yellow areas, while the wet season is indicated by shaded blue areas. </w:t>
      </w:r>
    </w:p>
    <w:p w14:paraId="1BBD168E" w14:textId="6B01944A" w:rsidR="005F7829" w:rsidRPr="00B208CE" w:rsidRDefault="007D4717" w:rsidP="00B208CE">
      <w:pPr>
        <w:rPr>
          <w:i/>
        </w:rPr>
      </w:pPr>
      <w:r>
        <w:rPr>
          <w:b/>
        </w:rPr>
        <w:t xml:space="preserve">Figure 8: </w:t>
      </w:r>
      <w:r>
        <w:t xml:space="preserve">Relationship between annual growth and the starch content at different times of the year for each of the species studied. The yellow shaded panels correspond to the dry season, while the blue shaded panels correspond to the wet season. </w:t>
      </w:r>
      <w:r>
        <w:rPr>
          <w:i/>
        </w:rPr>
        <w:tab/>
      </w:r>
    </w:p>
    <w:sectPr w:rsidR="005F7829" w:rsidRPr="00B208CE" w:rsidSect="00B208CE">
      <w:pgSz w:w="12240" w:h="15840"/>
      <w:pgMar w:top="1440" w:right="1440" w:bottom="1440" w:left="1134" w:header="357" w:footer="357"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9AEF" w14:textId="77777777" w:rsidR="007D4717" w:rsidRDefault="007D4717">
      <w:pPr>
        <w:spacing w:after="0"/>
      </w:pPr>
      <w:r>
        <w:separator/>
      </w:r>
    </w:p>
  </w:endnote>
  <w:endnote w:type="continuationSeparator" w:id="0">
    <w:p w14:paraId="501C54FA" w14:textId="77777777" w:rsidR="007D4717" w:rsidRDefault="007D4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2B8D" w14:textId="77777777" w:rsidR="007D4717" w:rsidRDefault="007D4717">
      <w:pPr>
        <w:spacing w:after="0"/>
      </w:pPr>
      <w:r>
        <w:separator/>
      </w:r>
    </w:p>
  </w:footnote>
  <w:footnote w:type="continuationSeparator" w:id="0">
    <w:p w14:paraId="11A3B48A" w14:textId="77777777" w:rsidR="007D4717" w:rsidRDefault="007D47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C960" w14:textId="77777777" w:rsidR="005F7829" w:rsidRDefault="005F7829">
    <w:pPr>
      <w:spacing w:before="180" w:after="180"/>
      <w:ind w:left="5040" w:right="-26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03B8"/>
    <w:multiLevelType w:val="multilevel"/>
    <w:tmpl w:val="C2FCE800"/>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29"/>
    <w:rsid w:val="005F7829"/>
    <w:rsid w:val="007D4717"/>
    <w:rsid w:val="00B20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B1D2"/>
  <w15:docId w15:val="{59D946D3-2766-468F-8453-88A22B0F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de-DE"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Textkrpe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Untertitel">
    <w:name w:val="Subtitle"/>
    <w:basedOn w:val="Standard"/>
    <w:next w:val="Standard"/>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a">
    <w:basedOn w:val="NormaleTabelle"/>
    <w:tblPr>
      <w:tblStyleRowBandSize w:val="1"/>
      <w:tblStyleColBandSize w:val="1"/>
      <w:tblCellMar>
        <w:top w:w="100" w:type="dxa"/>
        <w:left w:w="100" w:type="dxa"/>
        <w:bottom w:w="100" w:type="dxa"/>
        <w:right w:w="100" w:type="dxa"/>
      </w:tblCellMar>
    </w:tblPr>
  </w:style>
  <w:style w:type="table" w:customStyle="1" w:styleId="a0">
    <w:basedOn w:val="NormaleTabelle"/>
    <w:tblPr>
      <w:tblStyleRowBandSize w:val="1"/>
      <w:tblStyleColBandSize w:val="1"/>
      <w:tblCellMar>
        <w:top w:w="100" w:type="dxa"/>
        <w:left w:w="100" w:type="dxa"/>
        <w:bottom w:w="100" w:type="dxa"/>
        <w:right w:w="100" w:type="dxa"/>
      </w:tblCellMar>
    </w:tblPr>
  </w:style>
  <w:style w:type="table" w:customStyle="1" w:styleId="a1">
    <w:basedOn w:val="NormaleTabelle"/>
    <w:tblPr>
      <w:tblStyleRowBandSize w:val="1"/>
      <w:tblStyleColBandSize w:val="1"/>
      <w:tblCellMar>
        <w:top w:w="100" w:type="dxa"/>
        <w:left w:w="100" w:type="dxa"/>
        <w:bottom w:w="100" w:type="dxa"/>
        <w:right w:w="100" w:type="dxa"/>
      </w:tblCellMar>
    </w:tblPr>
  </w:style>
  <w:style w:type="character" w:styleId="Zeilennummer">
    <w:name w:val="line number"/>
    <w:basedOn w:val="Absatz-Standardschriftart"/>
    <w:uiPriority w:val="99"/>
    <w:semiHidden/>
    <w:unhideWhenUsed/>
    <w:rsid w:val="00B2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https://doi.org/10.1111/nph.15381" TargetMode="External"/><Relationship Id="rId18" Type="http://schemas.openxmlformats.org/officeDocument/2006/relationships/hyperlink" Target="https://doi.org/10.1111/boj.12107" TargetMode="External"/><Relationship Id="rId26" Type="http://schemas.openxmlformats.org/officeDocument/2006/relationships/hyperlink" Target="https://doi.org/10.1111/nph.13955" TargetMode="External"/><Relationship Id="rId39" Type="http://schemas.openxmlformats.org/officeDocument/2006/relationships/hyperlink" Target="https://doi.org/https://doi.org/10.1002/ecm.1231" TargetMode="External"/><Relationship Id="rId21" Type="http://schemas.openxmlformats.org/officeDocument/2006/relationships/hyperlink" Target="https://doi.org/https://doi.org/10.1111/nph.16047" TargetMode="External"/><Relationship Id="rId34" Type="http://schemas.openxmlformats.org/officeDocument/2006/relationships/hyperlink" Target="https://doi.org/10.1111/nph.12993" TargetMode="External"/><Relationship Id="rId42" Type="http://schemas.openxmlformats.org/officeDocument/2006/relationships/hyperlink" Target="https://doi.org/10.1007/s00442-002-0888-6" TargetMode="External"/><Relationship Id="rId47" Type="http://schemas.openxmlformats.org/officeDocument/2006/relationships/hyperlink" Target="https://doi.org/10.1007/s004680100125" TargetMode="External"/><Relationship Id="rId50" Type="http://schemas.openxmlformats.org/officeDocument/2006/relationships/hyperlink" Target="https://doi.org/10.1093/aob/mcv038" TargetMode="External"/><Relationship Id="rId55" Type="http://schemas.openxmlformats.org/officeDocument/2006/relationships/hyperlink" Target="https://doi.org/10.1093/treephys/tpr143" TargetMode="External"/><Relationship Id="rId63" Type="http://schemas.openxmlformats.org/officeDocument/2006/relationships/hyperlink" Target="https://doi.org/https://doi.org/10.1111/1365-2745.12672" TargetMode="External"/><Relationship Id="rId68" Type="http://schemas.openxmlformats.org/officeDocument/2006/relationships/hyperlink" Target="https://doi.org/10.1093/jxb/erj12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treephys/22.17.1201" TargetMode="External"/><Relationship Id="rId29" Type="http://schemas.openxmlformats.org/officeDocument/2006/relationships/hyperlink" Target="https://doi.org/https://doi.org/10.1111/nph.172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73/pnas.1107891109" TargetMode="External"/><Relationship Id="rId24" Type="http://schemas.openxmlformats.org/officeDocument/2006/relationships/hyperlink" Target="https://doi.org/https://doi.org/10.1016/j.pbi.2018.02.005" TargetMode="External"/><Relationship Id="rId32" Type="http://schemas.openxmlformats.org/officeDocument/2006/relationships/hyperlink" Target="https://doi.org/10.1093/treephys/tpaa040." TargetMode="External"/><Relationship Id="rId37" Type="http://schemas.openxmlformats.org/officeDocument/2006/relationships/hyperlink" Target="https://doi.org/10.1093/treephys/tpy118" TargetMode="External"/><Relationship Id="rId40" Type="http://schemas.openxmlformats.org/officeDocument/2006/relationships/hyperlink" Target="https://doi.org/https://doi.org/10.1111/nph.16354" TargetMode="External"/><Relationship Id="rId45" Type="http://schemas.openxmlformats.org/officeDocument/2006/relationships/hyperlink" Target="https://doi.org/10.1093/jpe/rtaa017" TargetMode="External"/><Relationship Id="rId53" Type="http://schemas.openxmlformats.org/officeDocument/2006/relationships/hyperlink" Target="https://doi.org/10.1007/s00468-021-02116-9" TargetMode="External"/><Relationship Id="rId58" Type="http://schemas.openxmlformats.org/officeDocument/2006/relationships/hyperlink" Target="https://doi.org/10.1111/pce.12141" TargetMode="External"/><Relationship Id="rId66" Type="http://schemas.openxmlformats.org/officeDocument/2006/relationships/hyperlink" Target="https://doi.org/https://doi.org/10.1111/nph.17832" TargetMode="External"/><Relationship Id="rId5" Type="http://schemas.openxmlformats.org/officeDocument/2006/relationships/webSettings" Target="webSettings.xml"/><Relationship Id="rId15" Type="http://schemas.openxmlformats.org/officeDocument/2006/relationships/hyperlink" Target="https://doi.org/10.1093/treephys/tpu107" TargetMode="External"/><Relationship Id="rId23" Type="http://schemas.openxmlformats.org/officeDocument/2006/relationships/hyperlink" Target="https://doi.org/10.1093/treephys/tpaa080" TargetMode="External"/><Relationship Id="rId28" Type="http://schemas.openxmlformats.org/officeDocument/2006/relationships/hyperlink" Target="https://doi.org/https://doi.org/10.1111/1365-2435.12046" TargetMode="External"/><Relationship Id="rId36" Type="http://schemas.openxmlformats.org/officeDocument/2006/relationships/hyperlink" Target="https://doi.org/https://doi.org/10.1046/j.1365-2745.2003.00742.x" TargetMode="External"/><Relationship Id="rId49" Type="http://schemas.openxmlformats.org/officeDocument/2006/relationships/hyperlink" Target="https://doi.org/10.1007/s40725-019-00109-z" TargetMode="External"/><Relationship Id="rId57" Type="http://schemas.openxmlformats.org/officeDocument/2006/relationships/hyperlink" Target="https://doi.org/10.1038/nmeth.2089" TargetMode="External"/><Relationship Id="rId61" Type="http://schemas.openxmlformats.org/officeDocument/2006/relationships/hyperlink" Target="https://doi.org/10.1093/treephys/tpv097" TargetMode="External"/><Relationship Id="rId10" Type="http://schemas.openxmlformats.org/officeDocument/2006/relationships/hyperlink" Target="https://doi.org/10.1038/s41558-019-0458-0" TargetMode="External"/><Relationship Id="rId19" Type="http://schemas.openxmlformats.org/officeDocument/2006/relationships/hyperlink" Target="https://doi.org/10.1146/annurev.es.21.110190.002231" TargetMode="External"/><Relationship Id="rId31" Type="http://schemas.openxmlformats.org/officeDocument/2006/relationships/hyperlink" Target="https://doi.org/10.1073/pnas.2023297118" TargetMode="External"/><Relationship Id="rId44" Type="http://schemas.openxmlformats.org/officeDocument/2006/relationships/hyperlink" Target="http://dx.doi.org/10.1038/nclimate2281" TargetMode="External"/><Relationship Id="rId52" Type="http://schemas.openxmlformats.org/officeDocument/2006/relationships/hyperlink" Target="https://doi.org/https://doi.org/10.1890/06-0984" TargetMode="External"/><Relationship Id="rId60" Type="http://schemas.openxmlformats.org/officeDocument/2006/relationships/hyperlink" Target="https://doi.org/https://doi.org/10.1111/j.1469-8137.2007.02286.x" TargetMode="External"/><Relationship Id="rId65" Type="http://schemas.openxmlformats.org/officeDocument/2006/relationships/hyperlink" Target="https://doi.org/10.1007/s00442-004-1773-2" TargetMode="External"/><Relationship Id="rId4" Type="http://schemas.openxmlformats.org/officeDocument/2006/relationships/settings" Target="settings.xml"/><Relationship Id="rId9" Type="http://schemas.openxmlformats.org/officeDocument/2006/relationships/hyperlink" Target="https://doi.org/10.1038/s41559-017-0248-x" TargetMode="External"/><Relationship Id="rId14" Type="http://schemas.openxmlformats.org/officeDocument/2006/relationships/hyperlink" Target="https://doi.org/10.1111/1365-2435.12860" TargetMode="External"/><Relationship Id="rId22" Type="http://schemas.openxmlformats.org/officeDocument/2006/relationships/hyperlink" Target="https://doi.org/https://doi.org/10.1111/pce.13858" TargetMode="External"/><Relationship Id="rId27" Type="http://schemas.openxmlformats.org/officeDocument/2006/relationships/hyperlink" Target="https://doi.org/10.1093/treephys/tpv019" TargetMode="External"/><Relationship Id="rId30" Type="http://schemas.openxmlformats.org/officeDocument/2006/relationships/hyperlink" Target="https://doi.org/10.1046/j.0016-8025.2003.01032.x" TargetMode="External"/><Relationship Id="rId35" Type="http://schemas.openxmlformats.org/officeDocument/2006/relationships/hyperlink" Target="https://doi.org/10.1007/BF02858600" TargetMode="External"/><Relationship Id="rId43" Type="http://schemas.openxmlformats.org/officeDocument/2006/relationships/hyperlink" Target="https://doi.org/https://doi.org/10.1111/nph.13134" TargetMode="External"/><Relationship Id="rId48" Type="http://schemas.openxmlformats.org/officeDocument/2006/relationships/hyperlink" Target="https://doi.org/https://doi.org/10.1111/nph.17148" TargetMode="External"/><Relationship Id="rId56" Type="http://schemas.openxmlformats.org/officeDocument/2006/relationships/hyperlink" Target="https://doi.org/10.1111/j.1365-3040.2004.01211.x" TargetMode="External"/><Relationship Id="rId64" Type="http://schemas.openxmlformats.org/officeDocument/2006/relationships/hyperlink" Target="https://doi.org/10.1038/nature02403"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oi.org/10.3732/ajb.1500489" TargetMode="External"/><Relationship Id="rId3" Type="http://schemas.openxmlformats.org/officeDocument/2006/relationships/styles" Target="styles.xml"/><Relationship Id="rId12" Type="http://schemas.openxmlformats.org/officeDocument/2006/relationships/hyperlink" Target="https://doi.org/10.1038/nclimate1635" TargetMode="External"/><Relationship Id="rId17" Type="http://schemas.openxmlformats.org/officeDocument/2006/relationships/hyperlink" Target="https://doi.org/https://doi.org/10.1111/nph.18213" TargetMode="External"/><Relationship Id="rId25" Type="http://schemas.openxmlformats.org/officeDocument/2006/relationships/hyperlink" Target="https://doi.org/https://doi.org/10.1111/pce.12972" TargetMode="External"/><Relationship Id="rId33" Type="http://schemas.openxmlformats.org/officeDocument/2006/relationships/hyperlink" Target="https://doi.org/https://doi.org/10.1111/nph.15522" TargetMode="External"/><Relationship Id="rId38" Type="http://schemas.openxmlformats.org/officeDocument/2006/relationships/hyperlink" Target="https://doi.org/10.1093/treephys/tpu010" TargetMode="External"/><Relationship Id="rId46" Type="http://schemas.openxmlformats.org/officeDocument/2006/relationships/hyperlink" Target="https://doi.org/10.1111/nph.12602" TargetMode="External"/><Relationship Id="rId59" Type="http://schemas.openxmlformats.org/officeDocument/2006/relationships/hyperlink" Target="https://doi.org/10.5194/bg-19-3727-2022" TargetMode="External"/><Relationship Id="rId67" Type="http://schemas.openxmlformats.org/officeDocument/2006/relationships/hyperlink" Target="https://doi.org/https://doi.org/10.1111/nph.13995" TargetMode="External"/><Relationship Id="rId20" Type="http://schemas.openxmlformats.org/officeDocument/2006/relationships/hyperlink" Target="https://doi.org/10.1146/annurev-arplant-050213-040054" TargetMode="External"/><Relationship Id="rId41" Type="http://schemas.openxmlformats.org/officeDocument/2006/relationships/hyperlink" Target="https://doi.org/10.1093/treephys/tps052" TargetMode="External"/><Relationship Id="rId54" Type="http://schemas.openxmlformats.org/officeDocument/2006/relationships/hyperlink" Target="https://doi.org/10.1111/nph.12042" TargetMode="External"/><Relationship Id="rId62" Type="http://schemas.openxmlformats.org/officeDocument/2006/relationships/hyperlink" Target="https://doi.org/https://doi.org/10.1111/j.1469-8137.2012.04180.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DyAEwXLMz7urZyVR9swo1T4sOA==">AMUW2mUYXxQhEMWcgUFmAFvYEpAM+jNnjh8NOJktQgYTtbe8M8dQhxRdvaBOhLl3FKs20S+QfggG37KUQhlpYME9T6U/jjoLo2Z/EU9ZrzltNk07ZE37UPpcWV9lGKsrWSAlZMd28zLR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8640</Words>
  <Characters>54435</Characters>
  <Application>Microsoft Office Word</Application>
  <DocSecurity>0</DocSecurity>
  <Lines>453</Lines>
  <Paragraphs>125</Paragraphs>
  <ScaleCrop>false</ScaleCrop>
  <Company/>
  <LinksUpToDate>false</LinksUpToDate>
  <CharactersWithSpaces>62950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Herrera-Ramírez; Christine Römermann; Henrik Hartmann; Susan Trumbore; Jan Muhr; Paulo Brando; Divino Silvério; Carlos A. Sierra</dc:creator>
  <cp:lastModifiedBy>Laura Nd</cp:lastModifiedBy>
  <cp:revision>2</cp:revision>
  <dcterms:created xsi:type="dcterms:W3CDTF">2023-01-02T13:45:00Z</dcterms:created>
  <dcterms:modified xsi:type="dcterms:W3CDTF">2023-02-18T16:35:00Z</dcterms:modified>
</cp:coreProperties>
</file>