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DOTBIZ 결제 전략 v3 — 권역별 + 본사/지사 구조 반영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3.1 (PG 수수료 고객 부담 정책 확정)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웹 리서치 실측 + Sage 권장 + 시장 벤치마크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핵심 결정 (2026-05-08 확정)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💰 PG 수수료 100% 고객 부담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DOTBIZ는 PG 수수료를 비용 처리하지 않음.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모든 결제 수수료는 고객이 부담.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수수료 부담 주체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100%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DOTBIZ 흡수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없음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 방식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Option C — Hybrid 분리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(Booking-style)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📋 Option C 작동 방식 (Booking-style Hybrid)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1. 호텔 검색/리스트
   → 표시가: 호텔 정가 (단일가, 결제수단 무관)
2. 호텔 상세 / Booking Form
   → 표시가: 호텔 정가 (변동 없음)
3. 결제 단계
   → 결제수단 선택 (송금 / 가상계좌 / 카드 / Alipay 등)
   → 선택 즉시 수수료 자동 계산 및 표시
   → 최종 결제 금액 = 호텔 정가 + 선택한 결제수단 수수료
4. 인보이스 발행
   → 라인 1: 호텔 정가
   → 라인 2: 결제 수수료 (결제수단 명시)
   → 합계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왜 Option C인가?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검색·비교 단계는 깔끔한 단일가 (가격 경쟁력)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결제 단계는 투명 청구 (TBO 방식)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결제수단/권역별 수수료 차이 정확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송금 고객은 수수료 0원 (불이익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인보이스 회계 명확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왜 Option A (판매가 포함) 아닌가?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 가상계좌(0.025%) vs Stripe 일본(3.6%) 단일가 불가능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송금 결제 고객도 카드 가격 지불 → 손해 (불공정)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가격 비교 시 표시가 인상 불리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📊 비교 옵션 (참고)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판매가 포함 (Ratehawk)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단일가 = 호텔가 + PG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부적합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완전 분리 (TBO)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정가 + 수수료 별도 라인 표시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결제 단계는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C. Hybrid (Booking)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표시는 단일가, 결제 단계에서 분리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채택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🏢 비즈니스 구조 (확정)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법인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싱가포르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(omh-sg)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계약 주체 / 입금 주체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지사 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시장 운영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지사 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 시장 운영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지사 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+ 동남아 시장 운영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지사 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홍콩 (오픈 예정)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대중화권 운영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메인 세일즈 4개 권역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1: 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5천만 (단일 시장)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2: 대중화권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 + 대만 + 홍콩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14억+ (홍콩 지사 담당)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3: 베트남+동남아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+ 태국 + 인도네시아 + 필리핀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6억+ (베트남 지사 담당)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4: SG+MY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싱가포르 + 말레이시아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1억 (본사 직접)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⚖️ 핵심 도전 과제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계약 주체 = 싱가포르 / 결제 통화 다양 / 고객은 4개 권역에 분산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결제 흐름 설계 시 3가지 충돌: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결제 편의성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(가상계좌, Alipay 등) vs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싱가포르 단일 회계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수수료 최소화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 (Local PG) vs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Cross-border 송금 비용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다통화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 (KRW/CNY/VND/SGD/USD) vs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FX 단순화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3가지 결제 수금 모델 비교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Model A: 싱가포르 단일 입금 (Pure SG)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한국 OP → SWIFT 송금 → SG 본사 계좌 (USD)
중국 OP → SWIFT 송금 → SG 본사 계좌 (USD)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매우 단순 (SG 단일)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모든 거래에 환산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SWIFT $25~50/건 + 0.1~0.5% FX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편의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현지 결제 수단 미사용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 고객사 (월 TTV 5억+)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Model B: 현지 지사 수금 + 내부 송금 (Branch Collection)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한국 OP → 한국 지사 가상계좌 (KRW) → 한국 지사 → SG 본사 (월 1회 정산)
일본 OP → 일본 지사 가상계좌 (JPY) → 일본 지사 → SG 본사
베트남 OP → 베트남 지사 VNPay (VND) → 베트남 지사 → SG 본사
중국 OP → 홍콩 지사 Alipay/WeChat (HKD/CNY) → 홍콩 지사 → SG 본사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내부 정산 처리 필요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월 1회 일괄 환산 (헷지 가능)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가상계좌 0.025%, Alipay 1~2%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편의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현지 결제 수단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고객사 (소~중형)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Model C: 하이브리드 (권장) ⭐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대형/소형 고객사별 + 권역별 분기: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대형 고객사 (월 TTV 5억+)
  → SG 본사 직접 송금 (Model A)
  → 계약서 명시
일반 고객사
  ├ 한국·일본·베트남 OP → 현지 지사 수금 (Model B)
  ├ 중국·대만·홍콩 OP → 홍콩 지사 (오픈 후)
  └ SG·MY OP → SG 본사 직접
Cross-border 결제 (옵션)
  → Eximbay (한국 → 다통화 정산)
  → 2C2P (싱가포르 cross-border)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Model C 채택 권장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💳 권역별 결제 전략 (실측 데이터 기반)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권역 1: 한국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 OP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한국 여행사 직원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수금 주체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한국 지사 → 월 1회 SG 본사 송금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가상계좌 (KG이니시스/KCP/토스)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건당 250원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$1K 결제 시 0.025%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신용카드 (Toss/KCP)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2.1~3.3%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Non-refundable 한정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무통장 입금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일반 송금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Eximbay (대형)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0.2~5%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Cross-border 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 정산 가능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SWIFT → SG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$25~50 + 0.1%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대형사 한정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일반은 불리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권장 흐름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OP → 한국 지사 가상계좌 (KRW)
    → 한국 지사 보관
    → 월말 일괄 USD 환산 → SG 본사 송금 (헷지 적용)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권역 2: 대중화권 (중국, 대만, 홍콩)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 OP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중국/대만/홍콩 여행사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수금 주체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홍콩 지사 (오픈 후) / SG 본사 (오픈 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Alipay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(중국 발행)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~0~1%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중국 표준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B2B 협상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WeChat Pay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~0~1%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중국 표준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UnionPay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1.5~2.5%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카드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FPS (홍콩 즉시 결제)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홍콩 표준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홍콩 지사 오픈 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 HK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0~1%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홍콩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대만 카드 (CTBC 등)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 (해외 카드)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회피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권장 흐름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중국 OP → Alipay/WeChat → 홍콩 지사 (HKD/USD)
대만 OP → 카드/송금 → 홍콩 지사
홍콩 OP → FPS → 홍콩 지사
    → 홍콩 지사 → SG 본사 (월 1회)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홍콩 지사 오픈 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SG 본사 직접, Eximbay 또는 2C2P 활용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권역 3: 베트남 + 동남아 (태국, 인도네시아, 필리핀)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 OP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동남아 여행사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수금 주체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베트남 지사 + SG 본사 (국가별 분기)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베트남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VNPay (QR) / MoMo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1.5~2.5%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베트남 지사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2.5~3%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태국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2C2P / Omise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SG 본사 (2C2P SG 소재)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PromptPay (QR)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표준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인도네시아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Xendit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(3% + $0.30)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SG 본사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GoPay / OVO / DANA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필리핀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Xendit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 + $0.30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GCash / PayMaya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1.5~3%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권장 흐름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베트남 OP → VNPay → 베트남 지사 → SG 본사
태국/인도네시아/필리핀 OP → Xendit/2C2P → SG 본사 직접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Xendit / 2C2P 단일 통합 = 4개국 커버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 (SG 본사 직접 운영)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권역 4: 싱가포르 + 말레이시아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 OP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SG/MY 여행사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수금 주체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SG 본사 직접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PayNow (SG)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SG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DuitNow (MY)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MY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SG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3.4% + S$0.50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카드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(SGD/USD)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0~$25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 PG (iPay88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MY 카드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권장 흐름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SG OP → PayNow → SG 본사 직접 (0% 수수료)
MY OP → DuitNow / Cross-border → SG 본사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결제 수수료 최종 비교 (Model C 적용 시)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1 한국 (가상계좌)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0.025%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+3.5%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권역 1 한국 (카드)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+1.0% 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2 대중화권 (Alipay/FPS)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0~1%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+3.0~3.5%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권역 2 대중화권 (UnionPay)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+1.5% 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3 베트남+동남아 (QR)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0~2%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+2.0~3.5%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권역 3 동남아 (Xendit/2C2P 카드)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+0.5% 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4 SG+MY (PayNow)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+3.5%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권역 4 SG+MY (Stripe)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3.4%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+0.1% 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PG 단독 (이전 가정)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3.5~4%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-1~-2% 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결제 표준 채택 시 모든 권역 마진 양수 사수 가능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🏛️ 권역별 운영 책임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지사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KRW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일본 지사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대중화권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홍콩 지사 (오픈 후)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HKD/CNY/TWD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지사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동남아 (태/인/필)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본사 직접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+ MY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본사 직접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SGD/MYR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📜 계약/회계 처리 가이드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인보이스 발행 주체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항상 SG 본사 (omh-sg)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계약 주체이므로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현지 지사는 "수금 위탁 (Collection Agent)" 역할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인보이스 보존: 7년 (SG 회계법 + 한국 전자세금계산서법 동시 충족)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내부 정산 (지사 → 본사)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월말 마감 → 익월 5일까지 SG 본사 송금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FX는 월 평균 환율 (또는 송금일 환율)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지사 보유 잔액은 운영비/직원 급여로 일부 활용 가능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Cross-border 결제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현지 가상계좌 → 지사 → SG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시점 환율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현지 PG → SG 직접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정산일 환율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SWIFT → SG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시점 환율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🛡️ 보안 강화 권역별 적용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1 한국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개인정보보호법 (PIPA) — 결제 데이터 국내 저장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2 대중화권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 사이버보안법 — 데이터 현지화 필요 (홍콩 우회)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3 베트남+동남아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데이터 현지화법, GDPR-like 정책 다양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 4 SG+MY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PDPA (SG), PDPA (MY) — 비교적 단순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PCI-DSS 준수는 전 권역 공통 필수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💼 도입 로드맵 (Phase별)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0: 현재 (운영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SG 본사 + 한국·일본·베트남 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⚠️ 결제 수단 단일 (송금 + 글로벌 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❌ 홍콩 지사 미오픈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1: 1개월 (즉시 도입)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 가상계좌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(한국 지사) — KG이니시스 또는 토스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PayNow</w:t>
      </w:r>
      <w:r>
        <w:rPr>
          <w:rFonts w:ascii="Malgun Gothic" w:cs="Malgun Gothic" w:eastAsia="Malgun Gothic" w:hAnsi="Malgun Gothic"/>
          <w:sz w:val="20"/>
          <w:szCs w:val="20"/>
        </w:rPr>
        <w:t xml:space="preserve"> (SG 본사) — 0% 수수료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PCI-DSS 준수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보안 1차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2: 3개월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홍콩 지사 오픈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Alipay/WeChat 협상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Xendit / 2C2P 통합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동남아 4개국 커버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VNPay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(베트남 지사) — 현지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Trade Credit Insurance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(Atradius/Coface) — No Deposit 대안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3: 6개월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Pre-funded Wallet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인센티브 — Floating Deposit 발전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Ratehawk Pay By Link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식 모델 차용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일본 지사 가상계좌</w:t>
      </w:r>
      <w:r>
        <w:rPr>
          <w:rFonts w:ascii="Malgun Gothic" w:cs="Malgun Gothic" w:eastAsia="Malgun Gothic" w:hAnsi="Malgun Gothic"/>
          <w:sz w:val="20"/>
          <w:szCs w:val="20"/>
        </w:rPr>
        <w:t xml:space="preserve"> (Stripe Japan 또는 GMO)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B2B BNPL 검토</w:t>
      </w:r>
      <w:r>
        <w:rPr>
          <w:rFonts w:ascii="Malgun Gothic" w:cs="Malgun Gothic" w:eastAsia="Malgun Gothic" w:hAnsi="Malgun Gothic"/>
          <w:sz w:val="20"/>
          <w:szCs w:val="20"/>
        </w:rPr>
        <w:t xml:space="preserve"> (Billie/Mondu/Resolve)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4: 장기 (12개월+)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DuitNow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(말레이시아)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각 권역 보안 인증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(현지 규제)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🆕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Multi-currency Wallet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(자동 환산)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마진 시뮬레이션 (Option C — PG 100% 고객 부담 적용)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Gross Margin: 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ELS: 평균 0.6% (Tier 가중 평균)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CMS: 1.0%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PG 수수료: 0% (DOTBIZ 부담 없음, 고객이 별도 결제)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Gross Margin:        4.00%
− ELS:              -0.60%
− CMS:              -1.00%
− PG 수수료:           0.00%  ← 고객 100% 부담
─────────────────────────────
Net Margin:         +2.40% ✅✅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PG 수수료 고객 부담 시 모든 권역에서 Net +2.4% 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(마진 4% 환경)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고객 입장 — 권역별 추가 부담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가상계좌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건당 250원 (0.025%)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2.1~3.3%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무통장 송금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대중화권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Alipay/WeChat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대중화권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FPS (홍콩)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동남아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(PromptPay/VNPay)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0~2.5%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동남아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(Xendit)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 + $0.30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SG+MY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PayNow/DuitNow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SG+MY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카드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3.4%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고객은 결제수단 선택으로 추가 부담 최소화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(송금/QR 선택 시 0%)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📋 자체 추가 리서치 (영업팀 컨택)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KG이니시스/토스 한국 지사 견적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지사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Alipay/WeChat B2B 머천트 협상 (홍콩)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본사 + 홍콩 준비팀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Xendit / 2C2P 동남아 통합 견적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본사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VNPay 베트남 지사 통합 견적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지사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PayNow Corporate (SG) 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본사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Atradius/Coface SG 사무소 컨택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 본사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2주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POLICY_CHANGELOG 신규 항목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
  changedAt: "2026-05-08",
  changedBy: "CEO Business Structure",
  category: "Settlement",
  field: "결제 전략 v3 — 권역별 + 본사·지사 구조",
  before: "PG 모델 단일 분석 (계약/입금 주체 미반영)",
  after: "본사 SG / 지사 KR·JP·VN(+HK) / 4개 세일즈 권역 (KR·대중화·동남아·SG+MY) / Model C 하이브리드 수금: 현지 지사 수금 후 SG 본사 송금. 권역별 결제 수단 매트릭스 확정.",
  reason: "DOTBIZ 실제 비즈니스 구조 반영 필수. 계약/입금 주체가 싱가포르라는 점은 결제 모델 설계의 핵심 제약. 현지 지사 활용 시 가상계좌 0.025% 등 활용 가능, 평균 결제 수수료 1%로 마진 4% 환경에서 Net +1.4% 확보.",
}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📑 결재 요청 사항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Model C 하이브리드 수금 모델 채택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Phase 1 즉시 도입 승인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한국 가상계좌 + PayNow + PCI-DSS 점검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홍콩 지사 오픈 일정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(Phase 2 트리거)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각 지사 → SG 본사 내부 정산 회계 정책 수립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(CFO)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권역별 영업팀 컨택 착수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 (6개 항목)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📂 관련 문서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Market_Research_PG_Models_2026-05-08.md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(15개 공급사 비교)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Settlement_CEO_Critical_Update_2026-05-08.md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(마진 4% 재검토)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(1단계 결재 8건)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(2단계 Sage 8건)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Payment_Strategy_v3_2026-05-08.md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2026-05-12T01:45:15.326Z</dcterms:created>
  <dcterms:modified xsi:type="dcterms:W3CDTF">2026-05-12T01:45:15.326Z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