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Settlement — 대표이사 Critical Update (2026-05-08 PM)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2026-05-08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🚨 마진율 가정 재검토 필요 — 즉시 결재 안건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이전 1·2단계 결재 (총 16건)에 마진 가정 7%로 분석. 본 문서는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3.5~4%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기준 재분석.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🚨 핵심 변경 사항 (대표이사 의견)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실제 마진율 3.5~4%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(이전 가정 7% → 절반)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비용 모델 재계산 필요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CMS 1% + ELS 0.75% 추가 시 마진 압박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 Margin 1~2%대로 축소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수수료까지 흡수 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역마진 가능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리스크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Global PG (Eximbay)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3.5~4%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결제 시 단독 마진 잠식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 PG 상대적 저렴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국가별 분리 검토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국가별 PG 분리 필요 검토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마켓 리서치 안건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 취약 — 강화 필요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 트랙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규모의 경제 시 BM 구조 자체는 OK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장기 방향 유효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📊 재계산 — Net Margin 시나리오 매트릭스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가정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Gross Margin: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4.0%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(보수적 기준점)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CMS: 1.0%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ELS: 0.5~0.94% (Tier × Boost)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PG (Global): 3.5~4.0%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PG (Local 추정): 1.5~2.0%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PG (송금): 0%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시나리오별 Net Margin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Bronze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1.0×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송금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+2.50%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Bronze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1.0×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+1.00% 🟡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Bronze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1.0×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Global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−1.00%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Diamond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1.25×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0.94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송금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+2.06%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Diamond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1.25×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0.94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+0.56% 🟡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Diamond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1.25×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0.94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Global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−1.44%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🚨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Diamond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1.25×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0.94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Global 4%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−1.94%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글로벌 PG 시 모든 Tier 역마진. Local PG 시 Diamond는 break-even 직전.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시나리오별 Gross Margin 3.5% 적용 시 (최악)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Bronze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+2.00% 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Bronze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Global 3.5%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−1.50%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Diamond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Global 3.5%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−1.94%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Diamond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Global 4%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−2.44%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🎯 즉시 결재 필요 안건 (4건)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안건 1: ELS Hard Cap 추가 하향 검토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MAX_HOTEL_BOOST = 1.25× (실질 마진 6.06% 기준)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실제 마진 4% 기준 시 Diamond + 1.25× boost =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마진 환원율 23.5%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옵션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(a) 1.0× 로 cap (boost 폐기) → 마진 사수, 마케팅 효과 감소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(b) 1.1× 로 cap (보수적 유지) → 환원율 16.1%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(c) 1.25× 유지 + boost는 호텔 자부담 100% 필수 → DOTBIZ 영향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권장 (c)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호텔 자부담 비율 필드 신설, 100% 미만이면 등록 거부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안건 2: PG 전략 — 국가별 분리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단일 글로벌 PG (Eximbay 등) 전제 → 3.5~4% 수수료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제안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국가별 Local PG 우선 + Global PG는 fallback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Toss Payments / KCP / NICE / 이니시스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1.5~2.5%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GMO Payment / Stripe Japan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2.5~3.4%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Alipay / WeChat Pay (B2B 직결제)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1.0~2.0%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VNPay / OnePay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2.0~3.0%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싱가포르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Stripe / Adyen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2.4~2.9%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fallback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Eximbay / Stripe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3.5~4.0%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액션 아이템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마켓 리서치 PRD 작성 (각 국가별 PG 후보 3종 비교)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통합 결제 라우터 설계 (국가 → PG 자동 라우팅)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각 PG 사 계약 협상 (CFO + 기획)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예상 효과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평균 PG 수수료 3.5%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2.0% 절감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(한국·중국 비중 높을수록)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안건 3: 카드 결제 정책 재설계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Non-refundable은 무조건 PG 카드, 송금 불가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PG 수수료 흡수 시 손실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가격 차등 필요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Sage 권장안 (2단계 보완)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 Cancel + TL 미도래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 우선 / 카드 옵션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단일 표시가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Non-refundable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카드 강제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PG 수수료 반영 인상가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TL 경과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카드 강제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Non-refundable 가격은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표시가 + 카드 결제 수수료 흡수분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사전에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호텔 마진 8~12% 활용해 PG 3% 흡수 후도 마진 양수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Free Cancel은 송금 가능하므로 PG 부담 없음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안건 4: 보안 강화 — 별도 트랙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현재 상태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보안 취약 (대표이사 의견)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필요 조치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보안 감사 (3rd-party penetration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결제 데이터 PCI-DSS 준수 점검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RBAC 강화 (cross-tenant 차단 검증)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로그/감사 추적 (Audit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2FA 적용 (Master/Accounting/EllisOP)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ELS 적립/사용 부정 패턴 탐지 (이전 Risk Dashboard, ELLIS로 이전됨)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결제 토큰화 (카드 번호 직접 보유 X)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별도 책정 — 마진 압박 영향 받지 않는 별도 트랙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📋 영향 받는 이전 결재 (재검토 필요)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#1 PG 부담 (DOTBIZ 100% 흡수)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PG 시 역마진 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국가별 PG로 분기 + 가격 반영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#9 PG 차등 가격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Non-refundable 호텔 마진 활용 모델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재검증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(마진 4% 기준)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#10 환차손 헷징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마진 4%에서 헷지 비용 0.3~0.5%의 비중 증가 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유지하되 모니터링 강화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Hotel Boost Hard Cap 1.25×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호텔 자부담 100% 필수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조항 추가 검토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🟢 유지 가능한 결정 (영향 미미)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자동 인정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No Deposit 대표이사 승인 + 정량/정성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결재선 4단계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AR Aging 신용 동결 2단계 (60/90일)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Net-45 상한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보존 7년, Voucher QR 미사용, ELLIS 자동발송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💡 규모의 경제 적용 시점 분석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대표이사 의견 #8 — "규모 시 BM 구조 OK"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$1M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약함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3.5~4%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-1~2% (역마진)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$1M~$10M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2.5~3%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+0~1%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$10M~$50M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강함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1.5~2.5%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+1~2%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규모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$50M+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매우 강함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1.0~1.5%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+2~3% (BM 유효)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전략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초기 단계는 송금 우선 + Non-refundable 가격 반영으로 손실 차단. 규모 도달 후 PG 협상으로 마진 확보.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📌 마켓 리서치 PRD (안건 2 후속)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각 소스마켓 Local PG 사 비교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2주 (2026-05-08 ~ 2026-05-22)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국가별 PG 후보 3종 비교표 (수수료/안정성/정산 주기/지원 통화)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결제 라우터 아키텍처 다이어그램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협상 우선순위 (TTV 비중 큰 국가부터)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인증 현황 (PCI-DSS / ISO 27001)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담당</w:t>
      </w:r>
      <w:r>
        <w:rPr>
          <w:rFonts w:ascii="Malgun Gothic" w:cs="Malgun Gothic" w:eastAsia="Malgun Gothic" w:hAnsi="Malgun Gothic"/>
          <w:sz w:val="20"/>
          <w:szCs w:val="20"/>
        </w:rPr>
        <w:t xml:space="preserve">: CFO + 기획 + 보안 담당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🔍 경쟁사 PG 모델 벤치마크 (Market Research)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대표이사 시장 조사 인풋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많은 B2B 공급사들이 소규모 업체용 시스템(DOTBIZ 유사)을 통해 고객사 결제를 받고 있음. 그중 두 거대 공급사가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서로 다른 모델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사용: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TBO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청구 모델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고객사가 직접 부담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(별도 청구)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호텔 정가 + 결제수수료 별도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Ratehawk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포함 모델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호텔 가격에 포함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 포함 단일 가격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DOTBIZ 현재 결정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 흡수 + 마진 반영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 흡수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가격에 반영 (Ratehawk 유사)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두 모델 비교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TBO 방식 (고객사 부담)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DOTBIZ 마진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안전 (PG 0% 흡수)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 인식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추가 비용 명시 (불만 가능)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 경쟁력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호텔 가격 자체는 저렴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운영 복잡성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청구 항목 분리 (Invoice 라인 추가)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결제수단 분기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송금/카드 별도 가격 가능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Ratehawk 방식 (가격 포함)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DOTBIZ 마진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호텔 마진/마크업 잠식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 인식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단일 가격 (UX 깔끔)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 경쟁력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표시가 인상 (비교 시 불리)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운영 복잡성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단순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결제수단 분기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어려움 (단일 가격)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권장 — 하이브리드 모델 (시장 검증된 두 패턴 결합)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DOTBIZ가 두 방식 중 하나만 채택하기보다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거래 유형/고객 규모별로 분기 운영</w:t>
      </w:r>
      <w:r>
        <w:rPr>
          <w:rFonts w:ascii="Malgun Gothic" w:cs="Malgun Gothic" w:eastAsia="Malgun Gothic" w:hAnsi="Malgun Gothic"/>
          <w:sz w:val="20"/>
          <w:szCs w:val="20"/>
        </w:rPr>
        <w:t xml:space="preserve"> 권장: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              ┌─ 단일 표시가 (호텔 가격 + PG 흡수)
                  │   (Ratehawk 방식)
   Free Cancel ──┤   Non-refundable (호텔 마진 8~12% 활용)
                  │
                  └─ 송금 옵션 (PG 0%) — 별도 안내
   POSTPAY 정산 ──── 송금 (PG 0%) — Net-30 청구 (TBO 방식 변형)
   대형 고객사 ──── 계약 협의로 결제수수료 별도 명시 (TBO 방식)
   (월 TTV 5억+)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모델별 적용 정책 (결재 결과 반영)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Free Cancel + TL 미도래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 우선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 (DOTBIZ/고객 부담 없음)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 + 카드 결제 선택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표시가에 흡수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Ratehawk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Non-refundable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강제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호텔 마진 활용 흡수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Ratehawk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POSTPAY 정산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 (Net-30)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POSTPAY 카드 협의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계약서 별도 명시 (고객 부담)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TBO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대형 고객사 (TTV 5억+)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협의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 청구 옵션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TBO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후속 작업 (마켓 리서치 추가 안건)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TBO 가격표 상세 (결제수수료 청구 양식) 입수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Ratehawk 호텔 가격 마진 흡수 비율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두 모델 적용 시 고객 수용도 인터뷰 (대형사 5곳)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📋 정량 분석: TBO 방식 시 표시가 절감 % vs 청구 항목 증가 부담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📑 후속 작업 체크리스트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즉시 (1주)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Hotel Boost 호텔 자부담 100% 조항 추가 (코드 + 정책)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Non-refundable 가격 차등 모델 시뮬레이션 (CFO)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마켓 리서치 PRD 착수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단기 (1개월)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국가별 Local PG 후보 3종 비교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결제 라우터 아키텍처 설계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보안 감사 일정 확정 (3rd-party)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중기 (3개월)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Local PG 1~2개 통합 (한국 우선)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보안 강화 1차 (2FA, Audit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마진 모니터링 대시보드 (CFO 운영)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장기 (6개월~)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전 국가 Local PG 통합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PCI-DSS 인증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규모의 경제 단계 진입 (TTV $10M+)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📊 POLICY_CHANGELOG 추가 항목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{
  changedAt: "2026-05-08",
  changedBy: "CEO Critical Update",
  category: "Settlement",
  field: "마진율 가정",
  before: "7% (Sage 분석 기반)",
  after: "3.5~4% (실측 기반)",
  reason: "이전 결재 분석은 마진 7% 가정. 실제 3.5~4%로 재계산 필요. ELS/CMS/PG 모두 영향.",
}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추가로 안건 1·2·3·4 결재 시 각각 POLICY_CHANGELOG 추가.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🎯 결재 요청 사항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안건 1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Hotel Boost cap 정책 (호텔 자부담 100% 필수)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안건 2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마켓 리서치 착수 승인 + 예산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안건 3</w:t>
      </w:r>
      <w:r>
        <w:rPr>
          <w:rFonts w:ascii="Malgun Gothic" w:cs="Malgun Gothic" w:eastAsia="Malgun Gothic" w:hAnsi="Malgun Gothic"/>
          <w:sz w:val="20"/>
          <w:szCs w:val="20"/>
        </w:rPr>
        <w:t xml:space="preserve">: Non-refundable 가격 차등 모델 시뮬레이션 의뢰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안건 4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보안 강화 트랙 별도 예산 책정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4건 결재 시 POLICY_CHANGELOG 영구 기록 + 후속 작업 착수.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문서 위치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docs/Settlement_CEO_Critical_Update_2026-05-08.md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관련 문서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Settlement_CEO_Inspection_2026-05-07.md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(1단계 8건)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Settlement_CEO_Inspection_2026-05-08.md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(2단계 8건 Sage)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DOTBIZ_Developer_Handoff_2026-05-08.md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2026-05-11T04:50:31.087Z</dcterms:created>
  <dcterms:modified xsi:type="dcterms:W3CDTF">2026-05-11T04:50:31.088Z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