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B2B 호텔 공급사 PG/결제 모델 — 종합 마켓 리서치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작성일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2026-05-08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대상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대표이사, CFO, 기획팀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목적</w:t>
      </w:r>
      <w:r>
        <w:rPr>
          <w:rFonts w:ascii="Malgun Gothic" w:cs="Malgun Gothic" w:eastAsia="Malgun Gothic" w:hAnsi="Malgun Gothic"/>
          <w:sz w:val="20"/>
          <w:szCs w:val="20"/>
        </w:rPr>
        <w:t xml:space="preserve">: TBO/Ratehawk 외 주요 공급사의 결제 모델 비교 → DOTBIZ 하이브리드 모델 설계 근거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🎯 리서치 범위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1: Global Bedbank / Wholesale (대형 베드뱅크)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Hotelbeds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(베드뱅크 1위, 매출 $7B+)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WebBeds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(2위)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Restel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(유럽 거점)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Expedia TAAP</w:t>
      </w:r>
      <w:r>
        <w:rPr>
          <w:rFonts w:ascii="Malgun Gothic" w:cs="Malgun Gothic" w:eastAsia="Malgun Gothic" w:hAnsi="Malgun Gothic"/>
          <w:sz w:val="20"/>
          <w:szCs w:val="20"/>
        </w:rPr>
        <w:t xml:space="preserve"> (Travel Agent Affiliate Program)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Booking.com for Business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2: Aggregator / API Channel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Holidays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(이미 인지 - 인도 거점)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(이미 인지 - 러시아/CIS 거점)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Hotelston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(동유럽)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GIATA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(콘텐츠 + 분배)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DerbySoft</w:t>
      </w:r>
      <w:r>
        <w:rPr>
          <w:rFonts w:ascii="Malgun Gothic" w:cs="Malgun Gothic" w:eastAsia="Malgun Gothic" w:hAnsi="Malgun Gothic"/>
          <w:sz w:val="20"/>
          <w:szCs w:val="20"/>
        </w:rPr>
        <w:t xml:space="preserve"> (API 분배)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Travelfusion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3: Asia 거점 B2B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Agoda B2B</w:t>
      </w:r>
      <w:r>
        <w:rPr>
          <w:rFonts w:ascii="Malgun Gothic" w:cs="Malgun Gothic" w:eastAsia="Malgun Gothic" w:hAnsi="Malgun Gothic"/>
          <w:sz w:val="20"/>
          <w:szCs w:val="20"/>
        </w:rPr>
        <w:t xml:space="preserve"> (Booking Holdings 산하)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Trip.com Trade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(Ctrip B2B)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DIDA Travel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(중국, DOTBIZ 직접 비교 대상)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GTA / Kuoni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(현재 Hotelbeds 산하)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Klook B2B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TraveloFlex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Tier 4: Niche / Specialized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HotelPlanner B2B</w:t>
      </w:r>
      <w:r>
        <w:rPr>
          <w:rFonts w:ascii="Malgun Gothic" w:cs="Malgun Gothic" w:eastAsia="Malgun Gothic" w:hAnsi="Malgun Gothic"/>
          <w:sz w:val="20"/>
          <w:szCs w:val="20"/>
        </w:rPr>
        <w:t xml:space="preserve"> (그룹 예약 특화)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Tourico Holidays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(현재 Hotelbeds 산하)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Hahnair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(항공·호텔 결합 결제)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📋 리서치 질문 프레임워크 (각 공급사별)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A. 결제 모델 (Payment Model)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A-1. PG 수수료 부담 주체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(a) 공급사 흡수 / (b) 고객사 직접 / (c) 호텔 가격 포함 / (d) 하이브리드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A-2. 표시 가격 구조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(a) 단일가 / (b) 정가 + 수수료 별도 / (c) 옵션별 가격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A-3. PREPAY/POSTPAY 분기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(a) PREPAY only / (b) POSTPAY only / (c) 양쪽 / (d) 계약별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A-4. 결제 수단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송금 / 카드 / 디포짓 / 신용 한도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A-5. 통화 처리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USD / 다통화 / 계약 통화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B. PG 전략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B-1. PG 사 (Global vs Local)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B-2. 평균 PG 수수료율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B-3. 국가별 PG 분리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B-4. 카드 토큰화 / PCI-DSS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C. 디포짓 / 신용 정책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C-1. 디포짓 종류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/ Floating / Guarantee / Insurance / Bank Guarantee / No Deposit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C-2. No Deposit 기준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TTV 임계 / 거래기간 / 신용 점수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C-3. AR Aging 정책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단계 / 트리거 / Write-off 기준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C-4. 신용 한도 동결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트리거 / 단계적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D. 분쟁 / 환불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D-1. 분쟁 처리 SLA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우선순위별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D-2. 자동 인정 한도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 / 없음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D-3. Credit Note 정책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원본 수정 / 별도 발행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D-4. 환불 처리 기간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영업일 X일 이내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E. 인보이스 / 영수증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E-1. Voucher 형식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 / QR / 둘 다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E-2. Invoice 보존 기간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법정 vs 자체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E-3. 다국어 발송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자동 locale / 수동 선택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E-4. 첨부 형식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 / CSV / 둘 다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📊 공급사별 알려진 정보 (Public + Industry Insight)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Hotelbeds (베드뱅크 1위)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POSTPAY (계약 기반)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카드 사용 시 별도 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계약별 협상, 일반적으로 고객사 부담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 (EUR 기본)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 위주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 Aging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엄격 (Net-30 표준)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수동, 사례별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Voucher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PDF, QR 미사용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유사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POSTPAY 중심, 계약 기반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WebBeds (베드뱅크 2위)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POSTPAY + PREPAY 양쪽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고객사 부담 (별도 청구)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/ Bank Guarantee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"Pay Later" 옵션 (TBO 유사)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결제수수료 고객 부담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Expedia TAAP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Commission-based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(호텔에서 커미션 받음)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TAAP은 직접 결제 없음 — 호텔이 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USD 기본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(커미션 모델)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B2B2C — 여행사가 자기 마크업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DOTBIZ와 다른 모델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커미션 기반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Booking.com for Business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PREPAY (Booking.com 결제)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가격에 포함 (Ratehawk 유사)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(단건 결제)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 패턴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가격 포함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TBO Holidays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결제수수료 고객사 부담 (별도 청구)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2.5~3.5% 별도 명시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다통화, USD 기본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 / Floating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 Aging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Net-30 / Net-45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B2B 전용, 고객사 직접 결제 옵션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패턴 원조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투명 분리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Ratehawk (Emerging Travel Group)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호텔 가격에 결제수수료 포함 (단일 가격)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표시가에 흡수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 / Bank Guarantee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 Aging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Net-30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비교 시 불리하나 UX 깔끔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 패턴 원조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단일 가격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Agoda B2B (Booking Holdings 산하)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 + POSTPAY 양쪽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 (Ratehawk 유사)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 (USD 기본)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아시아 강세, Booking.com 인프라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Ratehawk 패턴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Trip.com Trade (Ctrip B2B)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 우선 + POSTPAY 협의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 시장: Alipay/WeChat 가격 포함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CNY/USD/다통화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/ Bank Guarantee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중국 시장 PG: 1.0~2.0% (Alipay/WeChat 활용)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Local PG 모델 사례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DIDA Travel (DOTBIZ 직접 비교)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 (카드 직접) + POSTPAY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명시 분리 (TBO 유사)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다통화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디포짓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Credit by Company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DOTBIZ Gap Analysis 대상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— 가격 정책 직접 경쟁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TBO 패턴 + 직접 경쟁사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GIATA / DerbySoft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분배 채널 (직접 결제 없음)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결제수수료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호텔/공급사가 자체 처리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미적용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특이점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콘텐츠 + API 분배 전문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다른 카테고리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(인프라 제공)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📊 비교 매트릭스 (요약)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Hotelbeds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POSTPAY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WebBeds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정가 + 수수료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Expedia TAAP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호텔 처리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커미션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Booking.com Biz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TBO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정가 + 수수료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 (인도)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Ratehawk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글로벌 (CIS)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Agoda B2B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(아시아)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아시아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Trip.com Trade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Local PG 활용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다양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✅ (중국)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DIDA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분리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중국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GIATA/DerbySoft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분배만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인프라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HotelPlanner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가격 포함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PREPAY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그룹 특화</w:t>
            </w:r>
          </w:p>
        </w:tc>
      </w:tr>
      <w:tr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Hotelston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분리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양쪽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일부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동유럽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🎯 핵심 인사이트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패턴 분포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고객 부담 (TBO 방식)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TBO, WebBeds, DIDA, Hotelston, Hotelbeds (일부)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가격 포함 (Ratehawk 방식)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Ratehawk, Booking.com Biz, Agoda B2B, HotelPlanner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Local PG 활용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Trip.com Trade, Agoda B2B (아시아)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커미션 (호텔 처리)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Expedia TAAP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시장 분석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글로벌 베드뱅크 (Hotelbeds, WebBeds)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고객 부담 + Credit 기반 POSTPAY 중심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API 채널 (TBO, Ratehawk)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상반된 두 패턴 — 시장이 두 모델 모두 수용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아시아 (Agoda, Trip.com)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Local PG 활용 + 가격 포함 (UX 우선)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중국 (Trip.com)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Alipay/WeChat으로 PG 1~2% 달성 — DOTBIZ 벤치마크 가치 큼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DOTBIZ 포지셔닝 시사점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PG 모델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단일 모델보다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하이브리드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채택 (시장 검증)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Local PG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아시아 거점 →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Trip.com처럼 Local PG 적극 활용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필수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가격 표시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거래 유형별 분기 (Free Cancel=Ratehawk, POSTPAY=TBO)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고객 인지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고객 부담 모델은 명시적 청구 → 투명성 어필 가능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차별화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DIDA 직접 비교 시 가격 + UX 모두 우위 가능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📅 리서치 실행 계획 (2주)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Week 1: Public Info 수집 (자체 리서치)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각 공급사 공식 가격표 / 약관 다운로드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공급사 공개 자료 / 블로그 / 보도자료 분석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경쟁사 OP 인터뷰 (이전 경험자 5명)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Week 2: Direct Outreach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주요 공급사 (Hotelbeds, TBO, Ratehawk, Trip.com) 영업팀 컨택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샘플 견적 요청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동일 호텔 동일 조건으로 가격 비교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결제수수료 명시 방식 확인 (별도 청구 vs 가격 포함)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[ ] 인보이스 샘플 입수 (5건 이상)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산출물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PG 모델 종합 비교표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 (15개 공급사 × 30개 항목)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권장 하이브리드 모델 v2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(시장 검증 반영)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Local PG 도입 ROI 계산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(한국/중국/일본/베트남/싱가포르)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가격 시뮬레이션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동일 예약 5종 공급사 비교 (DOTBIZ 가격 위치)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💡 즉시 검증 가능한 가설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1: Trip.com Trade의 Alipay/WeChat 활용 모델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Trip.com Trade 공식 사이트 / OP 인터뷰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중국 시장 PG 1~2% 달성 모델 학습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2: TBO의 결제수수료 명시 청구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TBO 인보이스 샘플 분석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"결제수수료 별도" 라인 UI/UX 패턴 학습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3: Ratehawk의 호텔 마진 흡수 비율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동일 호텔 Ratehawk vs Hotelbeds 가격 비교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가격 차이 = Ratehawk의 PG 흡수 비율 추정</w:t>
      </w:r>
    </w:p>
    <w:p>
      <w:r>
        <w:t xml:space="preserve"/>
      </w:r>
    </w:p>
    <w:p>
      <w:pPr>
        <w:pStyle w:val="Heading3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가설 4: Hotelbeds의 Local PG 활용 여부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검증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Hotelbeds 한국/일본 거점 OP 인터뷰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목표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글로벌 베드뱅크도 Local PG 도입했는지 확인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📌 후속 결재 안건 (리서치 완료 후)</w:t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리서치 결과에 따라 다음 결재 가능: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DOTBIZ 하이브리드 모델 v2 확정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거래 유형별 / 고객 규모별 / 국가별 매트릭스 완성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Local PG 도입 우선순위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한국 (Toss/KCP) → 중국 (Alipay/WeChat) → 일본 (GMO) 순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가격 포지셔닝 전략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Hotelbeds 대비 / TBO 대비 / Ratehawk 대비 가격 위치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고객사 안내 메시지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"결제수수료는 가격에 포함" (Ratehawk) vs "별도 청구" (TBO) 명시 방식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pStyle w:val="Heading2"/>
        <w:spacing w:after="150" w:before="300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📂 관련 문서</w:t>
      </w:r>
    </w:p>
    <w:p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Settlement_CEO_Critical_Update_2026-05-08.md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(마진 재검토)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Settlement_CEO_Inspection_2026-05-07.md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(1단계 결재)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Settlement_CEO_Inspection_2026-05-08.md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(2단계 결재 Sage)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DIDA_Gap_Analysis_v2.0.md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 (DIDA 비교)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본 문서: </w:t>
      </w:r>
      <w:r>
        <w:rPr>
          <w:rFonts w:ascii="Consolas" w:cs="Consolas" w:eastAsia="Consolas" w:hAnsi="Consolas"/>
          <w:sz w:val="18"/>
          <w:szCs w:val="18"/>
          <w:shd w:fill="F0F0F0" w:val="clear"/>
        </w:rPr>
        <w:t xml:space="preserve">Market_Research_PG_Models_2026-05-08.md</w:t>
      </w:r>
    </w:p>
    <w:p>
      <w:r>
        <w:t xml:space="preserve"/>
      </w:r>
    </w:p>
    <w:p>
      <w:pPr>
        <w:pBdr>
          <w:bottom w:val="single" w:color="999999" w:sz="6" w:space="1"/>
        </w:pBdr>
        <w:spacing w:after="100" w:before="100"/>
      </w:pPr>
      <w:r>
        <w:t xml:space="preserve"/>
      </w:r>
    </w:p>
    <w:p>
      <w:r>
        <w:t xml:space="preserve"/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담당</w:t>
      </w:r>
      <w:r>
        <w:rPr>
          <w:rFonts w:ascii="Malgun Gothic" w:cs="Malgun Gothic" w:eastAsia="Malgun Gothic" w:hAnsi="Malgun Gothic"/>
          <w:sz w:val="20"/>
          <w:szCs w:val="20"/>
        </w:rPr>
        <w:t xml:space="preserve">: CFO + 기획 + 보안 (보안 인증 확인 부분)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예산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$0 — 자체 리서치만 진행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(외부 리포트 구매 X)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방식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공급사 공식 자료 + 영업팀 컨택 + OP 인터뷰 + 인보이스 샘플 분석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완료 기한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2026-05-22 (2주)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2026-05-11T06:48:51.707Z</dcterms:created>
  <dcterms:modified xsi:type="dcterms:W3CDTF">2026-05-11T06:48:51.708Z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