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DOTBIZ 결제 비즈니스 룰 + PREPAY→POSTPAY 전환 전략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작성일</w:t>
      </w:r>
      <w:r>
        <w:rPr>
          <w:rFonts w:ascii="Malgun Gothic" w:cs="Malgun Gothic" w:eastAsia="Malgun Gothic" w:hAnsi="Malgun Gothic"/>
          <w:sz w:val="20"/>
          <w:szCs w:val="20"/>
        </w:rPr>
        <w:t xml:space="preserve">: 2026-05-08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대상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대표이사, CFO, 개발팀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상태</w:t>
      </w:r>
      <w:r>
        <w:rPr>
          <w:rFonts w:ascii="Malgun Gothic" w:cs="Malgun Gothic" w:eastAsia="Malgun Gothic" w:hAnsi="Malgun Gothic"/>
          <w:sz w:val="20"/>
          <w:szCs w:val="20"/>
        </w:rPr>
        <w:t xml:space="preserve">: 결재 완료, 코드 반영 완료 (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239d652</w:t>
      </w:r>
      <w:r>
        <w:rPr>
          <w:rFonts w:ascii="Malgun Gothic" w:cs="Malgun Gothic" w:eastAsia="Malgun Gothic" w:hAnsi="Malgun Gothic"/>
          <w:sz w:val="20"/>
          <w:szCs w:val="20"/>
        </w:rPr>
        <w:t xml:space="preserve"> + 후속 커밋)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1️⃣ 결제 수단별 확정 시점 분석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신용카드 (PG)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즉시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모든 PREPAY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Alipay / WeChat / QR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즉시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모든 PREPAY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PayNow / FPS / DuitNow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즉시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모든 PREPAY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가상계좌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⚠️ 입금 대기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Free Cancel만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무통장 입금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 1~2영업일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Free Cancel만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SWIFT Wire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 1~3영업일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Free Cancel만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원칙</w:t>
      </w:r>
      <w:r>
        <w:rPr>
          <w:rFonts w:ascii="Malgun Gothic" w:cs="Malgun Gothic" w:eastAsia="Malgun Gothic" w:hAnsi="Malgun Gothic"/>
          <w:sz w:val="20"/>
          <w:szCs w:val="20"/>
        </w:rPr>
        <w:t xml:space="preserve">: Non-refundable 예약은 결제가 즉시 확정되어야 호텔 allotment 보장 가능 → 실시간 결제수단만 허용.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2️⃣ 정산 모델 × 예약 정책 매트릭스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POSTPAY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Free Cancel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정산 주기 일괄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숨김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디포짓 기반 (선택 불필요)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POSTPAY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Non-refundable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정산 주기 일괄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숨김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PREPAY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Free Cancel (TL 전)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TL까지 결제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전체 표시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/ QR / 가상계좌 / 송금 모두 가능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PREPAY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Non-refundable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즉시 결제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표시 + 일부 disabled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카드 / QR만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PREPAY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TL 경과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즉시 결제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표시 + 일부 disabled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UI 동작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POSTPAY 고객</w:t>
      </w:r>
      <w:r>
        <w:rPr>
          <w:rFonts w:ascii="Malgun Gothic" w:cs="Malgun Gothic" w:eastAsia="Malgun Gothic" w:hAnsi="Malgun Gothic"/>
          <w:sz w:val="20"/>
          <w:szCs w:val="20"/>
        </w:rPr>
        <w:t xml:space="preserve">: "정산 주기 일괄 결제" 안내 카드 표시, 결제수단 선택 미노출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PREPAY + Free Cancel</w:t>
      </w:r>
      <w:r>
        <w:rPr>
          <w:rFonts w:ascii="Malgun Gothic" w:cs="Malgun Gothic" w:eastAsia="Malgun Gothic" w:hAnsi="Malgun Gothic"/>
          <w:sz w:val="20"/>
          <w:szCs w:val="20"/>
        </w:rPr>
        <w:t xml:space="preserve">: 권역별 모든 결제수단 활성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PREPAY + Non-refundable</w:t>
      </w:r>
      <w:r>
        <w:rPr>
          <w:rFonts w:ascii="Malgun Gothic" w:cs="Malgun Gothic" w:eastAsia="Malgun Gothic" w:hAnsi="Malgun Gothic"/>
          <w:sz w:val="20"/>
          <w:szCs w:val="20"/>
        </w:rPr>
        <w:t xml:space="preserve">: 권역별 결제수단 표시하되 가상계좌·송금·SWIFT는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disabled + "환불 불가 예약 시 사용 불가" 안내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3️⃣ 비즈니스 모델 — PREPAY → POSTPAY 전환 전략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핵심 통찰</w:t>
      </w:r>
    </w:p>
    <w:p>
      <w:r>
        <w:t xml:space="preserve"/>
      </w:r>
    </w:p>
    <w:p>
      <w:pPr>
        <w:pBdr>
          <w:left w:val="single" w:color="FF6000" w:sz="12" w:space="12"/>
        </w:pBdr>
        <w:spacing w:after="80"/>
        <w:ind w:lef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PREPAY는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진입 단계</w:t>
      </w:r>
      <w:r>
        <w:rPr>
          <w:rFonts w:ascii="Malgun Gothic" w:cs="Malgun Gothic" w:eastAsia="Malgun Gothic" w:hAnsi="Malgun Gothic"/>
          <w:sz w:val="20"/>
          <w:szCs w:val="20"/>
        </w:rPr>
        <w:t xml:space="preserve"> / POSTPAY는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성장 단계</w:t>
      </w:r>
    </w:p>
    <w:p>
      <w:pPr>
        <w:pBdr>
          <w:left w:val="single" w:color="FF6000" w:sz="12" w:space="12"/>
        </w:pBdr>
        <w:spacing w:after="80"/>
        <w:ind w:lef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거래량 증가 시 자연스럽게 POSTPAY 전환 유도가 BM 핵심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단계별 진화 경로 (Migration Path)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
│  Stage 0: PREPAY (진입)                                      │
│  • 신규 / 신뢰 미형성                                          │
│  • 매 예약 결제                                                │
│  • 거래 규모 한계 (자금 부담)                                   │
│  • Non-refundable은 카드/QR만                                 │
└────────────────────────┬────────────────────────────────────┘
                         │ 3~6개월, TTV 1억원+
                         ↓
┌─────────────────────────────────────────────────────────────┐
│  Stage 1: POSTPAY + Floating Deposit                         │
│  • 신용 기반 전환                                              │
│  • 매번 결제 부담 X                                            │
│  • 거래량 ↑ + 운영 효율 ↑                                      │
│  • Non-refundable 자유롭게 가능                                │
└────────────────────────┬────────────────────────────────────┘
                         │ 12개월, TTV 10억원+
                         ↓
┌─────────────────────────────────────────────────────────────┐
│  Stage 2: POSTPAY + Bank Guarantee                           │
│  • 대형사 신뢰 단계                                            │
│  • 자금 효율 ↑ (디포짓 → 보증서)                                │
└────────────────────────┬────────────────────────────────────┘
                         │ 24개월, 60일+ Overdue 0건, TTV 12개월 10억+
                         ↓
┌─────────────────────────────────────────────────────────────┐
│  Stage 3: No Deposit (대표이사 승인)                          │
│  • 최상위 신뢰 (정량 3 + 정성 2)                                │
│  • 12개월마다 재평가                                            │
└─────────────────────────────────────────────────────────────┘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자동 전환 트리거 (시스템 알림)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PREPAY 운영 6개월+ 월 평균 5건+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신뢰 형성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"POSTPAY 전환 제안" 이메일 자동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12개월 운영 + TTV 1억원+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신용 등급 형성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Master에게 디포짓 제안 알림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Free Cancel 비율 90%+ + Overdue 0건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 행동 양호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평가 점수 +20점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Master 신청 + 디포짓 등록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전환 요청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EllisOP 검토 워크플로우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POSTPAY 전환 평가 알고리즘 (제안)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function evaluatePostpayEligibility(opStats: {
  monthsActive: number;
  monthlyBookings: number;
  totalTtvKrw: number;
  freeCancelRate: number;
  overdueCount: number;
}): { eligible: boolean; score: number; reason: string } {
  let score = 0;
  if (opStats.monthsActive &gt;= 6) score += 20;
  if (opStats.monthsActive &gt;= 12) score += 20;
  if (opStats.monthlyBookings &gt;= 5) score += 20;
  if (opStats.totalTtvKrw &gt;= 100_000_000) score += 15;
  if (opStats.freeCancelRate &gt;= 0.9) score += 15;
  if (opStats.overdueCount === 0) score += 10;
  return {
    eligible: score &gt;= 60,
    score,
    reason: score &gt;= 60 ? "POSTPAY 전환 가능" : `${60 - score}점 부족`,
  };
}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4️⃣ 코드 구현 (2026-05-08 적용 완료)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변경 파일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mocks/settlement.ts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PaymentMethodCategory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PaymentRegion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유니언 신설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PaymentMethodOption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인터페이스 + 17종 카탈로그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calcPaymentFee()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paymentMethodsForRegion()</w:t>
      </w:r>
      <w:r>
        <w:rPr>
          <w:rFonts w:ascii="Malgun Gothic" w:cs="Malgun Gothic" w:eastAsia="Malgun Gothic" w:hAnsi="Malgun Gothic"/>
          <w:sz w:val="20"/>
          <w:szCs w:val="20"/>
        </w:rPr>
        <w:t xml:space="preserve"> 헬퍼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pages/BookingFormPage.tsx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regionFromCountry()</w:t>
      </w:r>
      <w:r>
        <w:rPr>
          <w:rFonts w:ascii="Malgun Gothic" w:cs="Malgun Gothic" w:eastAsia="Malgun Gothic" w:hAnsi="Malgun Gothic"/>
          <w:sz w:val="20"/>
          <w:szCs w:val="20"/>
        </w:rPr>
        <w:t xml:space="preserve"> 회사 국가 → 권역 자동 매핑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INSTANT_PAYMENT_CATEGORIES</w:t>
      </w:r>
      <w:r>
        <w:rPr>
          <w:rFonts w:ascii="Malgun Gothic" w:cs="Malgun Gothic" w:eastAsia="Malgun Gothic" w:hAnsi="Malgun Gothic"/>
          <w:sz w:val="20"/>
          <w:szCs w:val="20"/>
        </w:rPr>
        <w:t xml:space="preserve">: card_local / card_global / qr_payment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PaymentMethodSelector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컴포넌트 (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requireInstantPayment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prop)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PaymentMethodCard</w:t>
      </w:r>
      <w:r>
        <w:rPr>
          <w:rFonts w:ascii="Malgun Gothic" w:cs="Malgun Gothic" w:eastAsia="Malgun Gothic" w:hAnsi="Malgun Gothic"/>
          <w:sz w:val="20"/>
          <w:szCs w:val="20"/>
        </w:rPr>
        <w:t xml:space="preserve"> 컴포넌트 (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disabled</w:t>
      </w:r>
      <w:r>
        <w:rPr>
          <w:rFonts w:ascii="Malgun Gothic" w:cs="Malgun Gothic" w:eastAsia="Malgun Gothic" w:hAnsi="Malgun Gothic"/>
          <w:sz w:val="20"/>
          <w:szCs w:val="20"/>
        </w:rPr>
        <w:t xml:space="preserve"> 지원)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POSTPAY 고객은 안내 카드 표시, PREPAY는 셀렉터 표시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Non-refundable + PREPAY 시 delayed 수단 disabled + 경고 배너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pages/BookingCompletePage.tsx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Invoice 라인 분리: Hotel Charge / Payment Processing Fee / Total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결제 수수료 별도 청구 안내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pages/SettlementDetailPage.tsx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Invoice Lines Breakdown 카드 신규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Line 1: Hotel Charge (97%) / Line 2: Payment Fee (3%) / Invoice Total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mocks/rewards.ts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POLICY_CHANGELOG 3건 추가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결제 수단 × 정산 × 예약 정책 매트릭스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PREPAY→POSTPAY 전환 전략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5️⃣ 다음 개발 단계 (Phase 2)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POSTPAY 전환 시스템 (별도 트랙)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Master Account 페이지</w:t>
      </w:r>
      <w:r>
        <w:rPr>
          <w:rFonts w:ascii="Malgun Gothic" w:cs="Malgun Gothic" w:eastAsia="Malgun Gothic" w:hAnsi="Malgun Gothic"/>
          <w:sz w:val="20"/>
          <w:szCs w:val="20"/>
        </w:rPr>
        <w:t xml:space="preserve">: "POSTPAY 전환 제안" 위젯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자동 평가 점수 시각화 (0~100점)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부족 항목 안내 (예: "거래 6개월 더 필요")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디포짓 등록 신청 버튼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신규 라우트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/app/client/billing-upgrade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전환 신청 양식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디포짓 종류 선택 (Floating / Bank Guarantee 등)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첨부 서류 업로드 영역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EllisOP 검토 워크플로우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티켓 시스템 통합 ("Billing Type Upgrade Request")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자동 평가 결과 + Master 추천 사유 전달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EllisOP 결재 → 대표이사 보고 (No Deposit만)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이메일 자동화</w:t>
      </w:r>
      <w:r>
        <w:rPr>
          <w:rFonts w:ascii="Malgun Gothic" w:cs="Malgun Gothic" w:eastAsia="Malgun Gothic" w:hAnsi="Malgun Gothic"/>
          <w:sz w:val="20"/>
          <w:szCs w:val="20"/>
        </w:rPr>
        <w:t xml:space="preserve"> (CRM 트리거)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6개월 도달 시 "POSTPAY 전환 안내"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TTV 1억 도달 시 "디포짓 등록 제안"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12개월 + 신용 양호 시 "Bank Guarantee 전환 안내"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자동 평가 알고리즘 코드화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mocks/clientManagement.ts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evaluatePostpayEligibility()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추가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점수 시각화 게이지 UI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6️⃣ 결재 요청 사항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결제 수단 매트릭스 확정</w:t>
      </w:r>
      <w:r>
        <w:rPr>
          <w:rFonts w:ascii="Malgun Gothic" w:cs="Malgun Gothic" w:eastAsia="Malgun Gothic" w:hAnsi="Malgun Gothic"/>
          <w:sz w:val="20"/>
          <w:szCs w:val="20"/>
        </w:rPr>
        <w:t xml:space="preserve"> ✅ (이번 결재 완료, 코드 반영됨)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PREPAY→POSTPAY 전환 단계 정의</w:t>
      </w:r>
      <w:r>
        <w:rPr>
          <w:rFonts w:ascii="Malgun Gothic" w:cs="Malgun Gothic" w:eastAsia="Malgun Gothic" w:hAnsi="Malgun Gothic"/>
          <w:sz w:val="20"/>
          <w:szCs w:val="20"/>
        </w:rPr>
        <w:t xml:space="preserve"> ✅ (4단계 + 트리거)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자동 전환 평가 알고리즘</w:t>
      </w:r>
      <w:r>
        <w:rPr>
          <w:rFonts w:ascii="Malgun Gothic" w:cs="Malgun Gothic" w:eastAsia="Malgun Gothic" w:hAnsi="Malgun Gothic"/>
          <w:sz w:val="20"/>
          <w:szCs w:val="20"/>
        </w:rPr>
        <w:t xml:space="preserve"> 검토 (제안 점수 체계)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CRM 자동 이메일 발송 워크플로우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정의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POSTPAY 전환 신청 UI 개발 우선순위</w:t>
      </w:r>
      <w:r>
        <w:rPr>
          <w:rFonts w:ascii="Malgun Gothic" w:cs="Malgun Gothic" w:eastAsia="Malgun Gothic" w:hAnsi="Malgun Gothic"/>
          <w:sz w:val="20"/>
          <w:szCs w:val="20"/>
        </w:rPr>
        <w:t xml:space="preserve"> (Phase 2 착수)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문서 위치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docs/Payment_Business_Rules_2026-05-08.md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관련 문서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Payment_Strategy_v3_2026-05-08.md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(v3.1, 100% 고객 부담)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Market_Research_PG_Models_2026-05-08.md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(15개 공급사 + 비-PG)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Settlement_CEO_Critical_Update_2026-05-08.md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(마진 4% 재검토)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2026-05-12T02:06:10.020Z</dcterms:created>
  <dcterms:modified xsi:type="dcterms:W3CDTF">2026-05-12T02:06:10.020Z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