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200" w:rsidRPr="00984C02" w:rsidRDefault="00984C02">
      <w:pPr>
        <w:rPr>
          <w:b/>
        </w:rPr>
      </w:pPr>
      <w:r w:rsidRPr="00984C02">
        <w:rPr>
          <w:b/>
        </w:rPr>
        <w:t>Analysis Question 2</w:t>
      </w:r>
    </w:p>
    <w:p w:rsidR="00B8425F" w:rsidRDefault="00984C02">
      <w:r w:rsidRPr="00984C02">
        <w:rPr>
          <w:i/>
        </w:rPr>
        <w:t>Problem Statement:</w:t>
      </w:r>
      <w:r>
        <w:t xml:space="preserve"> What is the best model for predicting the sale prices of homes in Ames, Iowa based on the variables provided? Specifically, what models are generated by using Forward, Backward, and Stepwise selection methods on the provided </w:t>
      </w:r>
      <w:r w:rsidR="00883244">
        <w:t xml:space="preserve">training </w:t>
      </w:r>
      <w:r>
        <w:t xml:space="preserve">data set </w:t>
      </w:r>
      <w:r w:rsidR="00883244">
        <w:t xml:space="preserve">and what model produces the highest </w:t>
      </w:r>
      <w:proofErr w:type="spellStart"/>
      <w:r w:rsidR="00883244">
        <w:t>Kaggle</w:t>
      </w:r>
      <w:proofErr w:type="spellEnd"/>
      <w:r w:rsidR="00883244">
        <w:t xml:space="preserve"> score</w:t>
      </w:r>
      <w:r>
        <w:t>?</w:t>
      </w:r>
    </w:p>
    <w:p w:rsidR="00984C02" w:rsidRPr="00984C02" w:rsidRDefault="00984C02">
      <w:pPr>
        <w:rPr>
          <w:i/>
        </w:rPr>
      </w:pPr>
      <w:r w:rsidRPr="00984C02">
        <w:rPr>
          <w:i/>
        </w:rPr>
        <w:t>Selection Models</w:t>
      </w:r>
      <w:r w:rsidR="0074549D">
        <w:rPr>
          <w:i/>
        </w:rPr>
        <w:t xml:space="preserve"> </w:t>
      </w:r>
      <w:r w:rsidR="0074549D" w:rsidRPr="0074549D">
        <w:rPr>
          <w:i/>
          <w:highlight w:val="yellow"/>
        </w:rPr>
        <w:t xml:space="preserve">*Results </w:t>
      </w:r>
      <w:r w:rsidR="005E2005">
        <w:rPr>
          <w:i/>
          <w:highlight w:val="yellow"/>
        </w:rPr>
        <w:t xml:space="preserve">and parameters </w:t>
      </w:r>
      <w:r w:rsidR="0074549D" w:rsidRPr="0074549D">
        <w:rPr>
          <w:i/>
          <w:highlight w:val="yellow"/>
        </w:rPr>
        <w:t>to be moved to appendix</w:t>
      </w:r>
    </w:p>
    <w:p w:rsidR="00984C02" w:rsidRDefault="00984C02" w:rsidP="00984C02">
      <w:pPr>
        <w:ind w:firstLine="720"/>
        <w:rPr>
          <w:b/>
        </w:rPr>
      </w:pPr>
      <w:r w:rsidRPr="0074549D">
        <w:rPr>
          <w:b/>
        </w:rPr>
        <w:t>Stepwise</w:t>
      </w:r>
    </w:p>
    <w:p w:rsidR="005E2005" w:rsidRPr="0074549D" w:rsidRDefault="005E2005" w:rsidP="00984C02">
      <w:pPr>
        <w:ind w:firstLine="720"/>
        <w:rPr>
          <w:b/>
        </w:rPr>
      </w:pPr>
      <w:r>
        <w:rPr>
          <w:b/>
        </w:rPr>
        <w:tab/>
        <w:t xml:space="preserve">See Appendix </w:t>
      </w:r>
      <w:r w:rsidRPr="005E2005">
        <w:rPr>
          <w:b/>
          <w:highlight w:val="yellow"/>
        </w:rPr>
        <w:t>[]</w:t>
      </w:r>
      <w:r>
        <w:rPr>
          <w:b/>
        </w:rPr>
        <w:t xml:space="preserve"> for </w:t>
      </w:r>
      <w:proofErr w:type="spellStart"/>
      <w:r>
        <w:rPr>
          <w:b/>
        </w:rPr>
        <w:t>sesults</w:t>
      </w:r>
      <w:proofErr w:type="spellEnd"/>
      <w:r>
        <w:rPr>
          <w:b/>
        </w:rPr>
        <w:t xml:space="preserve"> and parameter estimates.</w:t>
      </w:r>
    </w:p>
    <w:p w:rsidR="0074549D" w:rsidRDefault="0074549D" w:rsidP="0074549D">
      <w:pPr>
        <w:ind w:left="720" w:firstLine="720"/>
      </w:pPr>
      <w:r>
        <w:t>Selection options:</w:t>
      </w:r>
    </w:p>
    <w:p w:rsidR="0074549D" w:rsidRDefault="002757C8" w:rsidP="00984C02">
      <w:pPr>
        <w:ind w:firstLine="720"/>
      </w:pPr>
      <w:r>
        <w:rPr>
          <w:noProof/>
        </w:rPr>
        <w:drawing>
          <wp:inline distT="0" distB="0" distL="0" distR="0">
            <wp:extent cx="2314575" cy="17621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2314575" cy="1762125"/>
                    </a:xfrm>
                    <a:prstGeom prst="rect">
                      <a:avLst/>
                    </a:prstGeom>
                    <a:noFill/>
                    <a:ln w="9525">
                      <a:noFill/>
                      <a:miter lim="800000"/>
                      <a:headEnd/>
                      <a:tailEnd/>
                    </a:ln>
                  </pic:spPr>
                </pic:pic>
              </a:graphicData>
            </a:graphic>
          </wp:inline>
        </w:drawing>
      </w:r>
    </w:p>
    <w:p w:rsidR="0074549D" w:rsidRDefault="0074549D" w:rsidP="00A35D87">
      <w:pPr>
        <w:ind w:firstLine="720"/>
      </w:pPr>
      <w:r>
        <w:rPr>
          <w:noProof/>
        </w:rPr>
        <w:t>Results:</w:t>
      </w:r>
      <w:r w:rsidR="00A35D87">
        <w:rPr>
          <w:noProof/>
        </w:rPr>
        <w:t xml:space="preserve"> </w:t>
      </w:r>
      <w:r w:rsidR="00A35D87" w:rsidRPr="00A35D87">
        <w:rPr>
          <w:i/>
          <w:highlight w:val="yellow"/>
        </w:rPr>
        <w:t>*Results and parameter estimates to be moved to appendix – located in html files</w:t>
      </w:r>
    </w:p>
    <w:p w:rsidR="0074549D" w:rsidRPr="0074549D" w:rsidRDefault="0074549D" w:rsidP="00A35D87">
      <w:pPr>
        <w:ind w:left="720" w:firstLine="720"/>
      </w:pPr>
      <w:r w:rsidRPr="0074549D">
        <w:t>Model parameter estimates:</w:t>
      </w:r>
    </w:p>
    <w:p w:rsidR="0074549D" w:rsidRDefault="0074549D" w:rsidP="002757C8"/>
    <w:p w:rsidR="00984C02" w:rsidRDefault="00984C02" w:rsidP="00984C02">
      <w:pPr>
        <w:ind w:firstLine="720"/>
        <w:rPr>
          <w:b/>
        </w:rPr>
      </w:pPr>
      <w:r w:rsidRPr="0074549D">
        <w:rPr>
          <w:b/>
        </w:rPr>
        <w:t>Forward</w:t>
      </w:r>
    </w:p>
    <w:p w:rsidR="0074549D" w:rsidRDefault="0074549D" w:rsidP="0074549D">
      <w:pPr>
        <w:ind w:left="720" w:firstLine="720"/>
      </w:pPr>
      <w:r>
        <w:t>Selection options:</w:t>
      </w:r>
    </w:p>
    <w:p w:rsidR="0074549D" w:rsidRDefault="002757C8" w:rsidP="00984C02">
      <w:pPr>
        <w:ind w:firstLine="720"/>
        <w:rPr>
          <w:b/>
        </w:rPr>
      </w:pPr>
      <w:r>
        <w:rPr>
          <w:b/>
          <w:noProof/>
        </w:rPr>
        <w:drawing>
          <wp:inline distT="0" distB="0" distL="0" distR="0">
            <wp:extent cx="2266950" cy="17240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2266950" cy="1724025"/>
                    </a:xfrm>
                    <a:prstGeom prst="rect">
                      <a:avLst/>
                    </a:prstGeom>
                    <a:noFill/>
                    <a:ln w="9525">
                      <a:noFill/>
                      <a:miter lim="800000"/>
                      <a:headEnd/>
                      <a:tailEnd/>
                    </a:ln>
                  </pic:spPr>
                </pic:pic>
              </a:graphicData>
            </a:graphic>
          </wp:inline>
        </w:drawing>
      </w:r>
    </w:p>
    <w:p w:rsidR="00A35D87" w:rsidRDefault="00A35D87" w:rsidP="00A35D87">
      <w:pPr>
        <w:ind w:firstLine="720"/>
      </w:pPr>
      <w:r>
        <w:rPr>
          <w:noProof/>
        </w:rPr>
        <w:t xml:space="preserve">Results: </w:t>
      </w:r>
      <w:r w:rsidRPr="00A35D87">
        <w:rPr>
          <w:i/>
          <w:highlight w:val="yellow"/>
        </w:rPr>
        <w:t>*Results and parameter estimates to be moved to appendix – located in html files</w:t>
      </w:r>
    </w:p>
    <w:p w:rsidR="0074549D" w:rsidRPr="002757C8" w:rsidRDefault="00A35D87" w:rsidP="002757C8">
      <w:pPr>
        <w:ind w:left="720" w:firstLine="720"/>
      </w:pPr>
      <w:r w:rsidRPr="0074549D">
        <w:lastRenderedPageBreak/>
        <w:t>Model parameter estimates:</w:t>
      </w:r>
    </w:p>
    <w:p w:rsidR="00984C02" w:rsidRDefault="00984C02" w:rsidP="00984C02">
      <w:pPr>
        <w:ind w:firstLine="720"/>
      </w:pPr>
    </w:p>
    <w:p w:rsidR="00984C02" w:rsidRPr="0074549D" w:rsidRDefault="00984C02" w:rsidP="00984C02">
      <w:pPr>
        <w:ind w:firstLine="720"/>
        <w:rPr>
          <w:b/>
        </w:rPr>
      </w:pPr>
      <w:r w:rsidRPr="0074549D">
        <w:rPr>
          <w:b/>
        </w:rPr>
        <w:t>Backward</w:t>
      </w:r>
    </w:p>
    <w:p w:rsidR="0074549D" w:rsidRDefault="0074549D" w:rsidP="0074549D">
      <w:pPr>
        <w:ind w:left="720" w:firstLine="720"/>
      </w:pPr>
      <w:r>
        <w:t>Selection options:</w:t>
      </w:r>
    </w:p>
    <w:p w:rsidR="005E2005" w:rsidRDefault="005E2005" w:rsidP="0074549D">
      <w:pPr>
        <w:ind w:left="720" w:firstLine="720"/>
      </w:pPr>
    </w:p>
    <w:p w:rsidR="00A35D87" w:rsidRDefault="00A35D87" w:rsidP="00A35D87">
      <w:pPr>
        <w:ind w:firstLine="720"/>
      </w:pPr>
      <w:r>
        <w:rPr>
          <w:noProof/>
        </w:rPr>
        <w:t xml:space="preserve">Results: </w:t>
      </w:r>
      <w:r w:rsidRPr="00A35D87">
        <w:rPr>
          <w:i/>
          <w:highlight w:val="yellow"/>
        </w:rPr>
        <w:t>*Results and parameter estimates to be moved to appendix – located in html files</w:t>
      </w:r>
    </w:p>
    <w:p w:rsidR="00A35D87" w:rsidRPr="0074549D" w:rsidRDefault="00A35D87" w:rsidP="00A35D87">
      <w:pPr>
        <w:ind w:left="720" w:firstLine="720"/>
      </w:pPr>
      <w:r w:rsidRPr="0074549D">
        <w:t>Model parameter estimates:</w:t>
      </w:r>
    </w:p>
    <w:p w:rsidR="00A35D87" w:rsidRDefault="00A35D87" w:rsidP="00A35D87">
      <w:pPr>
        <w:ind w:firstLine="720"/>
      </w:pPr>
    </w:p>
    <w:p w:rsidR="00984C02" w:rsidRDefault="00984C02" w:rsidP="00984C02">
      <w:pPr>
        <w:ind w:firstLine="720"/>
        <w:rPr>
          <w:b/>
        </w:rPr>
      </w:pPr>
      <w:r w:rsidRPr="0074549D">
        <w:rPr>
          <w:b/>
        </w:rPr>
        <w:t>Custom</w:t>
      </w:r>
    </w:p>
    <w:p w:rsidR="0074549D" w:rsidRDefault="0074549D" w:rsidP="0074549D">
      <w:pPr>
        <w:ind w:left="720" w:firstLine="720"/>
      </w:pPr>
      <w:r>
        <w:t>Selection options:</w:t>
      </w:r>
    </w:p>
    <w:p w:rsidR="0074549D" w:rsidRDefault="0074549D" w:rsidP="0074549D">
      <w:pPr>
        <w:ind w:firstLine="720"/>
        <w:rPr>
          <w:b/>
        </w:rPr>
      </w:pPr>
    </w:p>
    <w:p w:rsidR="00A35D87" w:rsidRDefault="00A35D87" w:rsidP="00A35D87">
      <w:pPr>
        <w:ind w:left="720"/>
      </w:pPr>
      <w:r>
        <w:rPr>
          <w:noProof/>
        </w:rPr>
        <w:t xml:space="preserve">Results: </w:t>
      </w:r>
      <w:r w:rsidRPr="00A35D87">
        <w:rPr>
          <w:i/>
          <w:highlight w:val="yellow"/>
        </w:rPr>
        <w:t xml:space="preserve">*Results and parameter estimates to be moved to appendix </w:t>
      </w:r>
      <w:r>
        <w:rPr>
          <w:i/>
        </w:rPr>
        <w:t>i</w:t>
      </w:r>
      <w:r w:rsidRPr="00A35D87">
        <w:rPr>
          <w:i/>
          <w:highlight w:val="cyan"/>
        </w:rPr>
        <w:t>f we don’t choose one of the above 3 models</w:t>
      </w:r>
    </w:p>
    <w:p w:rsidR="00A35D87" w:rsidRPr="0074549D" w:rsidRDefault="00A35D87" w:rsidP="00A35D87">
      <w:pPr>
        <w:ind w:left="720" w:firstLine="720"/>
      </w:pPr>
      <w:r w:rsidRPr="0074549D">
        <w:t>Model parameter estimates:</w:t>
      </w:r>
    </w:p>
    <w:p w:rsidR="00A35D87" w:rsidRDefault="00A35D87" w:rsidP="00A35D87">
      <w:pPr>
        <w:ind w:firstLine="720"/>
      </w:pPr>
    </w:p>
    <w:p w:rsidR="00984C02" w:rsidRDefault="00984C02" w:rsidP="002B5593"/>
    <w:p w:rsidR="00984C02" w:rsidRDefault="00984C02">
      <w:pPr>
        <w:rPr>
          <w:i/>
        </w:rPr>
      </w:pPr>
      <w:r w:rsidRPr="00984C02">
        <w:rPr>
          <w:i/>
        </w:rPr>
        <w:t>Model Comparisons</w:t>
      </w:r>
    </w:p>
    <w:p w:rsidR="00A35D87" w:rsidRDefault="00A35D87">
      <w:pPr>
        <w:rPr>
          <w:i/>
        </w:rPr>
      </w:pPr>
    </w:p>
    <w:p w:rsidR="00E269B4" w:rsidRPr="00E269B4" w:rsidRDefault="00E269B4">
      <w:pPr>
        <w:rPr>
          <w:i/>
        </w:rPr>
      </w:pPr>
      <w:r>
        <w:rPr>
          <w:i/>
        </w:rPr>
        <w:t>*</w:t>
      </w:r>
      <w:r w:rsidRPr="00E269B4">
        <w:rPr>
          <w:i/>
        </w:rPr>
        <w:t>Note:</w:t>
      </w:r>
      <w:r>
        <w:rPr>
          <w:i/>
        </w:rPr>
        <w:t xml:space="preserve"> CV options were used with each selection method with PROC GLMSELECT, so the models are not exactly reproducible, even with the same code and dataset.</w:t>
      </w:r>
    </w:p>
    <w:tbl>
      <w:tblPr>
        <w:tblStyle w:val="TableGrid"/>
        <w:tblW w:w="8370" w:type="dxa"/>
        <w:jc w:val="center"/>
        <w:tblLayout w:type="fixed"/>
        <w:tblLook w:val="04A0"/>
      </w:tblPr>
      <w:tblGrid>
        <w:gridCol w:w="2700"/>
        <w:gridCol w:w="1890"/>
        <w:gridCol w:w="1440"/>
        <w:gridCol w:w="2340"/>
      </w:tblGrid>
      <w:tr w:rsidR="002B5593" w:rsidTr="002B5593">
        <w:trPr>
          <w:jc w:val="center"/>
        </w:trPr>
        <w:tc>
          <w:tcPr>
            <w:tcW w:w="2700" w:type="dxa"/>
          </w:tcPr>
          <w:p w:rsidR="002B5593" w:rsidRPr="002B5593" w:rsidRDefault="002B5593" w:rsidP="002B5593">
            <w:pPr>
              <w:pStyle w:val="NormalWeb"/>
              <w:spacing w:before="192" w:beforeAutospacing="0" w:after="192" w:afterAutospacing="0"/>
              <w:rPr>
                <w:rFonts w:asciiTheme="minorHAnsi" w:hAnsiTheme="minorHAnsi"/>
                <w:b/>
                <w:sz w:val="22"/>
              </w:rPr>
            </w:pPr>
            <w:r w:rsidRPr="002B5593">
              <w:rPr>
                <w:rFonts w:asciiTheme="minorHAnsi" w:hAnsiTheme="minorHAnsi"/>
                <w:b/>
                <w:sz w:val="22"/>
              </w:rPr>
              <w:t>Predictive Models</w:t>
            </w:r>
          </w:p>
        </w:tc>
        <w:tc>
          <w:tcPr>
            <w:tcW w:w="1890" w:type="dxa"/>
          </w:tcPr>
          <w:p w:rsidR="002B5593" w:rsidRPr="002B5593" w:rsidRDefault="002B5593" w:rsidP="002B5593">
            <w:pPr>
              <w:pStyle w:val="NormalWeb"/>
              <w:spacing w:before="192" w:beforeAutospacing="0" w:after="192" w:afterAutospacing="0"/>
              <w:rPr>
                <w:rFonts w:asciiTheme="minorHAnsi" w:hAnsiTheme="minorHAnsi"/>
                <w:b/>
                <w:sz w:val="22"/>
              </w:rPr>
            </w:pPr>
            <w:r w:rsidRPr="002B5593">
              <w:rPr>
                <w:rFonts w:asciiTheme="minorHAnsi" w:hAnsiTheme="minorHAnsi"/>
                <w:b/>
                <w:sz w:val="22"/>
              </w:rPr>
              <w:t>Adjusted R</w:t>
            </w:r>
            <w:r w:rsidRPr="002B5593">
              <w:rPr>
                <w:rFonts w:asciiTheme="minorHAnsi" w:hAnsiTheme="minorHAnsi"/>
                <w:b/>
                <w:sz w:val="22"/>
                <w:vertAlign w:val="superscript"/>
              </w:rPr>
              <w:t>2</w:t>
            </w:r>
          </w:p>
        </w:tc>
        <w:tc>
          <w:tcPr>
            <w:tcW w:w="1440" w:type="dxa"/>
          </w:tcPr>
          <w:p w:rsidR="002B5593" w:rsidRPr="002B5593" w:rsidRDefault="002B5593" w:rsidP="002B5593">
            <w:pPr>
              <w:pStyle w:val="NormalWeb"/>
              <w:spacing w:before="192" w:beforeAutospacing="0" w:after="192" w:afterAutospacing="0"/>
              <w:rPr>
                <w:rFonts w:asciiTheme="minorHAnsi" w:hAnsiTheme="minorHAnsi"/>
                <w:b/>
                <w:sz w:val="22"/>
              </w:rPr>
            </w:pPr>
            <w:r w:rsidRPr="002B5593">
              <w:rPr>
                <w:rFonts w:asciiTheme="minorHAnsi" w:hAnsiTheme="minorHAnsi"/>
                <w:b/>
                <w:sz w:val="22"/>
              </w:rPr>
              <w:t>CV PRESS</w:t>
            </w:r>
          </w:p>
        </w:tc>
        <w:tc>
          <w:tcPr>
            <w:tcW w:w="2340" w:type="dxa"/>
          </w:tcPr>
          <w:p w:rsidR="002B5593" w:rsidRPr="002B5593" w:rsidRDefault="002B5593" w:rsidP="002B5593">
            <w:pPr>
              <w:pStyle w:val="NormalWeb"/>
              <w:spacing w:before="192" w:beforeAutospacing="0" w:after="192" w:afterAutospacing="0"/>
              <w:rPr>
                <w:rFonts w:asciiTheme="minorHAnsi" w:hAnsiTheme="minorHAnsi"/>
                <w:b/>
                <w:sz w:val="22"/>
              </w:rPr>
            </w:pPr>
            <w:proofErr w:type="spellStart"/>
            <w:r w:rsidRPr="002B5593">
              <w:rPr>
                <w:rFonts w:asciiTheme="minorHAnsi" w:hAnsiTheme="minorHAnsi"/>
                <w:b/>
                <w:sz w:val="22"/>
              </w:rPr>
              <w:t>Kaggle</w:t>
            </w:r>
            <w:proofErr w:type="spellEnd"/>
            <w:r w:rsidRPr="002B5593">
              <w:rPr>
                <w:rFonts w:asciiTheme="minorHAnsi" w:hAnsiTheme="minorHAnsi"/>
                <w:b/>
                <w:sz w:val="22"/>
              </w:rPr>
              <w:t xml:space="preserve"> Score</w:t>
            </w:r>
          </w:p>
        </w:tc>
      </w:tr>
      <w:tr w:rsidR="002B5593" w:rsidTr="002B5593">
        <w:trPr>
          <w:jc w:val="center"/>
        </w:trPr>
        <w:tc>
          <w:tcPr>
            <w:tcW w:w="2700" w:type="dxa"/>
          </w:tcPr>
          <w:p w:rsidR="002B5593" w:rsidRPr="002B5593" w:rsidRDefault="002B5593" w:rsidP="002B5593">
            <w:pPr>
              <w:pStyle w:val="NormalWeb"/>
              <w:spacing w:before="192" w:beforeAutospacing="0" w:after="192" w:afterAutospacing="0"/>
              <w:rPr>
                <w:rFonts w:asciiTheme="minorHAnsi" w:hAnsiTheme="minorHAnsi"/>
                <w:sz w:val="22"/>
              </w:rPr>
            </w:pPr>
            <w:r w:rsidRPr="002B5593">
              <w:rPr>
                <w:rFonts w:asciiTheme="minorHAnsi" w:hAnsiTheme="minorHAnsi"/>
                <w:sz w:val="22"/>
              </w:rPr>
              <w:t xml:space="preserve">Forward  </w:t>
            </w:r>
          </w:p>
        </w:tc>
        <w:tc>
          <w:tcPr>
            <w:tcW w:w="1890" w:type="dxa"/>
          </w:tcPr>
          <w:p w:rsidR="002B5593" w:rsidRPr="002B5593" w:rsidRDefault="009A3266" w:rsidP="002B5593">
            <w:pPr>
              <w:pStyle w:val="NormalWeb"/>
              <w:spacing w:before="192" w:beforeAutospacing="0" w:after="192" w:afterAutospacing="0"/>
              <w:rPr>
                <w:rFonts w:asciiTheme="minorHAnsi" w:hAnsiTheme="minorHAnsi"/>
                <w:sz w:val="22"/>
                <w:highlight w:val="yellow"/>
              </w:rPr>
            </w:pPr>
            <w:r w:rsidRPr="009A3266">
              <w:rPr>
                <w:rFonts w:asciiTheme="minorHAnsi" w:hAnsiTheme="minorHAnsi"/>
                <w:sz w:val="22"/>
              </w:rPr>
              <w:t>.92</w:t>
            </w:r>
          </w:p>
        </w:tc>
        <w:tc>
          <w:tcPr>
            <w:tcW w:w="1440" w:type="dxa"/>
          </w:tcPr>
          <w:p w:rsidR="002B5593" w:rsidRPr="002B5593" w:rsidRDefault="009A3266" w:rsidP="002B5593">
            <w:pPr>
              <w:pStyle w:val="NormalWeb"/>
              <w:spacing w:before="192" w:beforeAutospacing="0" w:after="192" w:afterAutospacing="0"/>
              <w:rPr>
                <w:rFonts w:asciiTheme="minorHAnsi" w:hAnsiTheme="minorHAnsi"/>
                <w:sz w:val="22"/>
                <w:highlight w:val="yellow"/>
              </w:rPr>
            </w:pPr>
            <w:r w:rsidRPr="009A3266">
              <w:rPr>
                <w:rFonts w:asciiTheme="minorHAnsi" w:hAnsiTheme="minorHAnsi"/>
                <w:sz w:val="22"/>
              </w:rPr>
              <w:t>21</w:t>
            </w:r>
          </w:p>
        </w:tc>
        <w:tc>
          <w:tcPr>
            <w:tcW w:w="2340" w:type="dxa"/>
          </w:tcPr>
          <w:p w:rsidR="002B5593" w:rsidRPr="002B5593" w:rsidRDefault="007A3BD9" w:rsidP="002B5593">
            <w:pPr>
              <w:pStyle w:val="NormalWeb"/>
              <w:spacing w:before="192" w:beforeAutospacing="0" w:after="192" w:afterAutospacing="0"/>
              <w:rPr>
                <w:rFonts w:asciiTheme="minorHAnsi" w:hAnsiTheme="minorHAnsi"/>
                <w:sz w:val="22"/>
                <w:highlight w:val="yellow"/>
              </w:rPr>
            </w:pPr>
            <w:r w:rsidRPr="007A3BD9">
              <w:rPr>
                <w:rFonts w:asciiTheme="minorHAnsi" w:hAnsiTheme="minorHAnsi"/>
                <w:sz w:val="22"/>
              </w:rPr>
              <w:t>.139</w:t>
            </w:r>
          </w:p>
        </w:tc>
      </w:tr>
      <w:tr w:rsidR="002B5593" w:rsidTr="002B5593">
        <w:trPr>
          <w:jc w:val="center"/>
        </w:trPr>
        <w:tc>
          <w:tcPr>
            <w:tcW w:w="2700" w:type="dxa"/>
          </w:tcPr>
          <w:p w:rsidR="002B5593" w:rsidRPr="002B5593" w:rsidRDefault="002B5593" w:rsidP="002B5593">
            <w:pPr>
              <w:pStyle w:val="NormalWeb"/>
              <w:spacing w:before="192" w:beforeAutospacing="0" w:after="192" w:afterAutospacing="0"/>
              <w:rPr>
                <w:rFonts w:asciiTheme="minorHAnsi" w:hAnsiTheme="minorHAnsi"/>
                <w:sz w:val="22"/>
              </w:rPr>
            </w:pPr>
            <w:r w:rsidRPr="002B5593">
              <w:rPr>
                <w:rFonts w:asciiTheme="minorHAnsi" w:hAnsiTheme="minorHAnsi"/>
                <w:sz w:val="22"/>
              </w:rPr>
              <w:t>Backward</w:t>
            </w:r>
          </w:p>
        </w:tc>
        <w:tc>
          <w:tcPr>
            <w:tcW w:w="1890" w:type="dxa"/>
          </w:tcPr>
          <w:p w:rsidR="002B5593" w:rsidRPr="002B5593" w:rsidRDefault="007A3BD9" w:rsidP="002B5593">
            <w:pPr>
              <w:pStyle w:val="NormalWeb"/>
              <w:spacing w:before="192" w:beforeAutospacing="0" w:after="192" w:afterAutospacing="0"/>
              <w:rPr>
                <w:rFonts w:asciiTheme="minorHAnsi" w:hAnsiTheme="minorHAnsi"/>
                <w:sz w:val="22"/>
                <w:highlight w:val="yellow"/>
              </w:rPr>
            </w:pPr>
            <w:r w:rsidRPr="007A3BD9">
              <w:rPr>
                <w:rFonts w:asciiTheme="minorHAnsi" w:hAnsiTheme="minorHAnsi"/>
                <w:sz w:val="22"/>
              </w:rPr>
              <w:t>.91</w:t>
            </w:r>
          </w:p>
        </w:tc>
        <w:tc>
          <w:tcPr>
            <w:tcW w:w="1440" w:type="dxa"/>
          </w:tcPr>
          <w:p w:rsidR="002B5593" w:rsidRPr="002B5593" w:rsidRDefault="00A55707" w:rsidP="007A3BD9">
            <w:pPr>
              <w:pStyle w:val="NormalWeb"/>
              <w:spacing w:before="192" w:beforeAutospacing="0" w:after="192" w:afterAutospacing="0"/>
              <w:rPr>
                <w:rFonts w:asciiTheme="minorHAnsi" w:hAnsiTheme="minorHAnsi"/>
                <w:sz w:val="22"/>
                <w:highlight w:val="yellow"/>
              </w:rPr>
            </w:pPr>
            <w:r>
              <w:rPr>
                <w:rFonts w:asciiTheme="minorHAnsi" w:hAnsiTheme="minorHAnsi"/>
                <w:sz w:val="22"/>
              </w:rPr>
              <w:t>2</w:t>
            </w:r>
            <w:r w:rsidR="007A3BD9">
              <w:rPr>
                <w:rFonts w:asciiTheme="minorHAnsi" w:hAnsiTheme="minorHAnsi"/>
                <w:sz w:val="22"/>
              </w:rPr>
              <w:t>1</w:t>
            </w:r>
          </w:p>
        </w:tc>
        <w:tc>
          <w:tcPr>
            <w:tcW w:w="2340" w:type="dxa"/>
          </w:tcPr>
          <w:p w:rsidR="002B5593" w:rsidRPr="002B5593" w:rsidRDefault="002B5593" w:rsidP="007A3BD9">
            <w:pPr>
              <w:pStyle w:val="NormalWeb"/>
              <w:spacing w:before="192" w:beforeAutospacing="0" w:after="192" w:afterAutospacing="0"/>
              <w:rPr>
                <w:rFonts w:asciiTheme="minorHAnsi" w:hAnsiTheme="minorHAnsi"/>
                <w:sz w:val="22"/>
                <w:highlight w:val="yellow"/>
              </w:rPr>
            </w:pPr>
            <w:r w:rsidRPr="001440C4">
              <w:rPr>
                <w:rFonts w:asciiTheme="minorHAnsi" w:hAnsiTheme="minorHAnsi"/>
                <w:sz w:val="22"/>
              </w:rPr>
              <w:t>.</w:t>
            </w:r>
            <w:r w:rsidR="001440C4">
              <w:rPr>
                <w:rFonts w:asciiTheme="minorHAnsi" w:hAnsiTheme="minorHAnsi"/>
                <w:sz w:val="22"/>
              </w:rPr>
              <w:t>134</w:t>
            </w:r>
          </w:p>
        </w:tc>
      </w:tr>
      <w:tr w:rsidR="002B5593" w:rsidTr="002B5593">
        <w:trPr>
          <w:jc w:val="center"/>
        </w:trPr>
        <w:tc>
          <w:tcPr>
            <w:tcW w:w="2700" w:type="dxa"/>
          </w:tcPr>
          <w:p w:rsidR="002B5593" w:rsidRPr="002B5593" w:rsidRDefault="002B5593" w:rsidP="002B5593">
            <w:pPr>
              <w:pStyle w:val="NormalWeb"/>
              <w:spacing w:before="192" w:beforeAutospacing="0" w:after="192" w:afterAutospacing="0"/>
              <w:rPr>
                <w:rFonts w:asciiTheme="minorHAnsi" w:hAnsiTheme="minorHAnsi"/>
                <w:sz w:val="22"/>
              </w:rPr>
            </w:pPr>
            <w:r w:rsidRPr="002B5593">
              <w:rPr>
                <w:rFonts w:asciiTheme="minorHAnsi" w:hAnsiTheme="minorHAnsi"/>
                <w:sz w:val="22"/>
              </w:rPr>
              <w:t>Stepwise</w:t>
            </w:r>
          </w:p>
        </w:tc>
        <w:tc>
          <w:tcPr>
            <w:tcW w:w="1890" w:type="dxa"/>
          </w:tcPr>
          <w:p w:rsidR="002B5593" w:rsidRPr="002B5593" w:rsidRDefault="002B5593" w:rsidP="007A3BD9">
            <w:pPr>
              <w:pStyle w:val="NormalWeb"/>
              <w:spacing w:before="192" w:beforeAutospacing="0" w:after="192" w:afterAutospacing="0"/>
              <w:rPr>
                <w:rFonts w:asciiTheme="minorHAnsi" w:hAnsiTheme="minorHAnsi"/>
                <w:sz w:val="22"/>
                <w:highlight w:val="yellow"/>
              </w:rPr>
            </w:pPr>
            <w:r w:rsidRPr="007A3BD9">
              <w:rPr>
                <w:rFonts w:asciiTheme="minorHAnsi" w:hAnsiTheme="minorHAnsi"/>
                <w:sz w:val="22"/>
              </w:rPr>
              <w:t>.</w:t>
            </w:r>
            <w:r w:rsidR="007A3BD9" w:rsidRPr="007A3BD9">
              <w:rPr>
                <w:rFonts w:asciiTheme="minorHAnsi" w:hAnsiTheme="minorHAnsi"/>
                <w:sz w:val="22"/>
              </w:rPr>
              <w:t>92</w:t>
            </w:r>
          </w:p>
        </w:tc>
        <w:tc>
          <w:tcPr>
            <w:tcW w:w="1440" w:type="dxa"/>
          </w:tcPr>
          <w:p w:rsidR="002B5593" w:rsidRPr="002B5593" w:rsidRDefault="007A3BD9" w:rsidP="002B5593">
            <w:pPr>
              <w:pStyle w:val="NormalWeb"/>
              <w:spacing w:before="192" w:beforeAutospacing="0" w:after="192" w:afterAutospacing="0"/>
              <w:rPr>
                <w:rFonts w:asciiTheme="minorHAnsi" w:hAnsiTheme="minorHAnsi"/>
                <w:sz w:val="22"/>
                <w:highlight w:val="yellow"/>
              </w:rPr>
            </w:pPr>
            <w:r w:rsidRPr="007A3BD9">
              <w:rPr>
                <w:rFonts w:asciiTheme="minorHAnsi" w:hAnsiTheme="minorHAnsi"/>
                <w:sz w:val="22"/>
              </w:rPr>
              <w:t>20</w:t>
            </w:r>
          </w:p>
        </w:tc>
        <w:tc>
          <w:tcPr>
            <w:tcW w:w="2340" w:type="dxa"/>
          </w:tcPr>
          <w:p w:rsidR="002B5593" w:rsidRPr="002B5593" w:rsidRDefault="001440C4" w:rsidP="007A3BD9">
            <w:pPr>
              <w:pStyle w:val="NormalWeb"/>
              <w:spacing w:before="192" w:beforeAutospacing="0" w:after="192" w:afterAutospacing="0"/>
              <w:rPr>
                <w:rFonts w:asciiTheme="minorHAnsi" w:hAnsiTheme="minorHAnsi"/>
                <w:sz w:val="22"/>
                <w:highlight w:val="yellow"/>
              </w:rPr>
            </w:pPr>
            <w:r w:rsidRPr="001440C4">
              <w:rPr>
                <w:rFonts w:asciiTheme="minorHAnsi" w:hAnsiTheme="minorHAnsi"/>
                <w:sz w:val="22"/>
              </w:rPr>
              <w:t>.</w:t>
            </w:r>
            <w:r w:rsidR="007A3BD9">
              <w:rPr>
                <w:rFonts w:asciiTheme="minorHAnsi" w:hAnsiTheme="minorHAnsi"/>
                <w:sz w:val="22"/>
              </w:rPr>
              <w:t>269</w:t>
            </w:r>
          </w:p>
        </w:tc>
      </w:tr>
      <w:tr w:rsidR="002B5593" w:rsidTr="002B5593">
        <w:trPr>
          <w:jc w:val="center"/>
        </w:trPr>
        <w:tc>
          <w:tcPr>
            <w:tcW w:w="2700" w:type="dxa"/>
          </w:tcPr>
          <w:p w:rsidR="002B5593" w:rsidRPr="002B5593" w:rsidRDefault="002B5593" w:rsidP="002B5593">
            <w:pPr>
              <w:pStyle w:val="NormalWeb"/>
              <w:spacing w:before="192" w:beforeAutospacing="0" w:after="192" w:afterAutospacing="0"/>
              <w:rPr>
                <w:rFonts w:asciiTheme="minorHAnsi" w:hAnsiTheme="minorHAnsi"/>
                <w:sz w:val="22"/>
              </w:rPr>
            </w:pPr>
            <w:r w:rsidRPr="002B5593">
              <w:rPr>
                <w:rFonts w:asciiTheme="minorHAnsi" w:hAnsiTheme="minorHAnsi"/>
                <w:sz w:val="22"/>
              </w:rPr>
              <w:lastRenderedPageBreak/>
              <w:t>CUSTOM</w:t>
            </w:r>
          </w:p>
        </w:tc>
        <w:tc>
          <w:tcPr>
            <w:tcW w:w="1890" w:type="dxa"/>
          </w:tcPr>
          <w:p w:rsidR="002B5593" w:rsidRPr="002B5593" w:rsidRDefault="002B5593" w:rsidP="00A35D87">
            <w:pPr>
              <w:pStyle w:val="NormalWeb"/>
              <w:spacing w:before="192" w:beforeAutospacing="0" w:after="192" w:afterAutospacing="0"/>
              <w:rPr>
                <w:rFonts w:asciiTheme="minorHAnsi" w:hAnsiTheme="minorHAnsi"/>
                <w:sz w:val="22"/>
                <w:highlight w:val="yellow"/>
              </w:rPr>
            </w:pPr>
            <w:r w:rsidRPr="002B5593">
              <w:rPr>
                <w:rFonts w:asciiTheme="minorHAnsi" w:hAnsiTheme="minorHAnsi"/>
                <w:sz w:val="22"/>
                <w:highlight w:val="yellow"/>
              </w:rPr>
              <w:t>.</w:t>
            </w:r>
            <w:r w:rsidR="00A35D87">
              <w:rPr>
                <w:rFonts w:asciiTheme="minorHAnsi" w:hAnsiTheme="minorHAnsi"/>
                <w:sz w:val="22"/>
                <w:highlight w:val="yellow"/>
              </w:rPr>
              <w:t>00</w:t>
            </w:r>
          </w:p>
        </w:tc>
        <w:tc>
          <w:tcPr>
            <w:tcW w:w="1440" w:type="dxa"/>
          </w:tcPr>
          <w:p w:rsidR="002B5593" w:rsidRPr="002B5593" w:rsidRDefault="00A35D87" w:rsidP="002B5593">
            <w:pPr>
              <w:pStyle w:val="NormalWeb"/>
              <w:spacing w:before="192" w:beforeAutospacing="0" w:after="192" w:afterAutospacing="0"/>
              <w:rPr>
                <w:rFonts w:asciiTheme="minorHAnsi" w:hAnsiTheme="minorHAnsi"/>
                <w:sz w:val="22"/>
                <w:highlight w:val="yellow"/>
              </w:rPr>
            </w:pPr>
            <w:r>
              <w:rPr>
                <w:rFonts w:asciiTheme="minorHAnsi" w:hAnsiTheme="minorHAnsi"/>
                <w:sz w:val="22"/>
                <w:highlight w:val="yellow"/>
              </w:rPr>
              <w:t>00</w:t>
            </w:r>
          </w:p>
        </w:tc>
        <w:tc>
          <w:tcPr>
            <w:tcW w:w="2340" w:type="dxa"/>
          </w:tcPr>
          <w:p w:rsidR="002B5593" w:rsidRPr="002B5593" w:rsidRDefault="002B5593" w:rsidP="00A35D87">
            <w:pPr>
              <w:pStyle w:val="NormalWeb"/>
              <w:spacing w:before="192" w:beforeAutospacing="0" w:after="192" w:afterAutospacing="0"/>
              <w:rPr>
                <w:rFonts w:asciiTheme="minorHAnsi" w:hAnsiTheme="minorHAnsi"/>
                <w:sz w:val="22"/>
                <w:highlight w:val="yellow"/>
              </w:rPr>
            </w:pPr>
            <w:r w:rsidRPr="002B5593">
              <w:rPr>
                <w:rFonts w:asciiTheme="minorHAnsi" w:hAnsiTheme="minorHAnsi"/>
                <w:sz w:val="22"/>
                <w:highlight w:val="yellow"/>
              </w:rPr>
              <w:t>.</w:t>
            </w:r>
            <w:r w:rsidR="00A35D87">
              <w:rPr>
                <w:rFonts w:asciiTheme="minorHAnsi" w:hAnsiTheme="minorHAnsi"/>
                <w:sz w:val="22"/>
                <w:highlight w:val="yellow"/>
              </w:rPr>
              <w:t>000</w:t>
            </w:r>
          </w:p>
        </w:tc>
      </w:tr>
    </w:tbl>
    <w:p w:rsidR="002B5593" w:rsidRDefault="002B5593"/>
    <w:p w:rsidR="002B5593" w:rsidRDefault="002B5593">
      <w:pPr>
        <w:rPr>
          <w:i/>
        </w:rPr>
      </w:pPr>
    </w:p>
    <w:p w:rsidR="00E87970" w:rsidRDefault="00E87970">
      <w:pPr>
        <w:rPr>
          <w:i/>
        </w:rPr>
      </w:pPr>
    </w:p>
    <w:p w:rsidR="00984C02" w:rsidRDefault="00984C02">
      <w:pPr>
        <w:rPr>
          <w:i/>
        </w:rPr>
      </w:pPr>
      <w:r w:rsidRPr="00984C02">
        <w:rPr>
          <w:i/>
        </w:rPr>
        <w:t>Conclusion</w:t>
      </w:r>
      <w:r w:rsidR="0078280D">
        <w:rPr>
          <w:i/>
        </w:rPr>
        <w:t>s</w:t>
      </w:r>
    </w:p>
    <w:p w:rsidR="002B5593" w:rsidRDefault="002B5593" w:rsidP="00B85A33">
      <w:pPr>
        <w:pStyle w:val="ListParagraph"/>
        <w:numPr>
          <w:ilvl w:val="0"/>
          <w:numId w:val="1"/>
        </w:numPr>
        <w:rPr>
          <w:highlight w:val="cyan"/>
        </w:rPr>
      </w:pPr>
      <w:r>
        <w:t>The model that provided the best predicted sale prices</w:t>
      </w:r>
      <w:r w:rsidR="0078280D">
        <w:t xml:space="preserve"> (by </w:t>
      </w:r>
      <w:proofErr w:type="spellStart"/>
      <w:r w:rsidR="0078280D">
        <w:t>kaggle</w:t>
      </w:r>
      <w:proofErr w:type="spellEnd"/>
      <w:r w:rsidR="0078280D">
        <w:t xml:space="preserve"> score) </w:t>
      </w:r>
      <w:r>
        <w:t xml:space="preserve">for homes was based on the </w:t>
      </w:r>
      <w:r w:rsidR="00A71C88" w:rsidRPr="004901D3">
        <w:rPr>
          <w:highlight w:val="cyan"/>
        </w:rPr>
        <w:t>backward</w:t>
      </w:r>
      <w:r>
        <w:t xml:space="preserve"> selection method</w:t>
      </w:r>
      <w:r w:rsidR="00A71C88">
        <w:t xml:space="preserve"> using SAS options that select variables for the model based on cross validation</w:t>
      </w:r>
      <w:r>
        <w:t>.</w:t>
      </w:r>
      <w:r w:rsidR="001440C4">
        <w:t xml:space="preserve"> We decided that the best approach to forming our three initial predictive models was to examine the variables in detail and cull them down before running the models to minimize over-fitting as much as possible and produce the most meaningful models</w:t>
      </w:r>
      <w:r w:rsidR="001440C4" w:rsidRPr="004901D3">
        <w:rPr>
          <w:highlight w:val="cyan"/>
        </w:rPr>
        <w:t>. This approach would give us the best we could achieve with each selection method so we would be left to choose from one of the three as our final custom model.</w:t>
      </w:r>
    </w:p>
    <w:p w:rsidR="004901D3" w:rsidRPr="004901D3" w:rsidRDefault="004901D3" w:rsidP="004901D3">
      <w:pPr>
        <w:pStyle w:val="ListParagraph"/>
        <w:numPr>
          <w:ilvl w:val="1"/>
          <w:numId w:val="1"/>
        </w:numPr>
        <w:rPr>
          <w:b/>
          <w:highlight w:val="cyan"/>
        </w:rPr>
      </w:pPr>
      <w:r w:rsidRPr="004901D3">
        <w:rPr>
          <w:b/>
          <w:highlight w:val="cyan"/>
        </w:rPr>
        <w:t>*We have the option to pick one of our 3 models or include a different one; if someone comes up with a better model before we’re done we can change this part of the conclusion</w:t>
      </w:r>
    </w:p>
    <w:p w:rsidR="002B5593" w:rsidRPr="002B5593" w:rsidRDefault="00C900D8" w:rsidP="00B85A33">
      <w:pPr>
        <w:pStyle w:val="ListParagraph"/>
        <w:numPr>
          <w:ilvl w:val="0"/>
          <w:numId w:val="1"/>
        </w:numPr>
      </w:pPr>
      <w:r>
        <w:t xml:space="preserve">Easy to over-fit the training set with such a large number of variables, categorical variables with large number of levels are most influential in over-fitting issues (shown by high </w:t>
      </w:r>
      <w:proofErr w:type="spellStart"/>
      <w:proofErr w:type="gramStart"/>
      <w:r>
        <w:t>cv</w:t>
      </w:r>
      <w:proofErr w:type="spellEnd"/>
      <w:proofErr w:type="gramEnd"/>
      <w:r>
        <w:t xml:space="preserve"> press).</w:t>
      </w:r>
      <w:r w:rsidR="0078280D">
        <w:t xml:space="preserve"> Taking the log of the Sale Price greatly reduces </w:t>
      </w:r>
      <w:proofErr w:type="spellStart"/>
      <w:proofErr w:type="gramStart"/>
      <w:r w:rsidR="0078280D">
        <w:t>cv</w:t>
      </w:r>
      <w:proofErr w:type="spellEnd"/>
      <w:proofErr w:type="gramEnd"/>
      <w:r w:rsidR="0078280D">
        <w:t xml:space="preserve"> press.</w:t>
      </w:r>
    </w:p>
    <w:p w:rsidR="002B5593" w:rsidRPr="002B5593" w:rsidRDefault="0078280D" w:rsidP="00B85A33">
      <w:pPr>
        <w:pStyle w:val="ListParagraph"/>
        <w:numPr>
          <w:ilvl w:val="0"/>
          <w:numId w:val="1"/>
        </w:numPr>
      </w:pPr>
      <w:r>
        <w:t>(</w:t>
      </w:r>
      <w:r w:rsidR="00B85A33">
        <w:t>*</w:t>
      </w:r>
      <w:r>
        <w:t xml:space="preserve">this might be discussed in assumptions) </w:t>
      </w:r>
      <w:r w:rsidR="009C2580">
        <w:t xml:space="preserve">high correlations between </w:t>
      </w:r>
      <w:r>
        <w:t xml:space="preserve">many of the </w:t>
      </w:r>
      <w:r w:rsidR="009C2580">
        <w:t>variables; sale price mostly determined by a few characteristics - homes with certain key features will share many characteristics that result I similar trends that affect sale price.</w:t>
      </w:r>
    </w:p>
    <w:p w:rsidR="002B5593" w:rsidRPr="002B5593" w:rsidRDefault="0078280D" w:rsidP="00B85A33">
      <w:pPr>
        <w:pStyle w:val="ListParagraph"/>
        <w:numPr>
          <w:ilvl w:val="0"/>
          <w:numId w:val="1"/>
        </w:numPr>
      </w:pPr>
      <w:r>
        <w:t>It is easy to see where adjusted R</w:t>
      </w:r>
      <w:r w:rsidRPr="00B85A33">
        <w:rPr>
          <w:vertAlign w:val="superscript"/>
        </w:rPr>
        <w:t>2</w:t>
      </w:r>
      <w:r>
        <w:t xml:space="preserve"> falls short versus trying to minimize </w:t>
      </w:r>
      <w:proofErr w:type="spellStart"/>
      <w:r>
        <w:t>multicollinearity</w:t>
      </w:r>
      <w:proofErr w:type="spellEnd"/>
      <w:r>
        <w:t>, as running models in SAS with many variables (and all of the interactions between them) can achieve adjusted R</w:t>
      </w:r>
      <w:r w:rsidRPr="00B85A33">
        <w:rPr>
          <w:vertAlign w:val="superscript"/>
        </w:rPr>
        <w:t>2</w:t>
      </w:r>
      <w:r>
        <w:t xml:space="preserve"> on the training set of very near 100%, but the predicted values on the test set are less accurate than simpler models that attempt to minimize </w:t>
      </w:r>
      <w:proofErr w:type="spellStart"/>
      <w:r>
        <w:t>overfitting</w:t>
      </w:r>
      <w:proofErr w:type="spellEnd"/>
      <w:r>
        <w:t>.</w:t>
      </w:r>
    </w:p>
    <w:sectPr w:rsidR="002B5593" w:rsidRPr="002B5593" w:rsidSect="009E42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16354"/>
    <w:multiLevelType w:val="hybridMultilevel"/>
    <w:tmpl w:val="AE709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4C02"/>
    <w:rsid w:val="001440C4"/>
    <w:rsid w:val="002757C8"/>
    <w:rsid w:val="002B5593"/>
    <w:rsid w:val="00375177"/>
    <w:rsid w:val="004901D3"/>
    <w:rsid w:val="005E2005"/>
    <w:rsid w:val="0074549D"/>
    <w:rsid w:val="0078280D"/>
    <w:rsid w:val="007A3BD9"/>
    <w:rsid w:val="00883244"/>
    <w:rsid w:val="008C001C"/>
    <w:rsid w:val="00950D0E"/>
    <w:rsid w:val="00984C02"/>
    <w:rsid w:val="009A3266"/>
    <w:rsid w:val="009C2580"/>
    <w:rsid w:val="009E4200"/>
    <w:rsid w:val="00A35D87"/>
    <w:rsid w:val="00A55707"/>
    <w:rsid w:val="00A71C88"/>
    <w:rsid w:val="00B8425F"/>
    <w:rsid w:val="00B85A33"/>
    <w:rsid w:val="00BC4667"/>
    <w:rsid w:val="00C260C2"/>
    <w:rsid w:val="00C900D8"/>
    <w:rsid w:val="00D201FB"/>
    <w:rsid w:val="00E269B4"/>
    <w:rsid w:val="00E731E8"/>
    <w:rsid w:val="00E87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2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5593"/>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2B5593"/>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5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9D"/>
    <w:rPr>
      <w:rFonts w:ascii="Tahoma" w:hAnsi="Tahoma" w:cs="Tahoma"/>
      <w:sz w:val="16"/>
      <w:szCs w:val="16"/>
    </w:rPr>
  </w:style>
  <w:style w:type="paragraph" w:styleId="ListParagraph">
    <w:name w:val="List Paragraph"/>
    <w:basedOn w:val="Normal"/>
    <w:uiPriority w:val="34"/>
    <w:qFormat/>
    <w:rsid w:val="00B85A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Eysenbach, Joshua</dc:creator>
  <cp:lastModifiedBy>Eysenbach, Joshua</cp:lastModifiedBy>
  <cp:revision>20</cp:revision>
  <dcterms:created xsi:type="dcterms:W3CDTF">2019-12-03T15:19:00Z</dcterms:created>
  <dcterms:modified xsi:type="dcterms:W3CDTF">2019-12-05T16:22:00Z</dcterms:modified>
</cp:coreProperties>
</file>