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5A0EC7" w:rsidRDefault="005A0E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5A0EC7" w:rsidRDefault="005A0E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5A0EC7" w:rsidRDefault="000C5FD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5A0EC7" w:rsidRDefault="005A0E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839F46" w14:textId="1859E7C4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82195F" w14:textId="34E6CC20" w:rsidR="005A0EC7" w:rsidRDefault="005A0E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5A0EC7" w:rsidRDefault="005A0E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5A0EC7" w:rsidRDefault="000C5FD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0EC7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5A0EC7" w:rsidRDefault="005A0EC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5A0EC7" w:rsidRDefault="005A0EC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0C5FD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0C5FD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0C5FD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0C5FD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5.1.5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0C5FD9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0C5FD9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0C5FD9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0C5FD9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0C5FD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0C5FD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854427">
        <w:rPr>
          <w:color w:val="FF0000"/>
        </w:rPr>
        <w:t xml:space="preserve">in Figure </w:t>
      </w:r>
      <w:r w:rsidR="004D6F28" w:rsidRPr="00854427">
        <w:rPr>
          <w:color w:val="FF0000"/>
        </w:rPr>
        <w:t>5</w:t>
      </w:r>
      <w:r w:rsidR="004D6F28" w:rsidRPr="0056459B">
        <w:rPr>
          <w:color w:val="FF0000"/>
        </w:rPr>
        <w:t>.</w:t>
      </w:r>
      <w:r w:rsidRPr="0056459B">
        <w:rPr>
          <w:color w:val="FF0000"/>
        </w:rPr>
        <w:t>1</w:t>
      </w:r>
      <w:r w:rsidR="004D6F28" w:rsidRPr="0056459B">
        <w:rPr>
          <w:color w:val="FF0000"/>
        </w:rPr>
        <w:t>.1</w:t>
      </w:r>
      <w:r w:rsidRPr="0056459B">
        <w:rPr>
          <w:color w:val="FF000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610F93C5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F12952">
        <w:rPr>
          <w:color w:val="FF0000"/>
        </w:rPr>
        <w:t xml:space="preserve">Figure 5.1.8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32FBB835" w14:textId="06D509CF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outlier</w:t>
      </w:r>
      <w:r w:rsidR="009E2616">
        <w:t>s</w:t>
      </w:r>
      <w:r>
        <w:t xml:space="preserve"> identified with Leverage in </w:t>
      </w:r>
      <w:r w:rsidRPr="00C10F4F">
        <w:rPr>
          <w:color w:val="FF0000"/>
        </w:rPr>
        <w:t xml:space="preserve">Figure 5.1.9 </w:t>
      </w:r>
      <w:r>
        <w:t xml:space="preserve">and Cook’s D in </w:t>
      </w:r>
      <w:r w:rsidRPr="00C10F4F">
        <w:rPr>
          <w:color w:val="FF0000"/>
        </w:rPr>
        <w:t>Figure 5.1.10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Pr="008E219A">
        <w:t xml:space="preserve"> As this is not a completed sale thus the dollars being spent not actualized. We will remove this observation from our analysis</w:t>
      </w:r>
      <w:r>
        <w:t>.</w:t>
      </w:r>
      <w:r w:rsidR="00B9740C" w:rsidRPr="00B9740C">
        <w:t xml:space="preserve"> </w:t>
      </w:r>
      <w:r w:rsidR="00B9740C">
        <w:t xml:space="preserve">Please reference </w:t>
      </w:r>
      <w:r w:rsidR="004C11E7">
        <w:t xml:space="preserve">an article regarding partial sales </w:t>
      </w:r>
      <w:hyperlink r:id="rId8" w:history="1">
        <w:r w:rsidR="00B9740C" w:rsidRPr="00AF4D2A">
          <w:rPr>
            <w:rStyle w:val="Hyperlink"/>
          </w:rPr>
          <w:t>here</w:t>
        </w:r>
      </w:hyperlink>
      <w:r w:rsidR="00B9740C">
        <w:t xml:space="preserve">; we’ve decided to exclude these outliers from our data set.  </w:t>
      </w:r>
    </w:p>
    <w:p w14:paraId="28A85806" w14:textId="77777777" w:rsidR="0006799E" w:rsidRDefault="00C6049F" w:rsidP="00BD1DCB">
      <w:pPr>
        <w:pStyle w:val="Heading4"/>
      </w:pPr>
      <w:r>
        <w:t>Normality</w:t>
      </w:r>
    </w:p>
    <w:p w14:paraId="643ED7B6" w14:textId="5007B200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>Not met with the original data j</w:t>
      </w:r>
      <w:r w:rsidR="0006799E">
        <w:t xml:space="preserve">udging from the histogram and QQ-plots </w:t>
      </w:r>
      <w:r w:rsidR="0006799E" w:rsidRPr="00F12952">
        <w:rPr>
          <w:color w:val="FF0000"/>
        </w:rPr>
        <w:t xml:space="preserve">Figure 5.1.3 </w:t>
      </w:r>
      <w:r w:rsidR="0006799E" w:rsidRPr="00F01E28">
        <w:t xml:space="preserve">and </w:t>
      </w:r>
      <w:r w:rsidR="0006799E" w:rsidRPr="00F12952">
        <w:rPr>
          <w:color w:val="FF0000"/>
        </w:rPr>
        <w:t>5.1.4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40D9542F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F12952">
        <w:rPr>
          <w:color w:val="FF0000"/>
        </w:rPr>
        <w:t>Figure 5.1.</w:t>
      </w:r>
      <w:r w:rsidR="0006799E" w:rsidRPr="00F12952">
        <w:rPr>
          <w:color w:val="FF0000"/>
        </w:rPr>
        <w:t>5</w:t>
      </w:r>
      <w:r w:rsidRPr="001B72BC">
        <w:t xml:space="preserve"> and </w:t>
      </w:r>
      <w:r w:rsidRPr="00F12952">
        <w:rPr>
          <w:color w:val="FF0000"/>
        </w:rPr>
        <w:t>5.1</w:t>
      </w:r>
      <w:r w:rsidR="0006799E" w:rsidRPr="00F12952">
        <w:rPr>
          <w:color w:val="FF0000"/>
        </w:rPr>
        <w:t>.6</w:t>
      </w:r>
      <w:r>
        <w:t xml:space="preserve">, once the </w:t>
      </w:r>
      <w:r w:rsidR="00DF75F8">
        <w:t>linear</w:t>
      </w:r>
      <w:r>
        <w:t>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4F9DBE02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F12952">
        <w:rPr>
          <w:color w:val="FF0000"/>
        </w:rPr>
        <w:t>Figure 5.1.</w:t>
      </w:r>
      <w:r w:rsidR="0006799E" w:rsidRPr="00F12952">
        <w:rPr>
          <w:color w:val="FF0000"/>
        </w:rPr>
        <w:t>7</w:t>
      </w:r>
      <w:r>
        <w:t xml:space="preserve">, </w:t>
      </w:r>
      <w:r w:rsidR="00B55C11">
        <w:t xml:space="preserve">once the </w:t>
      </w:r>
      <w:r w:rsidR="00DF75F8">
        <w:t>linear</w:t>
      </w:r>
      <w:r w:rsidR="00B55C11">
        <w:t>-log transformation has taken place,</w:t>
      </w:r>
      <w:r w:rsidR="003A46DE">
        <w:t xml:space="preserve"> the </w:t>
      </w:r>
      <w:r w:rsidR="003A46DE">
        <w:t xml:space="preserve">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3BB7985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</w:p>
    <w:p w14:paraId="2CC84FC3" w14:textId="0C97AEF6" w:rsidR="00C6049F" w:rsidRDefault="000C5FD9" w:rsidP="00DD19B6">
      <w:pPr>
        <w:pStyle w:val="Heading4"/>
        <w:numPr>
          <w:ilvl w:val="0"/>
          <w:numId w:val="0"/>
        </w:numPr>
        <w:ind w:left="864"/>
      </w:pPr>
      <w:r>
        <w:t>However, w</w:t>
      </w:r>
      <w:r w:rsidR="002240DD">
        <w:t xml:space="preserve">e will move forward with </w:t>
      </w:r>
      <w:r>
        <w:t>caution in this statistical linear modeling of home prices versus living square footage to compete in this Kaggle competition.</w:t>
      </w:r>
      <w:bookmarkStart w:id="60" w:name="_GoBack"/>
      <w:bookmarkEnd w:id="60"/>
    </w:p>
    <w:p w14:paraId="0FC97BA1" w14:textId="6C592B68" w:rsidR="00FD4A92" w:rsidRDefault="00F10DBE" w:rsidP="00F57ADA">
      <w:pPr>
        <w:pStyle w:val="Heading4"/>
      </w:pPr>
      <w:bookmarkStart w:id="61" w:name="_Toc25143592"/>
      <w:bookmarkStart w:id="62" w:name="_Toc25146719"/>
      <w:r>
        <w:t>Multicollinearity</w:t>
      </w:r>
    </w:p>
    <w:p w14:paraId="03308AFB" w14:textId="62A284B2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lastRenderedPageBreak/>
        <w:t xml:space="preserve">Note that multicollinearity is resolved with </w:t>
      </w:r>
      <w:r w:rsidRPr="0077763F">
        <w:rPr>
          <w:color w:val="FF0000"/>
        </w:rPr>
        <w:t xml:space="preserve">a VIFS &lt; </w:t>
      </w:r>
      <w:r w:rsidRPr="00307DF3">
        <w:rPr>
          <w:color w:val="FF0000"/>
        </w:rPr>
        <w:t>1</w:t>
      </w:r>
      <w:r>
        <w:t xml:space="preserve"> [</w:t>
      </w:r>
      <w:r w:rsidR="00FD4A92">
        <w:rPr>
          <w:color w:val="FF0000"/>
        </w:rPr>
        <w:t>Figure</w:t>
      </w:r>
      <w:r w:rsidRPr="00447D93">
        <w:rPr>
          <w:color w:val="FF0000"/>
        </w:rPr>
        <w:t xml:space="preserve"> 5.1.</w:t>
      </w:r>
      <w:r w:rsidR="0006799E">
        <w:rPr>
          <w:color w:val="FF0000"/>
        </w:rPr>
        <w:t>1</w:t>
      </w:r>
      <w:r w:rsidR="00FD4A92">
        <w:rPr>
          <w:color w:val="FF0000"/>
        </w:rPr>
        <w:t>1</w:t>
      </w:r>
      <w:r>
        <w:t>]</w:t>
      </w:r>
    </w:p>
    <w:p w14:paraId="4D1D7928" w14:textId="67B70126" w:rsidR="00C07B3D" w:rsidRDefault="00C07B3D" w:rsidP="00DA632B">
      <w:pPr>
        <w:pStyle w:val="Heading3"/>
      </w:pPr>
      <w:bookmarkStart w:id="63" w:name="_Toc25664980"/>
      <w:r>
        <w:t>Comparing Competing Models</w:t>
      </w:r>
      <w:bookmarkEnd w:id="61"/>
      <w:bookmarkEnd w:id="62"/>
      <w:bookmarkEnd w:id="63"/>
    </w:p>
    <w:p w14:paraId="36AE01B0" w14:textId="3F00CC23" w:rsidR="00C07B3D" w:rsidRDefault="00C07B3D" w:rsidP="00DA632B">
      <w:pPr>
        <w:pStyle w:val="Heading4"/>
      </w:pPr>
      <w:bookmarkStart w:id="64" w:name="_Toc25143593"/>
      <w:r>
        <w:t>Adj R</w:t>
      </w:r>
      <w:r>
        <w:rPr>
          <w:vertAlign w:val="superscript"/>
        </w:rPr>
        <w:t>2</w:t>
      </w:r>
      <w:bookmarkEnd w:id="64"/>
    </w:p>
    <w:p w14:paraId="1CA42B57" w14:textId="3A329A55" w:rsidR="00C07B3D" w:rsidRDefault="00C07B3D" w:rsidP="00DA632B">
      <w:pPr>
        <w:pStyle w:val="Heading4"/>
      </w:pPr>
      <w:bookmarkStart w:id="65" w:name="_Toc25143594"/>
      <w:r>
        <w:t>Internal CV Press</w:t>
      </w:r>
      <w:bookmarkEnd w:id="65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6" w:name="_Toc25143595"/>
      <w:bookmarkStart w:id="67" w:name="_Toc25146720"/>
    </w:p>
    <w:p w14:paraId="42578E90" w14:textId="3197BFAE" w:rsidR="00C07B3D" w:rsidRDefault="00C07B3D" w:rsidP="00C07B3D">
      <w:pPr>
        <w:pStyle w:val="Heading2"/>
      </w:pPr>
      <w:bookmarkStart w:id="68" w:name="_Toc25664981"/>
      <w:r>
        <w:t>Parameters</w:t>
      </w:r>
      <w:bookmarkEnd w:id="66"/>
      <w:bookmarkEnd w:id="67"/>
      <w:bookmarkEnd w:id="68"/>
    </w:p>
    <w:p w14:paraId="1DCDCBB4" w14:textId="061201AE" w:rsidR="00C07B3D" w:rsidRDefault="00C07B3D" w:rsidP="00C07B3D">
      <w:pPr>
        <w:pStyle w:val="Heading3"/>
      </w:pPr>
      <w:bookmarkStart w:id="69" w:name="_Toc25143596"/>
      <w:bookmarkStart w:id="70" w:name="_Toc25146721"/>
      <w:bookmarkStart w:id="71" w:name="_Toc25664982"/>
      <w:r>
        <w:t>Estimates</w:t>
      </w:r>
      <w:bookmarkEnd w:id="69"/>
      <w:bookmarkEnd w:id="70"/>
      <w:bookmarkEnd w:id="71"/>
    </w:p>
    <w:p w14:paraId="79F67A64" w14:textId="77777777" w:rsidR="00487938" w:rsidRDefault="00C07B3D" w:rsidP="00487938">
      <w:pPr>
        <w:pStyle w:val="Heading3"/>
      </w:pPr>
      <w:bookmarkStart w:id="72" w:name="_Toc25143597"/>
      <w:bookmarkStart w:id="73" w:name="_Toc25146722"/>
      <w:bookmarkStart w:id="74" w:name="_Toc25664983"/>
      <w:r>
        <w:t>Interpretation</w:t>
      </w:r>
      <w:bookmarkEnd w:id="72"/>
      <w:bookmarkEnd w:id="73"/>
      <w:bookmarkEnd w:id="74"/>
    </w:p>
    <w:p w14:paraId="594B36F1" w14:textId="77777777" w:rsidR="00487938" w:rsidRDefault="00487938" w:rsidP="00487938">
      <w:pPr>
        <w:pStyle w:val="Heading4"/>
      </w:pPr>
    </w:p>
    <w:p w14:paraId="2F3B5AD4" w14:textId="77777777" w:rsidR="00487938" w:rsidRDefault="00487938" w:rsidP="00487938">
      <w:pPr>
        <w:pStyle w:val="Heading4"/>
      </w:pPr>
    </w:p>
    <w:p w14:paraId="22762630" w14:textId="77777777" w:rsidR="00487938" w:rsidRDefault="00487938" w:rsidP="00487938">
      <w:pPr>
        <w:pStyle w:val="Heading4"/>
      </w:pPr>
    </w:p>
    <w:p w14:paraId="09DF77FE" w14:textId="77777777" w:rsidR="00487938" w:rsidRDefault="00487938" w:rsidP="00487938">
      <w:pPr>
        <w:pStyle w:val="Heading4"/>
      </w:pPr>
    </w:p>
    <w:p w14:paraId="08B6AA9E" w14:textId="77777777" w:rsidR="00487938" w:rsidRDefault="00487938" w:rsidP="00487938">
      <w:pPr>
        <w:pStyle w:val="Heading4"/>
      </w:pPr>
    </w:p>
    <w:p w14:paraId="7749BD1B" w14:textId="62BC20C6" w:rsidR="00487938" w:rsidRPr="00487938" w:rsidRDefault="00487938" w:rsidP="00487938">
      <w:pPr>
        <w:pStyle w:val="Heading4"/>
      </w:pPr>
    </w:p>
    <w:p w14:paraId="6ADDD79A" w14:textId="773B1BBA" w:rsidR="00C07B3D" w:rsidRDefault="00C07B3D" w:rsidP="00C07B3D">
      <w:pPr>
        <w:pStyle w:val="Heading3"/>
      </w:pPr>
      <w:bookmarkStart w:id="75" w:name="_Toc25143598"/>
      <w:bookmarkStart w:id="76" w:name="_Toc25146723"/>
      <w:bookmarkStart w:id="77" w:name="_Toc25664984"/>
      <w:r>
        <w:t>Confidence Intervals</w:t>
      </w:r>
      <w:bookmarkEnd w:id="75"/>
      <w:bookmarkEnd w:id="76"/>
      <w:bookmarkEnd w:id="77"/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8" w:name="_Toc25143599"/>
      <w:bookmarkStart w:id="79" w:name="_Toc25146724"/>
    </w:p>
    <w:p w14:paraId="31A3A230" w14:textId="34A64124" w:rsidR="00C07B3D" w:rsidRDefault="00C07B3D" w:rsidP="00C07B3D">
      <w:pPr>
        <w:pStyle w:val="Heading2"/>
      </w:pPr>
      <w:bookmarkStart w:id="80" w:name="_Toc25664985"/>
      <w:r>
        <w:t>Conclusion</w:t>
      </w:r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4FCFFB64" w:rsidR="00A3495A" w:rsidRDefault="00A3495A" w:rsidP="00A3495A">
      <w:pPr>
        <w:pStyle w:val="Heading3"/>
      </w:pPr>
      <w:bookmarkStart w:id="115" w:name="_Toc25146736"/>
      <w:bookmarkEnd w:id="115"/>
    </w:p>
    <w:p w14:paraId="3F6C7EDB" w14:textId="4A6FB843" w:rsidR="00A3495A" w:rsidRDefault="00A3495A" w:rsidP="00A3495A">
      <w:pPr>
        <w:pStyle w:val="Heading3"/>
      </w:pPr>
      <w:bookmarkStart w:id="116" w:name="_Toc25146737"/>
      <w:bookmarkEnd w:id="116"/>
    </w:p>
    <w:p w14:paraId="291949ED" w14:textId="3AFCBEF4" w:rsidR="00A3495A" w:rsidRDefault="00A3495A" w:rsidP="00A3495A">
      <w:pPr>
        <w:pStyle w:val="Heading3"/>
      </w:pPr>
      <w:bookmarkStart w:id="117" w:name="_Toc25146738"/>
      <w:bookmarkEnd w:id="117"/>
    </w:p>
    <w:p w14:paraId="0F3ECF26" w14:textId="0D365D9A" w:rsidR="00A3495A" w:rsidRDefault="00A3495A" w:rsidP="00A3495A">
      <w:pPr>
        <w:pStyle w:val="Heading3"/>
      </w:pPr>
      <w:bookmarkStart w:id="118" w:name="_Toc25146739"/>
      <w:bookmarkEnd w:id="118"/>
    </w:p>
    <w:p w14:paraId="75046706" w14:textId="79B190F1" w:rsidR="00A3495A" w:rsidRDefault="00A3495A" w:rsidP="00A3495A">
      <w:pPr>
        <w:pStyle w:val="Heading3"/>
      </w:pPr>
      <w:bookmarkStart w:id="119" w:name="_Toc25146740"/>
      <w:bookmarkEnd w:id="119"/>
    </w:p>
    <w:p w14:paraId="75175906" w14:textId="2C127001" w:rsidR="00A3495A" w:rsidRDefault="00A3495A" w:rsidP="00A3495A">
      <w:pPr>
        <w:pStyle w:val="Heading3"/>
      </w:pPr>
      <w:bookmarkStart w:id="120" w:name="_Toc25146741"/>
      <w:bookmarkEnd w:id="120"/>
    </w:p>
    <w:p w14:paraId="1025697F" w14:textId="5A5F92FB" w:rsidR="00A3495A" w:rsidRDefault="00A3495A" w:rsidP="00A3495A">
      <w:pPr>
        <w:pStyle w:val="Heading3"/>
      </w:pPr>
      <w:bookmarkStart w:id="121" w:name="_Toc25146742"/>
      <w:bookmarkEnd w:id="121"/>
    </w:p>
    <w:p w14:paraId="4DF2DCF9" w14:textId="1F967F00" w:rsidR="00A3495A" w:rsidRDefault="00A3495A" w:rsidP="00A3495A">
      <w:pPr>
        <w:pStyle w:val="Heading3"/>
      </w:pPr>
      <w:bookmarkStart w:id="122" w:name="_Toc25146743"/>
      <w:bookmarkEnd w:id="122"/>
    </w:p>
    <w:p w14:paraId="15B8EFFA" w14:textId="6B92F857" w:rsidR="00A3495A" w:rsidRDefault="00A3495A" w:rsidP="00A3495A">
      <w:pPr>
        <w:pStyle w:val="Heading3"/>
      </w:pPr>
      <w:bookmarkStart w:id="123" w:name="_Toc25146744"/>
      <w:bookmarkEnd w:id="123"/>
    </w:p>
    <w:p w14:paraId="5A05724F" w14:textId="004E1D8B" w:rsidR="00A3495A" w:rsidRDefault="00A3495A" w:rsidP="00A3495A">
      <w:pPr>
        <w:pStyle w:val="Heading3"/>
      </w:pPr>
      <w:bookmarkStart w:id="124" w:name="_Toc25146745"/>
      <w:bookmarkEnd w:id="124"/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799E"/>
    <w:rsid w:val="00082F44"/>
    <w:rsid w:val="000A28C2"/>
    <w:rsid w:val="000A2CE1"/>
    <w:rsid w:val="000C5FD9"/>
    <w:rsid w:val="000C7AA2"/>
    <w:rsid w:val="000D125F"/>
    <w:rsid w:val="000D5454"/>
    <w:rsid w:val="000E4278"/>
    <w:rsid w:val="000F3AB8"/>
    <w:rsid w:val="0010100B"/>
    <w:rsid w:val="001168AB"/>
    <w:rsid w:val="001313AE"/>
    <w:rsid w:val="001558E1"/>
    <w:rsid w:val="00163278"/>
    <w:rsid w:val="0016554F"/>
    <w:rsid w:val="00184B9A"/>
    <w:rsid w:val="00185CC2"/>
    <w:rsid w:val="00197277"/>
    <w:rsid w:val="001B1699"/>
    <w:rsid w:val="001B72BC"/>
    <w:rsid w:val="0020410A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A49DD"/>
    <w:rsid w:val="002B5192"/>
    <w:rsid w:val="002E6F51"/>
    <w:rsid w:val="002F51D7"/>
    <w:rsid w:val="0030381B"/>
    <w:rsid w:val="00307DF3"/>
    <w:rsid w:val="0031522F"/>
    <w:rsid w:val="003272F2"/>
    <w:rsid w:val="0034232E"/>
    <w:rsid w:val="00344418"/>
    <w:rsid w:val="00386928"/>
    <w:rsid w:val="003A2158"/>
    <w:rsid w:val="003A3889"/>
    <w:rsid w:val="003A46DE"/>
    <w:rsid w:val="003D03E9"/>
    <w:rsid w:val="003E07D4"/>
    <w:rsid w:val="00410F58"/>
    <w:rsid w:val="004256F9"/>
    <w:rsid w:val="00442864"/>
    <w:rsid w:val="00442C67"/>
    <w:rsid w:val="00447D93"/>
    <w:rsid w:val="004564AB"/>
    <w:rsid w:val="00465F12"/>
    <w:rsid w:val="00487938"/>
    <w:rsid w:val="004A6541"/>
    <w:rsid w:val="004A7C1A"/>
    <w:rsid w:val="004C11E7"/>
    <w:rsid w:val="004C6B7D"/>
    <w:rsid w:val="004D6F28"/>
    <w:rsid w:val="004F27D0"/>
    <w:rsid w:val="005002F5"/>
    <w:rsid w:val="00513F4C"/>
    <w:rsid w:val="005263CC"/>
    <w:rsid w:val="0055267C"/>
    <w:rsid w:val="0056459B"/>
    <w:rsid w:val="00565118"/>
    <w:rsid w:val="00571B3C"/>
    <w:rsid w:val="005A0EC7"/>
    <w:rsid w:val="005C1A66"/>
    <w:rsid w:val="005C66A7"/>
    <w:rsid w:val="005D13A4"/>
    <w:rsid w:val="005D1835"/>
    <w:rsid w:val="005F5C72"/>
    <w:rsid w:val="00614566"/>
    <w:rsid w:val="00614C59"/>
    <w:rsid w:val="00651AC1"/>
    <w:rsid w:val="00655C71"/>
    <w:rsid w:val="00680DF1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33AE3"/>
    <w:rsid w:val="00754AB3"/>
    <w:rsid w:val="0077763F"/>
    <w:rsid w:val="00795585"/>
    <w:rsid w:val="007E1D30"/>
    <w:rsid w:val="007F6ADD"/>
    <w:rsid w:val="007F6F7F"/>
    <w:rsid w:val="00806CD2"/>
    <w:rsid w:val="00817AA6"/>
    <w:rsid w:val="00854427"/>
    <w:rsid w:val="00863EEA"/>
    <w:rsid w:val="008831DA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C0D61"/>
    <w:rsid w:val="009D139E"/>
    <w:rsid w:val="009E2616"/>
    <w:rsid w:val="00A0588F"/>
    <w:rsid w:val="00A10D44"/>
    <w:rsid w:val="00A21C6B"/>
    <w:rsid w:val="00A34564"/>
    <w:rsid w:val="00A3495A"/>
    <w:rsid w:val="00AB54B0"/>
    <w:rsid w:val="00AB6C20"/>
    <w:rsid w:val="00AE5451"/>
    <w:rsid w:val="00AF4D2A"/>
    <w:rsid w:val="00B00333"/>
    <w:rsid w:val="00B165A8"/>
    <w:rsid w:val="00B55C11"/>
    <w:rsid w:val="00B62126"/>
    <w:rsid w:val="00B668C3"/>
    <w:rsid w:val="00B96944"/>
    <w:rsid w:val="00B9740C"/>
    <w:rsid w:val="00BD1DCB"/>
    <w:rsid w:val="00BD247B"/>
    <w:rsid w:val="00BE39A2"/>
    <w:rsid w:val="00BF690B"/>
    <w:rsid w:val="00C0014B"/>
    <w:rsid w:val="00C02F0A"/>
    <w:rsid w:val="00C05B19"/>
    <w:rsid w:val="00C07B3D"/>
    <w:rsid w:val="00C10F4F"/>
    <w:rsid w:val="00C16C5A"/>
    <w:rsid w:val="00C17882"/>
    <w:rsid w:val="00C24514"/>
    <w:rsid w:val="00C31153"/>
    <w:rsid w:val="00C324DC"/>
    <w:rsid w:val="00C6049F"/>
    <w:rsid w:val="00C6581D"/>
    <w:rsid w:val="00C827BE"/>
    <w:rsid w:val="00C8404B"/>
    <w:rsid w:val="00C85AFF"/>
    <w:rsid w:val="00C96D2E"/>
    <w:rsid w:val="00CB70EC"/>
    <w:rsid w:val="00CC7AE3"/>
    <w:rsid w:val="00CD0495"/>
    <w:rsid w:val="00D20008"/>
    <w:rsid w:val="00D2734C"/>
    <w:rsid w:val="00D27A32"/>
    <w:rsid w:val="00D37C0C"/>
    <w:rsid w:val="00D57A12"/>
    <w:rsid w:val="00D81B18"/>
    <w:rsid w:val="00D84075"/>
    <w:rsid w:val="00DA632B"/>
    <w:rsid w:val="00DD0F14"/>
    <w:rsid w:val="00DD19B6"/>
    <w:rsid w:val="00DE395E"/>
    <w:rsid w:val="00DF75F8"/>
    <w:rsid w:val="00E60FF9"/>
    <w:rsid w:val="00E72637"/>
    <w:rsid w:val="00ED4ECC"/>
    <w:rsid w:val="00F01E28"/>
    <w:rsid w:val="00F10DBE"/>
    <w:rsid w:val="00F12952"/>
    <w:rsid w:val="00F32A43"/>
    <w:rsid w:val="00F3693B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D2EC4"/>
    <w:rsid w:val="00FD4A92"/>
    <w:rsid w:val="00FE161A"/>
    <w:rsid w:val="00FE2445"/>
    <w:rsid w:val="00FF3DA6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r.com/news/partial-interest-properties-how-to-sell-what-no-one-wants-to-buy-5765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84F6F8-5015-F243-B6BD-09DAF639A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232</cp:revision>
  <dcterms:created xsi:type="dcterms:W3CDTF">2019-11-19T20:58:00Z</dcterms:created>
  <dcterms:modified xsi:type="dcterms:W3CDTF">2019-11-27T17:06:00Z</dcterms:modified>
</cp:coreProperties>
</file>