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0"/>
        <w:jc w:val="center"/>
        <w:rPr>
          <w:rFonts w:ascii="Arial" w:eastAsia="Arial" w:hAnsi="Arial" w:cs="Arial"/>
          <w:b/>
          <w:color w:val="212120"/>
          <w:sz w:val="28"/>
          <w:szCs w:val="28"/>
          <w:u w:val="single"/>
        </w:rPr>
      </w:pPr>
      <w:r>
        <w:rPr>
          <w:rFonts w:ascii="Arial" w:eastAsia="Arial" w:hAnsi="Arial" w:cs="Arial"/>
          <w:b/>
          <w:color w:val="202020"/>
          <w:sz w:val="28"/>
          <w:szCs w:val="28"/>
          <w:u w:val="single"/>
        </w:rPr>
        <w:t>Marketing &amp; Related Services – Scope of Work</w:t>
      </w:r>
    </w:p>
    <w:p w14:paraId="00000002">
      <w:pPr>
        <w:spacing w:after="0"/>
        <w:rPr>
          <w:rFonts w:ascii="Arial" w:eastAsia="Arial" w:hAnsi="Arial" w:cs="Arial"/>
          <w:b/>
          <w:color w:val="212120"/>
        </w:rPr>
      </w:pPr>
      <w:r>
        <w:t/>
      </w:r>
    </w:p>
    <w:p w14:paraId="00000003">
      <w:pPr>
        <w:spacing w:after="0"/>
        <w:rPr>
          <w:rFonts w:ascii="Arial" w:eastAsia="Arial" w:hAnsi="Arial" w:cs="Arial"/>
          <w:b/>
          <w:color w:val="212120"/>
        </w:rPr>
      </w:pPr>
      <w:r>
        <w:t/>
      </w:r>
    </w:p>
    <w:p w14:paraId="00000004">
      <w:pPr>
        <w:spacing w:after="0" w:line="276" w:lineRule="auto"/>
        <w:rPr>
          <w:rFonts w:ascii="Arial" w:eastAsia="Arial" w:hAnsi="Arial" w:cs="Arial"/>
          <w:color w:val="212120"/>
        </w:rPr>
      </w:pPr>
      <w:r>
        <w:rPr>
          <w:rFonts w:ascii="Arial" w:eastAsia="Arial" w:hAnsi="Arial" w:cs="Arial"/>
          <w:b/>
          <w:color w:val="212120"/>
        </w:rPr>
        <w:t>THIS Scope of Work (‘SOW”)</w:t>
      </w:r>
      <w:r>
        <w:rPr>
          <w:rFonts w:ascii="Arial" w:eastAsia="Arial" w:hAnsi="Arial" w:cs="Arial"/>
          <w:color w:val="212120"/>
        </w:rPr>
        <w:t xml:space="preserve"> is made and entered on the date of last signature (“Effective Date”), by and between </w:t>
      </w:r>
      <w:r>
        <w:rPr>
          <w:rFonts w:ascii="Arial" w:eastAsia="Arial" w:hAnsi="Arial" w:cs="Arial"/>
          <w:b/>
          <w:color w:val="212120"/>
        </w:rPr>
        <w:t>Level Interactive, Inc. d/b/a Level Agency</w:t>
      </w:r>
      <w:r>
        <w:rPr>
          <w:rFonts w:ascii="Arial" w:eastAsia="Arial" w:hAnsi="Arial" w:cs="Arial"/>
          <w:color w:val="212120"/>
        </w:rPr>
        <w:t xml:space="preserve">, a Pennsylvania Corporation with a mailing address of offices P.O. Box 101149, Pittsburgh PA 15237 </w:t>
      </w:r>
      <w:r>
        <w:rPr>
          <w:rFonts w:ascii="Arial" w:eastAsia="Arial" w:hAnsi="Arial" w:cs="Arial"/>
          <w:b/>
          <w:color w:val="212120"/>
        </w:rPr>
        <w:t>(“Level Agency,” “Level”)</w:t>
      </w:r>
      <w:r>
        <w:rPr>
          <w:rFonts w:ascii="Arial" w:eastAsia="Arial" w:hAnsi="Arial" w:cs="Arial"/>
          <w:color w:val="212120"/>
        </w:rPr>
        <w:t>,</w:t>
      </w:r>
      <w:r>
        <w:rPr>
          <w:rFonts w:ascii="Arial" w:eastAsia="Arial" w:hAnsi="Arial" w:cs="Arial"/>
          <w:color w:val="212120"/>
        </w:rPr>
        <w:tab/>
      </w:r>
    </w:p>
    <w:p w14:paraId="00000005">
      <w:pPr>
        <w:spacing w:after="0" w:line="276" w:lineRule="auto"/>
        <w:rPr>
          <w:rFonts w:ascii="Arial" w:eastAsia="Arial" w:hAnsi="Arial" w:cs="Arial"/>
          <w:color w:val="212120"/>
        </w:rPr>
      </w:pPr>
      <w:r>
        <w:t/>
      </w:r>
    </w:p>
    <w:p w14:paraId="00000006">
      <w:pPr>
        <w:spacing w:line="276" w:lineRule="auto"/>
        <w:rPr>
          <w:rFonts w:ascii="Arial" w:eastAsia="Arial" w:hAnsi="Arial" w:cs="Arial"/>
          <w:color w:val="212120"/>
        </w:rPr>
      </w:pPr>
      <w:r>
        <w:rPr>
          <w:rFonts w:ascii="Arial" w:eastAsia="Arial" w:hAnsi="Arial" w:cs="Arial"/>
          <w:color w:val="212120"/>
        </w:rPr>
        <w:tab/>
      </w:r>
      <w:r>
        <w:rPr>
          <w:rFonts w:ascii="Arial" w:eastAsia="Arial" w:hAnsi="Arial" w:cs="Arial"/>
          <w:color w:val="212120"/>
        </w:rPr>
        <w:tab/>
      </w:r>
      <w:r>
        <w:rPr>
          <w:rFonts w:ascii="Arial" w:eastAsia="Arial" w:hAnsi="Arial" w:cs="Arial"/>
          <w:color w:val="212120"/>
        </w:rPr>
        <w:tab/>
      </w:r>
      <w:r>
        <w:rPr>
          <w:rFonts w:ascii="Arial" w:eastAsia="Arial" w:hAnsi="Arial" w:cs="Arial"/>
          <w:color w:val="212120"/>
        </w:rPr>
        <w:tab/>
      </w:r>
      <w:r>
        <w:rPr>
          <w:rFonts w:ascii="Arial" w:eastAsia="Arial" w:hAnsi="Arial" w:cs="Arial"/>
          <w:color w:val="212120"/>
        </w:rPr>
        <w:t>AND</w:t>
      </w:r>
    </w:p>
    <w:p w14:paraId="00000007">
      <w:pPr>
        <w:spacing w:after="0" w:line="276" w:lineRule="auto"/>
        <w:rPr>
          <w:rFonts w:ascii="Arial" w:eastAsia="Arial" w:hAnsi="Arial" w:cs="Arial"/>
          <w:b/>
        </w:rPr>
      </w:pPr>
      <w:r>
        <w:rPr>
          <w:rFonts w:ascii="Arial" w:eastAsia="Arial" w:hAnsi="Arial" w:cs="Arial"/>
          <w:b/>
          <w:color w:val="000000"/>
        </w:rPr>
        <w:t>Medical Flight Services LLC</w:t>
      </w:r>
      <w:r>
        <w:rPr>
          <w:rFonts w:ascii="Arial" w:eastAsia="Arial" w:hAnsi="Arial" w:cs="Arial"/>
          <w:color w:val="000000"/>
        </w:rPr>
        <w:t>,</w:t>
      </w:r>
      <w:r>
        <w:rPr>
          <w:rFonts w:ascii="Arial" w:eastAsia="Arial" w:hAnsi="Arial" w:cs="Arial"/>
          <w:b/>
        </w:rPr>
        <w:t xml:space="preserve"> </w:t>
      </w:r>
      <w:r>
        <w:rPr>
          <w:rFonts w:ascii="Arial" w:eastAsia="Arial" w:hAnsi="Arial" w:cs="Arial"/>
        </w:rPr>
        <w:t xml:space="preserve">a </w:t>
      </w:r>
      <w:r>
        <w:rPr>
          <w:rFonts w:ascii="Arial" w:eastAsia="Arial" w:hAnsi="Arial" w:cs="Arial"/>
          <w:color w:val="000000"/>
        </w:rPr>
        <w:t xml:space="preserve">Delaware Limited Liability Company </w:t>
      </w:r>
      <w:r>
        <w:rPr>
          <w:rFonts w:ascii="Arial" w:eastAsia="Arial" w:hAnsi="Arial" w:cs="Arial"/>
        </w:rPr>
        <w:t xml:space="preserve">with a registered office located at </w:t>
      </w:r>
      <w:r>
        <w:rPr>
          <w:rFonts w:ascii="Arial" w:eastAsia="Arial" w:hAnsi="Arial" w:cs="Arial"/>
          <w:color w:val="000000"/>
        </w:rPr>
        <w:t>17851 N 85th St, Scottsdale, AZ 85255, United States</w:t>
      </w:r>
      <w:r>
        <w:rPr>
          <w:rFonts w:ascii="Arial" w:eastAsia="Arial" w:hAnsi="Arial" w:cs="Arial"/>
        </w:rPr>
        <w:t xml:space="preserve"> </w:t>
      </w:r>
      <w:r>
        <w:rPr>
          <w:rFonts w:ascii="Arial" w:eastAsia="Arial" w:hAnsi="Arial" w:cs="Arial"/>
          <w:b/>
        </w:rPr>
        <w:t>(“Client,” “</w:t>
      </w:r>
      <w:r>
        <w:rPr>
          <w:rFonts w:ascii="Arial" w:eastAsia="Arial" w:hAnsi="Arial" w:cs="Arial"/>
          <w:b/>
          <w:color w:val="000000"/>
        </w:rPr>
        <w:t>Angel MedFlight</w:t>
      </w:r>
      <w:r>
        <w:rPr>
          <w:rFonts w:ascii="Arial" w:eastAsia="Arial" w:hAnsi="Arial" w:cs="Arial"/>
          <w:b/>
        </w:rPr>
        <w:t>”).</w:t>
      </w:r>
    </w:p>
    <w:p w14:paraId="00000008">
      <w:pPr>
        <w:spacing w:after="0" w:line="276" w:lineRule="auto"/>
        <w:rPr>
          <w:rFonts w:ascii="Times New Roman" w:eastAsia="Times New Roman" w:hAnsi="Times New Roman" w:cs="Times New Roman"/>
          <w:color w:val="212120"/>
          <w:sz w:val="24"/>
          <w:szCs w:val="24"/>
        </w:rPr>
      </w:pPr>
      <w:r>
        <w:t/>
      </w:r>
    </w:p>
    <w:p w14:paraId="00000009">
      <w:pPr>
        <w:spacing w:line="276" w:lineRule="auto"/>
        <w:rPr>
          <w:rFonts w:ascii="Arial" w:eastAsia="Arial" w:hAnsi="Arial" w:cs="Arial"/>
          <w:color w:val="212120"/>
        </w:rPr>
      </w:pPr>
      <w:r>
        <w:rPr>
          <w:rFonts w:ascii="Arial" w:eastAsia="Arial" w:hAnsi="Arial" w:cs="Arial"/>
          <w:color w:val="212120"/>
        </w:rPr>
        <w:t xml:space="preserve">This SOW is governed by the Master Services Agreement (“MSA”) entered into by the parties contemporaneously with the execution of this SOW. To the extent that there is a conflict between any provision of the MSA and this SOW, this SOW shall control. Intending to be legally bound by hereby, the parties agree as follows: </w:t>
      </w:r>
    </w:p>
    <w:p w14:paraId="0000000A">
      <w:pPr>
        <w:spacing w:line="276" w:lineRule="auto"/>
        <w:rPr>
          <w:rFonts w:ascii="Arial" w:eastAsia="Arial" w:hAnsi="Arial" w:cs="Arial"/>
          <w:color w:val="212120"/>
        </w:rPr>
      </w:pPr>
      <w:r>
        <w:t/>
      </w:r>
    </w:p>
    <w:p w14:paraId="0000000C">
      <w:pPr>
        <w:pStyle w:val="Heading1"/>
      </w:pPr>
      <w:r>
        <w:t>Services and Project Overview</w:t>
      </w:r>
    </w:p>
    <w:p w14:paraId="0000000D">
      <w:pPr>
        <w:widowControl w:val="0"/>
        <w:spacing w:line="276" w:lineRule="auto"/>
        <w:rPr>
          <w:rFonts w:ascii="Arial" w:eastAsia="Arial" w:hAnsi="Arial" w:cs="Arial"/>
          <w:color w:val="212120"/>
        </w:rPr>
      </w:pPr>
      <w:r>
        <w:rPr>
          <w:rFonts w:ascii="Arial" w:eastAsia="Arial" w:hAnsi="Arial" w:cs="Arial"/>
          <w:color w:val="212120"/>
        </w:rPr>
        <w:t xml:space="preserve">Client has engaged Level to act as its marketing agency of record and to perform certain marketing and related services during the term of this SOW as outlined below. </w:t>
      </w:r>
    </w:p>
    <w:p w14:paraId="0000000E">
      <w:pPr>
        <w:pStyle w:val="Heading2"/>
      </w:pPr>
      <w:r>
        <w:t>Paid Media</w:t>
      </w:r>
    </w:p>
    <w:p w14:paraId="16D51D80">
      <w:pPr>
        <w:pStyle w:val="Heading3"/>
      </w:pPr>
      <w:r>
        <w:t>Overview</w:t>
      </w:r>
    </w:p>
    <w:p w14:paraId="08D96EF3">
      <w:pPr>
        <w:spacing w:after="240" w:line="276" w:lineRule="auto"/>
        <w:rPr>
          <w:rFonts w:ascii="Arial" w:eastAsia="Arial" w:hAnsi="Arial" w:cs="Arial"/>
          <w:b/>
        </w:rPr>
      </w:pPr>
      <w:r>
        <w:rPr>
          <w:rFonts w:ascii="Arial" w:eastAsia="Arial" w:hAnsi="Arial" w:cs="Arial"/>
          <w:color w:val="000000"/>
        </w:rPr>
        <w:t>This Scope of Work outlines the Paid Media Management services to be provided to Angel MedFlight. The services are designed to enhance digital advertising performance through strategic media planning, campaign execution, and optimization across agreed-upon platforms.</w:t>
      </w:r>
    </w:p>
    <w:p w14:paraId="188223A4">
      <w:pPr>
        <w:pStyle w:val="Heading3"/>
      </w:pPr>
      <w:r>
        <w:t>Objectives</w:t>
      </w:r>
    </w:p>
    <w:p w14:paraId="539E095E">
      <w:pPr>
        <w:numPr>
          <w:ilvl w:val="0"/>
          <w:numId w:val="8"/>
        </w:numPr>
        <w:spacing w:after="240" w:line="276" w:lineRule="auto"/>
        <w:rPr>
          <w:rFonts w:ascii="Arial" w:eastAsia="Arial" w:hAnsi="Arial" w:cs="Arial"/>
          <w:b/>
        </w:rPr>
      </w:pPr>
      <w:r>
        <w:rPr>
          <w:rFonts w:ascii="Arial" w:eastAsia="Arial" w:hAnsi="Arial" w:cs="Arial"/>
          <w:color w:val="000000"/>
        </w:rPr>
        <w:t>Increase brand visibility and engagement on targeted digital platforms.</w:t>
      </w:r>
    </w:p>
    <w:p w14:paraId="70DA3D3A">
      <w:pPr>
        <w:numPr>
          <w:ilvl w:val="0"/>
          <w:numId w:val="8"/>
        </w:numPr>
        <w:spacing w:after="240" w:line="276" w:lineRule="auto"/>
        <w:rPr>
          <w:rFonts w:ascii="Arial" w:eastAsia="Arial" w:hAnsi="Arial" w:cs="Arial"/>
          <w:b/>
        </w:rPr>
      </w:pPr>
      <w:r>
        <w:rPr>
          <w:rFonts w:ascii="Arial" w:eastAsia="Arial" w:hAnsi="Arial" w:cs="Arial"/>
          <w:color w:val="000000"/>
        </w:rPr>
        <w:t>Drive qualified traffic and conversions through paid media channels.</w:t>
      </w:r>
    </w:p>
    <w:p w14:paraId="7F6BD15A">
      <w:pPr>
        <w:numPr>
          <w:ilvl w:val="0"/>
          <w:numId w:val="8"/>
        </w:numPr>
        <w:spacing w:after="240" w:line="276" w:lineRule="auto"/>
        <w:rPr>
          <w:rFonts w:ascii="Arial" w:eastAsia="Arial" w:hAnsi="Arial" w:cs="Arial"/>
          <w:b/>
        </w:rPr>
      </w:pPr>
      <w:r>
        <w:rPr>
          <w:rFonts w:ascii="Arial" w:eastAsia="Arial" w:hAnsi="Arial" w:cs="Arial"/>
          <w:color w:val="000000"/>
        </w:rPr>
        <w:t>Optimize ad spend to achieve maximum return on investment (ROI) and meet campaign performance goals.</w:t>
      </w:r>
    </w:p>
    <w:p w14:paraId="664B707D">
      <w:pPr>
        <w:pStyle w:val="Heading3"/>
      </w:pPr>
      <w:r>
        <w:t>Scope of Services</w:t>
      </w:r>
    </w:p>
    <w:p w14:paraId="772762EB">
      <w:pPr>
        <w:pStyle w:val="Heading4"/>
      </w:pPr>
      <w:r>
        <w:t>Paid Media Strategy and Planning</w:t>
      </w:r>
    </w:p>
    <w:p w14:paraId="3D0AC6B6">
      <w:pPr>
        <w:numPr>
          <w:ilvl w:val="0"/>
          <w:numId w:val="9"/>
        </w:numPr>
        <w:spacing w:after="240" w:line="276" w:lineRule="auto"/>
        <w:rPr>
          <w:rFonts w:ascii="Arial" w:eastAsia="Arial" w:hAnsi="Arial" w:cs="Arial"/>
          <w:b/>
        </w:rPr>
      </w:pPr>
      <w:r>
        <w:rPr>
          <w:rFonts w:ascii="Arial" w:eastAsia="Arial" w:hAnsi="Arial" w:cs="Arial"/>
          <w:color w:val="000000"/>
        </w:rPr>
        <w:t>Develop a comprehensive paid media strategy tailored to Angel MedFlight's target audience and business objectives.</w:t>
      </w:r>
    </w:p>
    <w:p w14:paraId="6175F8D3">
      <w:pPr>
        <w:numPr>
          <w:ilvl w:val="0"/>
          <w:numId w:val="9"/>
        </w:numPr>
        <w:spacing w:after="240" w:line="276" w:lineRule="auto"/>
        <w:rPr>
          <w:rFonts w:ascii="Arial" w:eastAsia="Arial" w:hAnsi="Arial" w:cs="Arial"/>
          <w:b/>
        </w:rPr>
      </w:pPr>
      <w:r>
        <w:rPr>
          <w:rFonts w:ascii="Arial" w:eastAsia="Arial" w:hAnsi="Arial" w:cs="Arial"/>
          <w:color w:val="000000"/>
        </w:rPr>
        <w:t>Conduct audience analysis and platform selection based on campaign goals.</w:t>
      </w:r>
    </w:p>
    <w:p w14:paraId="05D7A626">
      <w:pPr>
        <w:numPr>
          <w:ilvl w:val="0"/>
          <w:numId w:val="9"/>
        </w:numPr>
        <w:spacing w:after="240" w:line="276" w:lineRule="auto"/>
        <w:rPr>
          <w:rFonts w:ascii="Arial" w:eastAsia="Arial" w:hAnsi="Arial" w:cs="Arial"/>
          <w:b/>
        </w:rPr>
      </w:pPr>
      <w:r>
        <w:rPr>
          <w:rFonts w:ascii="Arial" w:eastAsia="Arial" w:hAnsi="Arial" w:cs="Arial"/>
          <w:color w:val="000000"/>
        </w:rPr>
        <w:t>Create a multi-channel media plan outlining budget allocation, KPIs, and timeline for execution.</w:t>
      </w:r>
    </w:p>
    <w:p w14:paraId="3D0DBE12">
      <w:pPr>
        <w:pStyle w:val="Heading4"/>
      </w:pPr>
      <w:r>
        <w:t>Campaign Setup and Management</w:t>
      </w:r>
    </w:p>
    <w:p w14:paraId="53419034">
      <w:pPr>
        <w:numPr>
          <w:ilvl w:val="0"/>
          <w:numId w:val="10"/>
        </w:numPr>
        <w:spacing w:after="240" w:line="276" w:lineRule="auto"/>
        <w:rPr>
          <w:rFonts w:ascii="Arial" w:eastAsia="Arial" w:hAnsi="Arial" w:cs="Arial"/>
          <w:b/>
        </w:rPr>
      </w:pPr>
      <w:r>
        <w:rPr>
          <w:rFonts w:ascii="Arial" w:eastAsia="Arial" w:hAnsi="Arial" w:cs="Arial"/>
          <w:color w:val="000000"/>
        </w:rPr>
        <w:t>Set up and launch campaigns across designated platforms, including Google Ads &amp; Bing ads, with expansion into Facebook, Instagram, native, programmatic, and other channels as they become relevant.</w:t>
      </w:r>
    </w:p>
    <w:p w14:paraId="154608AA">
      <w:pPr>
        <w:numPr>
          <w:ilvl w:val="0"/>
          <w:numId w:val="10"/>
        </w:numPr>
        <w:spacing w:after="240" w:line="276" w:lineRule="auto"/>
        <w:rPr>
          <w:rFonts w:ascii="Arial" w:eastAsia="Arial" w:hAnsi="Arial" w:cs="Arial"/>
          <w:b/>
        </w:rPr>
      </w:pPr>
      <w:r>
        <w:rPr>
          <w:rFonts w:ascii="Arial" w:eastAsia="Arial" w:hAnsi="Arial" w:cs="Arial"/>
          <w:color w:val="000000"/>
        </w:rPr>
        <w:t>Manage bidding, budget allocation, targeting, and ad placements to maximize reach and efficiency.</w:t>
      </w:r>
    </w:p>
    <w:p w14:paraId="3AC71935">
      <w:pPr>
        <w:numPr>
          <w:ilvl w:val="0"/>
          <w:numId w:val="10"/>
        </w:numPr>
        <w:spacing w:after="240" w:line="276" w:lineRule="auto"/>
        <w:rPr>
          <w:rFonts w:ascii="Arial" w:eastAsia="Arial" w:hAnsi="Arial" w:cs="Arial"/>
          <w:b/>
        </w:rPr>
      </w:pPr>
      <w:r>
        <w:rPr>
          <w:rFonts w:ascii="Arial" w:eastAsia="Arial" w:hAnsi="Arial" w:cs="Arial"/>
          <w:color w:val="000000"/>
        </w:rPr>
        <w:t>Implement tracking mechanisms for accurate performance measurement, such as pixel installation, conversion tracking, and Google Analytics integrations.</w:t>
      </w:r>
    </w:p>
    <w:p w14:paraId="031EC99E">
      <w:pPr>
        <w:pStyle w:val="Heading4"/>
      </w:pPr>
      <w:r>
        <w:t>Creative Development for Media Assets</w:t>
      </w:r>
    </w:p>
    <w:p w14:paraId="4F297130">
      <w:pPr>
        <w:numPr>
          <w:ilvl w:val="0"/>
          <w:numId w:val="11"/>
        </w:numPr>
        <w:spacing w:after="240" w:line="276" w:lineRule="auto"/>
        <w:rPr>
          <w:rFonts w:ascii="Arial" w:eastAsia="Arial" w:hAnsi="Arial" w:cs="Arial"/>
          <w:b/>
        </w:rPr>
      </w:pPr>
      <w:r>
        <w:rPr>
          <w:rFonts w:ascii="Arial" w:eastAsia="Arial" w:hAnsi="Arial" w:cs="Arial"/>
          <w:color w:val="000000"/>
        </w:rPr>
        <w:t>Level will design and develop media assets required for campaign activation, adhering to client and platforms specifications.</w:t>
      </w:r>
    </w:p>
    <w:p w14:paraId="03E82086">
      <w:pPr>
        <w:numPr>
          <w:ilvl w:val="0"/>
          <w:numId w:val="11"/>
        </w:numPr>
        <w:spacing w:after="240" w:line="276" w:lineRule="auto"/>
        <w:rPr>
          <w:rFonts w:ascii="Arial" w:eastAsia="Arial" w:hAnsi="Arial" w:cs="Arial"/>
          <w:b/>
        </w:rPr>
      </w:pPr>
      <w:r>
        <w:rPr>
          <w:rFonts w:ascii="Arial" w:eastAsia="Arial" w:hAnsi="Arial" w:cs="Arial"/>
          <w:b/>
          <w:color w:val="000000"/>
        </w:rPr>
        <w:t>Inclusions:</w:t>
      </w:r>
    </w:p>
    <w:p w14:paraId="7B34763D">
      <w:pPr>
        <w:numPr>
          <w:ilvl w:val="1"/>
          <w:numId w:val="11"/>
        </w:numPr>
        <w:spacing w:after="240" w:line="276" w:lineRule="auto"/>
        <w:rPr>
          <w:rFonts w:ascii="Arial" w:eastAsia="Arial" w:hAnsi="Arial" w:cs="Arial"/>
          <w:b/>
        </w:rPr>
      </w:pPr>
      <w:r>
        <w:rPr>
          <w:rFonts w:ascii="Arial" w:eastAsia="Arial" w:hAnsi="Arial" w:cs="Arial"/>
          <w:color w:val="000000"/>
        </w:rPr>
        <w:t>Creative concepting and asset development. Assets include, but are not limited to:</w:t>
      </w:r>
    </w:p>
    <w:p w14:paraId="7B34763D">
      <w:pPr>
        <w:numPr>
          <w:ilvl w:val="2"/>
          <w:numId w:val="11"/>
        </w:numPr>
        <w:spacing w:after="240" w:line="276" w:lineRule="auto"/>
        <w:rPr>
          <w:rFonts w:ascii="Arial" w:eastAsia="Arial" w:hAnsi="Arial" w:cs="Arial"/>
          <w:b/>
        </w:rPr>
      </w:pPr>
      <w:r>
        <w:rPr>
          <w:rFonts w:ascii="Arial" w:eastAsia="Arial" w:hAnsi="Arial" w:cs="Arial"/>
          <w:color w:val="000000"/>
        </w:rPr>
        <w:t>Ad units with included copy in the formats of text ads, image ads, video ads, and other relevant placement types available within agreed upon platforms.</w:t>
      </w:r>
    </w:p>
    <w:p w14:paraId="7B34763D">
      <w:pPr>
        <w:numPr>
          <w:ilvl w:val="2"/>
          <w:numId w:val="11"/>
        </w:numPr>
        <w:spacing w:after="240" w:line="276" w:lineRule="auto"/>
        <w:rPr>
          <w:rFonts w:ascii="Arial" w:eastAsia="Arial" w:hAnsi="Arial" w:cs="Arial"/>
          <w:b/>
        </w:rPr>
      </w:pPr>
      <w:r>
        <w:rPr>
          <w:rFonts w:ascii="Arial" w:eastAsia="Arial" w:hAnsi="Arial" w:cs="Arial"/>
          <w:color w:val="000000"/>
        </w:rPr>
        <w:t>One (1) core landing page template, duplicatable into multiple pages per campaign, persona, or messaging set as required</w:t>
      </w:r>
    </w:p>
    <w:p w14:paraId="26A8FFE4">
      <w:pPr>
        <w:numPr>
          <w:ilvl w:val="1"/>
          <w:numId w:val="11"/>
        </w:numPr>
        <w:spacing w:after="240" w:line="276" w:lineRule="auto"/>
        <w:rPr>
          <w:rFonts w:ascii="Arial" w:eastAsia="Arial" w:hAnsi="Arial" w:cs="Arial"/>
          <w:b/>
        </w:rPr>
      </w:pPr>
      <w:r>
        <w:rPr>
          <w:rFonts w:ascii="Arial" w:eastAsia="Arial" w:hAnsi="Arial" w:cs="Arial"/>
          <w:b/>
          <w:color w:val="000000"/>
        </w:rPr>
        <w:t>Two (2) rounds of revisions</w:t>
      </w:r>
      <w:r>
        <w:rPr>
          <w:rFonts w:ascii="Arial" w:eastAsia="Arial" w:hAnsi="Arial" w:cs="Arial"/>
          <w:color w:val="000000"/>
        </w:rPr>
        <w:t xml:space="preserve"> per asset</w:t>
      </w:r>
    </w:p>
    <w:p w14:paraId="3C6D9FBA">
      <w:pPr>
        <w:numPr>
          <w:ilvl w:val="1"/>
          <w:numId w:val="11"/>
        </w:numPr>
        <w:spacing w:after="240" w:line="276" w:lineRule="auto"/>
        <w:rPr>
          <w:rFonts w:ascii="Arial" w:eastAsia="Arial" w:hAnsi="Arial" w:cs="Arial"/>
          <w:b/>
        </w:rPr>
      </w:pPr>
      <w:r>
        <w:rPr>
          <w:rFonts w:ascii="Arial" w:eastAsia="Arial" w:hAnsi="Arial" w:cs="Arial"/>
          <w:color w:val="000000"/>
        </w:rPr>
        <w:t>Additional rounds of revisions will be billed at a rate of $1,500 per round</w:t>
      </w:r>
    </w:p>
    <w:p w14:paraId="54956A80">
      <w:pPr>
        <w:numPr>
          <w:ilvl w:val="1"/>
          <w:numId w:val="11"/>
        </w:numPr>
        <w:spacing w:after="240" w:line="276" w:lineRule="auto"/>
        <w:rPr>
          <w:rFonts w:ascii="Arial" w:eastAsia="Arial" w:hAnsi="Arial" w:cs="Arial"/>
          <w:b/>
        </w:rPr>
      </w:pPr>
      <w:r>
        <w:rPr>
          <w:rFonts w:ascii="Arial" w:eastAsia="Arial" w:hAnsi="Arial" w:cs="Arial"/>
          <w:color w:val="000000"/>
        </w:rPr>
        <w:t>Client is responsible for providing creative campaign direction and brand guidelines to guide asset development.</w:t>
      </w:r>
    </w:p>
    <w:p w14:paraId="032398BB">
      <w:pPr>
        <w:numPr>
          <w:ilvl w:val="1"/>
          <w:numId w:val="11"/>
        </w:numPr>
        <w:spacing w:after="240" w:line="276" w:lineRule="auto"/>
        <w:rPr>
          <w:rFonts w:ascii="Arial" w:eastAsia="Arial" w:hAnsi="Arial" w:cs="Arial"/>
          <w:b/>
        </w:rPr>
      </w:pPr>
      <w:r>
        <w:rPr>
          <w:rFonts w:ascii="Arial" w:eastAsia="Arial" w:hAnsi="Arial" w:cs="Arial"/>
          <w:color w:val="000000"/>
        </w:rPr>
        <w:t xml:space="preserve">Creative work will commence once an approved client brief has been developed. </w:t>
      </w:r>
    </w:p>
    <w:p w14:paraId="07A6E473">
      <w:pPr>
        <w:numPr>
          <w:ilvl w:val="0"/>
          <w:numId w:val="11"/>
        </w:numPr>
        <w:spacing w:after="240" w:line="276" w:lineRule="auto"/>
        <w:rPr>
          <w:rFonts w:ascii="Arial" w:eastAsia="Arial" w:hAnsi="Arial" w:cs="Arial"/>
          <w:b/>
        </w:rPr>
      </w:pPr>
      <w:r>
        <w:rPr>
          <w:rFonts w:ascii="Arial" w:eastAsia="Arial" w:hAnsi="Arial" w:cs="Arial"/>
          <w:color w:val="000000"/>
        </w:rPr>
        <w:t>Final assets will be delivered for approval prior to campaign launch.</w:t>
      </w:r>
    </w:p>
    <w:p w14:paraId="2896D132">
      <w:pPr>
        <w:pStyle w:val="Heading4"/>
      </w:pPr>
      <w:r>
        <w:t>Ongoing Optimization and Reporting</w:t>
      </w:r>
    </w:p>
    <w:p w14:paraId="3CE4253A">
      <w:pPr>
        <w:numPr>
          <w:ilvl w:val="0"/>
          <w:numId w:val="12"/>
        </w:numPr>
        <w:spacing w:after="240" w:line="276" w:lineRule="auto"/>
        <w:rPr>
          <w:rFonts w:ascii="Arial" w:eastAsia="Arial" w:hAnsi="Arial" w:cs="Arial"/>
          <w:b/>
        </w:rPr>
      </w:pPr>
      <w:r>
        <w:rPr>
          <w:rFonts w:ascii="Arial" w:eastAsia="Arial" w:hAnsi="Arial" w:cs="Arial"/>
          <w:color w:val="000000"/>
        </w:rPr>
        <w:t>Monitor performance metrics regularly and adjust targeting, bidding, and creatives as needed to optimize performance.</w:t>
      </w:r>
    </w:p>
    <w:p w14:paraId="1774E3E6">
      <w:pPr>
        <w:numPr>
          <w:ilvl w:val="0"/>
          <w:numId w:val="12"/>
        </w:numPr>
        <w:spacing w:after="240" w:line="276" w:lineRule="auto"/>
        <w:rPr>
          <w:rFonts w:ascii="Arial" w:eastAsia="Arial" w:hAnsi="Arial" w:cs="Arial"/>
          <w:b/>
        </w:rPr>
      </w:pPr>
      <w:r>
        <w:rPr>
          <w:rFonts w:ascii="Arial" w:eastAsia="Arial" w:hAnsi="Arial" w:cs="Arial"/>
          <w:b/>
          <w:color w:val="000000"/>
        </w:rPr>
        <w:t xml:space="preserve">Monthly Performance Reports: </w:t>
      </w:r>
      <w:r>
        <w:rPr>
          <w:rFonts w:ascii="Arial" w:eastAsia="Arial" w:hAnsi="Arial" w:cs="Arial"/>
          <w:color w:val="000000"/>
        </w:rPr>
        <w:t>Detailed reporting that outlines key metrics, insights, and recommended adjustments for continuous improvement.</w:t>
      </w:r>
    </w:p>
    <w:p w14:paraId="7A57A4CD">
      <w:pPr>
        <w:numPr>
          <w:ilvl w:val="0"/>
          <w:numId w:val="12"/>
        </w:numPr>
        <w:spacing w:after="240" w:line="276" w:lineRule="auto"/>
        <w:rPr>
          <w:rFonts w:ascii="Arial" w:eastAsia="Arial" w:hAnsi="Arial" w:cs="Arial"/>
          <w:b/>
        </w:rPr>
      </w:pPr>
      <w:r>
        <w:rPr>
          <w:rFonts w:ascii="Arial" w:eastAsia="Arial" w:hAnsi="Arial" w:cs="Arial"/>
          <w:b/>
          <w:color w:val="000000"/>
        </w:rPr>
        <w:t>Quarterly Review / Planning Meetings:</w:t>
      </w:r>
      <w:r>
        <w:rPr>
          <w:rFonts w:ascii="Arial" w:eastAsia="Arial" w:hAnsi="Arial" w:cs="Arial"/>
          <w:color w:val="000000"/>
        </w:rPr>
        <w:t xml:space="preserve"> A quarterly business review (QBR) to discuss campaign performance, strategy pivots, and insights.</w:t>
      </w:r>
    </w:p>
    <w:p w14:paraId="0F5A39CC">
      <w:pPr>
        <w:pStyle w:val="Heading4"/>
      </w:pPr>
      <w:r>
        <w:t>Performance and KPI Metrics</w:t>
      </w:r>
    </w:p>
    <w:p w14:paraId="171C1D22">
      <w:pPr>
        <w:numPr>
          <w:ilvl w:val="0"/>
          <w:numId w:val="13"/>
        </w:numPr>
        <w:spacing w:after="240" w:line="276" w:lineRule="auto"/>
        <w:rPr>
          <w:rFonts w:ascii="Arial" w:eastAsia="Arial" w:hAnsi="Arial" w:cs="Arial"/>
          <w:b/>
        </w:rPr>
      </w:pPr>
      <w:r>
        <w:rPr>
          <w:rFonts w:ascii="Arial" w:eastAsia="Arial" w:hAnsi="Arial" w:cs="Arial"/>
          <w:b/>
          <w:color w:val="000000"/>
        </w:rPr>
        <w:t>KPIs and Goals:</w:t>
      </w:r>
      <w:r>
        <w:rPr>
          <w:rFonts w:ascii="Arial" w:eastAsia="Arial" w:hAnsi="Arial" w:cs="Arial"/>
          <w:color w:val="000000"/>
        </w:rPr>
        <w:t xml:space="preserve"> Lowering the cost per flight below $10,000 and scaling flight volume within mutually agreed upon budget is the primary KPI. </w:t>
      </w:r>
    </w:p>
    <w:p w14:paraId="171C1D22">
      <w:pPr>
        <w:numPr>
          <w:ilvl w:val="0"/>
          <w:numId w:val="13"/>
        </w:numPr>
        <w:spacing w:after="240" w:line="276" w:lineRule="auto"/>
        <w:rPr>
          <w:rFonts w:ascii="Arial" w:eastAsia="Arial" w:hAnsi="Arial" w:cs="Arial"/>
          <w:b/>
        </w:rPr>
      </w:pPr>
      <w:r>
        <w:rPr>
          <w:rFonts w:ascii="Arial" w:eastAsia="Arial" w:hAnsi="Arial" w:cs="Arial"/>
          <w:color w:val="000000"/>
        </w:rPr>
        <w:t>Additional KPIs in support of this include, cost per call/lead and associated volume, cost per opportunity and associated volume, conversion rate, click-through rate, and more.</w:t>
      </w:r>
    </w:p>
    <w:p w14:paraId="2C9659C6">
      <w:pPr>
        <w:pStyle w:val="Heading3"/>
      </w:pPr>
      <w:r>
        <w:t>Deliverables</w:t>
      </w:r>
    </w:p>
    <w:p w14:paraId="1EFED228">
      <w:pPr>
        <w:numPr>
          <w:ilvl w:val="0"/>
          <w:numId w:val="14"/>
        </w:numPr>
        <w:spacing w:after="240" w:line="276" w:lineRule="auto"/>
        <w:rPr>
          <w:rFonts w:ascii="Arial" w:eastAsia="Arial" w:hAnsi="Arial" w:cs="Arial"/>
          <w:b/>
        </w:rPr>
      </w:pPr>
      <w:r>
        <w:rPr>
          <w:rFonts w:ascii="Arial" w:eastAsia="Arial" w:hAnsi="Arial" w:cs="Arial"/>
          <w:color w:val="000000"/>
        </w:rPr>
        <w:t>Comprehensive Paid Media Strategy </w:t>
      </w:r>
    </w:p>
    <w:p w14:paraId="30D0F81D">
      <w:pPr>
        <w:numPr>
          <w:ilvl w:val="0"/>
          <w:numId w:val="14"/>
        </w:numPr>
        <w:spacing w:after="240" w:line="276" w:lineRule="auto"/>
        <w:rPr>
          <w:rFonts w:ascii="Arial" w:eastAsia="Arial" w:hAnsi="Arial" w:cs="Arial"/>
          <w:b/>
        </w:rPr>
      </w:pPr>
      <w:r>
        <w:rPr>
          <w:rFonts w:ascii="Arial" w:eastAsia="Arial" w:hAnsi="Arial" w:cs="Arial"/>
          <w:color w:val="000000"/>
        </w:rPr>
        <w:t>Monthly Media Plan and Budget Allocation</w:t>
      </w:r>
    </w:p>
    <w:p w14:paraId="5BCB311F">
      <w:pPr>
        <w:numPr>
          <w:ilvl w:val="0"/>
          <w:numId w:val="14"/>
        </w:numPr>
        <w:spacing w:after="240" w:line="276" w:lineRule="auto"/>
        <w:rPr>
          <w:rFonts w:ascii="Arial" w:eastAsia="Arial" w:hAnsi="Arial" w:cs="Arial"/>
          <w:b/>
        </w:rPr>
      </w:pPr>
      <w:r>
        <w:rPr>
          <w:rFonts w:ascii="Arial" w:eastAsia="Arial" w:hAnsi="Arial" w:cs="Arial"/>
          <w:color w:val="000000"/>
        </w:rPr>
        <w:t>Creative assets for campaign activation (with two rounds of revisions)</w:t>
      </w:r>
    </w:p>
    <w:p w14:paraId="1D286222">
      <w:pPr>
        <w:numPr>
          <w:ilvl w:val="0"/>
          <w:numId w:val="14"/>
        </w:numPr>
        <w:spacing w:after="240" w:line="276" w:lineRule="auto"/>
        <w:rPr>
          <w:rFonts w:ascii="Arial" w:eastAsia="Arial" w:hAnsi="Arial" w:cs="Arial"/>
          <w:b/>
        </w:rPr>
      </w:pPr>
      <w:r>
        <w:rPr>
          <w:rFonts w:ascii="Arial" w:eastAsia="Arial" w:hAnsi="Arial" w:cs="Arial"/>
          <w:color w:val="000000"/>
        </w:rPr>
        <w:t>Auto-updated performance reports with data through the previous day, accessible 24/7</w:t>
      </w:r>
    </w:p>
    <w:p w14:paraId="1D286222">
      <w:pPr>
        <w:numPr>
          <w:ilvl w:val="0"/>
          <w:numId w:val="14"/>
        </w:numPr>
        <w:spacing w:after="240" w:line="276" w:lineRule="auto"/>
        <w:rPr>
          <w:rFonts w:ascii="Arial" w:eastAsia="Arial" w:hAnsi="Arial" w:cs="Arial"/>
          <w:b/>
        </w:rPr>
      </w:pPr>
      <w:r>
        <w:rPr>
          <w:rFonts w:ascii="Arial" w:eastAsia="Arial" w:hAnsi="Arial" w:cs="Arial"/>
          <w:color w:val="000000"/>
        </w:rPr>
        <w:t>Tailored optimization recommendations based on report data, delivered proactively to the Client</w:t>
      </w:r>
    </w:p>
    <w:p w14:paraId="1D286222">
      <w:pPr>
        <w:numPr>
          <w:ilvl w:val="0"/>
          <w:numId w:val="14"/>
        </w:numPr>
        <w:spacing w:after="240" w:line="276" w:lineRule="auto"/>
        <w:rPr>
          <w:rFonts w:ascii="Arial" w:eastAsia="Arial" w:hAnsi="Arial" w:cs="Arial"/>
          <w:b/>
        </w:rPr>
      </w:pPr>
      <w:r>
        <w:rPr>
          <w:rFonts w:ascii="Arial" w:eastAsia="Arial" w:hAnsi="Arial" w:cs="Arial"/>
          <w:color w:val="000000"/>
        </w:rPr>
        <w:t>Access to on-demand persona reporting &amp; user journeys via Pathfinder.</w:t>
      </w:r>
    </w:p>
    <w:p w14:paraId="31496D19">
      <w:pPr>
        <w:pStyle w:val="Heading3"/>
      </w:pPr>
      <w:r>
        <w:t>Client Responsibilities</w:t>
      </w:r>
    </w:p>
    <w:p w14:paraId="68EB1B24">
      <w:pPr>
        <w:spacing w:after="240" w:line="276" w:lineRule="auto"/>
        <w:rPr>
          <w:rFonts w:ascii="Arial" w:eastAsia="Arial" w:hAnsi="Arial" w:cs="Arial"/>
          <w:b/>
        </w:rPr>
      </w:pPr>
      <w:r>
        <w:rPr>
          <w:rFonts w:ascii="Arial" w:eastAsia="Arial" w:hAnsi="Arial" w:cs="Arial"/>
          <w:color w:val="000000"/>
        </w:rPr>
        <w:t>Angel MedFlight agrees to provide:</w:t>
      </w:r>
    </w:p>
    <w:p w14:paraId="1E7D23B9">
      <w:pPr>
        <w:numPr>
          <w:ilvl w:val="0"/>
          <w:numId w:val="15"/>
        </w:numPr>
        <w:spacing w:after="240" w:line="276" w:lineRule="auto"/>
        <w:rPr>
          <w:rFonts w:ascii="Arial" w:eastAsia="Arial" w:hAnsi="Arial" w:cs="Arial"/>
          <w:b/>
        </w:rPr>
      </w:pPr>
      <w:r>
        <w:rPr>
          <w:rFonts w:ascii="Arial" w:eastAsia="Arial" w:hAnsi="Arial" w:cs="Arial"/>
          <w:color w:val="000000"/>
        </w:rPr>
        <w:t>Creative campaign direction and brand guidelines to inform asset creation.</w:t>
      </w:r>
    </w:p>
    <w:p w14:paraId="41D03C69">
      <w:pPr>
        <w:numPr>
          <w:ilvl w:val="0"/>
          <w:numId w:val="15"/>
        </w:numPr>
        <w:spacing w:after="240" w:line="276" w:lineRule="auto"/>
        <w:rPr>
          <w:rFonts w:ascii="Arial" w:eastAsia="Arial" w:hAnsi="Arial" w:cs="Arial"/>
          <w:b/>
        </w:rPr>
      </w:pPr>
      <w:r>
        <w:rPr>
          <w:rFonts w:ascii="Arial" w:eastAsia="Arial" w:hAnsi="Arial" w:cs="Arial"/>
          <w:color w:val="000000"/>
        </w:rPr>
        <w:t>Timely feedback on asset revisions and campaign approvals.</w:t>
      </w:r>
    </w:p>
    <w:p w14:paraId="7D51E05B">
      <w:pPr>
        <w:numPr>
          <w:ilvl w:val="0"/>
          <w:numId w:val="56"/>
        </w:numPr>
        <w:spacing w:after="240" w:line="276" w:lineRule="auto"/>
        <w:rPr>
          <w:rFonts w:ascii="Arial" w:eastAsia="Arial" w:hAnsi="Arial" w:cs="Arial"/>
        </w:rPr>
      </w:pPr>
      <w:r>
        <w:rPr>
          <w:rFonts w:ascii="Arial" w:eastAsia="Arial" w:hAnsi="Arial" w:cs="Arial"/>
          <w:color w:val="000000"/>
        </w:rPr>
        <w:t>Access to any proprietary data or systems necessary for effective campaign management including, but not limited to CRM, Google Analytics, and Google Search Console.</w:t>
      </w:r>
    </w:p>
    <w:p w14:paraId="305C96A3">
      <w:pPr>
        <w:spacing w:after="240" w:line="276" w:lineRule="auto"/>
        <w:rPr>
          <w:rFonts w:ascii="Arial" w:eastAsia="Arial" w:hAnsi="Arial" w:cs="Arial"/>
        </w:rPr>
      </w:pPr>
      <w:r>
        <w:rPr>
          <w:rFonts w:ascii="Arial" w:eastAsia="Arial" w:hAnsi="Arial" w:cs="Arial"/>
          <w:color w:val="000000"/>
        </w:rPr>
        <w:t xml:space="preserve"> </w:t>
      </w:r>
    </w:p>
    <w:p w14:paraId="0E8FFA6B">
      <w:pPr>
        <w:spacing w:after="240" w:line="276" w:lineRule="auto"/>
        <w:rPr>
          <w:rFonts w:ascii="Arial" w:eastAsia="Arial" w:hAnsi="Arial" w:cs="Arial"/>
        </w:rPr>
      </w:pPr>
      <w:r>
        <w:t/>
      </w:r>
    </w:p>
    <w:p w14:paraId="00000022">
      <w:pPr>
        <w:pStyle w:val="Heading1"/>
      </w:pPr>
      <w:r>
        <w:t>Agency Fees and Payments</w:t>
      </w:r>
    </w:p>
    <w:p w14:paraId="00000023">
      <w:pPr>
        <w:spacing w:line="276" w:lineRule="auto"/>
        <w:rPr>
          <w:rFonts w:ascii="Arial" w:eastAsia="Arial" w:hAnsi="Arial" w:cs="Arial"/>
          <w:color w:val="212120"/>
        </w:rPr>
      </w:pPr>
      <w:r>
        <w:rPr>
          <w:rFonts w:ascii="Arial" w:eastAsia="Arial" w:hAnsi="Arial" w:cs="Arial"/>
          <w:color w:val="000000"/>
        </w:rPr>
        <w:t>With respect to the Services provided by Level under this SOW, Client shall pay Level as follows:</w:t>
      </w:r>
    </w:p>
    <w:p w14:paraId="00000024">
      <w:pPr>
        <w:spacing w:after="0" w:line="276" w:lineRule="auto"/>
        <w:rPr>
          <w:rFonts w:ascii="Arial" w:eastAsia="Arial" w:hAnsi="Arial" w:cs="Arial"/>
          <w:color w:val="212120"/>
        </w:rPr>
      </w:pPr>
      <w:r>
        <w:rPr>
          <w:rFonts w:ascii="Arial" w:eastAsia="Arial" w:hAnsi="Arial" w:cs="Arial"/>
          <w:color w:val="000000"/>
          <w:u w:val="single"/>
        </w:rPr>
        <w:t>Monthly Percentage of Media Fee.</w:t>
      </w:r>
      <w:r>
        <w:rPr>
          <w:rFonts w:ascii="Arial" w:eastAsia="Arial" w:hAnsi="Arial" w:cs="Arial"/>
          <w:color w:val="000000"/>
        </w:rPr>
        <w:t xml:space="preserve"> The Client agrees to pay Level a monthly management fee equivalent to </w:t>
      </w:r>
      <w:r>
        <w:rPr>
          <w:rFonts w:ascii="Arial" w:eastAsia="Arial" w:hAnsi="Arial" w:cs="Arial"/>
          <w:color w:val="000000"/>
          <w:sz w:val="21"/>
          <w:szCs w:val="21"/>
          <w:shd w:val="clear" w:color="auto" w:fill="FFFFFF"/>
        </w:rPr>
        <w:t xml:space="preserve">5% </w:t>
      </w:r>
      <w:r>
        <w:rPr>
          <w:rFonts w:ascii="Arial" w:eastAsia="Arial" w:hAnsi="Arial" w:cs="Arial"/>
          <w:color w:val="000000"/>
        </w:rPr>
        <w:t>of the Gross Media Spend. “Gross Media Spend” is defined as the total amount of money spent on media purchases before any deductions for discounts, rebates, or credits received from media vendors/platforms (e.g. Meta, Google, LinkedIn, etc.), but including any taxes or fees. This fee shall be calculated monthly based on the Gross Media Spend incurred during the previous month, and Level will provide an invoice detailing the media purchases and the corresponding fee. Payment is due within thirty (30) days of the invoice date.</w:t>
      </w:r>
    </w:p>
    <w:p w14:paraId="2ABB68B0">
      <w:pPr>
        <w:spacing w:after="0" w:line="276" w:lineRule="auto"/>
        <w:rPr>
          <w:rFonts w:ascii="Arial" w:eastAsia="Arial" w:hAnsi="Arial" w:cs="Arial"/>
          <w:color w:val="212120"/>
        </w:rPr>
      </w:pPr>
      <w:r>
        <w:t/>
      </w:r>
    </w:p>
    <w:p w14:paraId="063D42C5">
      <w:pPr>
        <w:spacing w:after="0" w:line="276" w:lineRule="auto"/>
        <w:rPr>
          <w:rFonts w:ascii="Arial" w:eastAsia="Arial" w:hAnsi="Arial" w:cs="Arial"/>
          <w:color w:val="212120"/>
        </w:rPr>
      </w:pPr>
      <w:r>
        <w:rPr>
          <w:rFonts w:ascii="Arial" w:eastAsia="Arial" w:hAnsi="Arial" w:cs="Arial"/>
          <w:i/>
          <w:color w:val="000000"/>
          <w:u w:val="single"/>
        </w:rPr>
        <w:t>Monthly Retainer Fee</w:t>
      </w:r>
      <w:r>
        <w:rPr>
          <w:rFonts w:ascii="Arial" w:eastAsia="Arial" w:hAnsi="Arial" w:cs="Arial"/>
          <w:color w:val="000000"/>
        </w:rPr>
        <w:t>. During the Term of this SOW, Client agrees to pay Level a Monthly Retainer Fee of $17,500.00 prior to the first day of each applicable month of service with the first payment for the service month of June 2026 being due contemporaneously with the execution of this SOW.  [*</w:t>
      </w:r>
      <w:r>
        <w:rPr>
          <w:rFonts w:ascii="Arial" w:eastAsia="Arial" w:hAnsi="Arial" w:cs="Arial"/>
          <w:i/>
          <w:color w:val="000000"/>
        </w:rPr>
        <w:t>Subject to Annual Rate Adjustments as shown in the following paragraph.</w:t>
      </w:r>
      <w:r>
        <w:rPr>
          <w:rFonts w:ascii="Arial" w:eastAsia="Arial" w:hAnsi="Arial" w:cs="Arial"/>
          <w:color w:val="000000"/>
        </w:rPr>
        <w:t>]</w:t>
      </w:r>
    </w:p>
    <w:p w14:paraId="60A4FEA5">
      <w:pPr>
        <w:spacing w:after="0" w:line="276" w:lineRule="auto"/>
        <w:rPr>
          <w:rFonts w:ascii="Arial" w:eastAsia="Arial" w:hAnsi="Arial" w:cs="Arial"/>
          <w:color w:val="212120"/>
        </w:rPr>
      </w:pPr>
      <w:r>
        <w:t/>
      </w:r>
    </w:p>
    <w:p w14:paraId="1C2DF4AF">
      <w:pPr>
        <w:spacing w:after="0" w:line="276" w:lineRule="auto"/>
        <w:rPr>
          <w:rFonts w:ascii="Arial" w:eastAsia="Arial" w:hAnsi="Arial" w:cs="Arial"/>
          <w:color w:val="212120"/>
        </w:rPr>
      </w:pPr>
      <w:r>
        <w:rPr>
          <w:rFonts w:ascii="Arial" w:eastAsia="Arial" w:hAnsi="Arial" w:cs="Arial"/>
          <w:i/>
          <w:color w:val="000000"/>
          <w:u w:val="single"/>
        </w:rPr>
        <w:t>Annual Rate Adjustments</w:t>
      </w:r>
      <w:r>
        <w:rPr>
          <w:rFonts w:ascii="Arial" w:eastAsia="Arial" w:hAnsi="Arial" w:cs="Arial"/>
          <w:i/>
          <w:color w:val="000000"/>
        </w:rPr>
        <w:t>.</w:t>
      </w:r>
      <w:r>
        <w:rPr>
          <w:rFonts w:ascii="Arial" w:eastAsia="Arial" w:hAnsi="Arial" w:cs="Arial"/>
          <w:color w:val="000000"/>
        </w:rPr>
        <w:t xml:space="preserve"> Level’s rate (i.e. the Monthly Retainer Fee) shall increase 3% each Renewal Term over the prior annual term’s rate starting with the first Renewal Term. </w:t>
      </w:r>
    </w:p>
    <w:p w14:paraId="1C2DF4AF">
      <w:pPr>
        <w:spacing w:after="0" w:line="276" w:lineRule="auto"/>
        <w:rPr>
          <w:rFonts w:ascii="Arial" w:eastAsia="Arial" w:hAnsi="Arial" w:cs="Arial"/>
          <w:color w:val="212120"/>
        </w:rPr>
      </w:pPr>
      <w:r>
        <w:t/>
      </w:r>
    </w:p>
    <w:p w14:paraId="1C2DF4AF">
      <w:pPr>
        <w:spacing w:after="0" w:line="276" w:lineRule="auto"/>
        <w:rPr>
          <w:rFonts w:ascii="Arial" w:eastAsia="Arial" w:hAnsi="Arial" w:cs="Arial"/>
          <w:color w:val="212120"/>
        </w:rPr>
      </w:pPr>
      <w:r>
        <w:rPr>
          <w:rFonts w:ascii="Arial" w:eastAsia="Arial" w:hAnsi="Arial" w:cs="Arial"/>
          <w:color w:val="000000"/>
          <w:i/>
          <w:u w:val="single"/>
        </w:rPr>
        <w:t>Onboarding and Analytics Fee</w:t>
      </w:r>
      <w:r>
        <w:rPr>
          <w:rFonts w:ascii="Arial" w:eastAsia="Arial" w:hAnsi="Arial" w:cs="Arial"/>
          <w:color w:val="000000"/>
        </w:rPr>
        <w:t xml:space="preserve">: The Client agrees to pay Level a one-time onboarding fee of $5,000 </w:t>
      </w:r>
      <w:r>
        <w:rPr>
          <w:rFonts w:ascii="Arial" w:eastAsia="Arial" w:hAnsi="Arial" w:cs="Arial"/>
          <w:color w:val="000000"/>
        </w:rPr>
        <w:br/>
      </w:r>
      <w:r>
        <w:rPr>
          <w:rFonts w:ascii="Arial" w:eastAsia="Arial" w:hAnsi="Arial" w:cs="Arial"/>
          <w:color w:val="000000"/>
        </w:rPr>
        <w:t xml:space="preserve">contemporaneously with the execution of this SOW. This fee covers all Client and system onboarding activities, </w:t>
      </w:r>
      <w:r>
        <w:rPr>
          <w:rFonts w:ascii="Arial" w:eastAsia="Arial" w:hAnsi="Arial" w:cs="Arial"/>
          <w:color w:val="000000"/>
        </w:rPr>
        <w:br/>
      </w:r>
      <w:r>
        <w:rPr>
          <w:rFonts w:ascii="Arial" w:eastAsia="Arial" w:hAnsi="Arial" w:cs="Arial"/>
          <w:color w:val="000000"/>
        </w:rPr>
        <w:t>set-up of analytics, tracking, and measurement platforms to ensure the accuracy of Client data throughout the</w:t>
      </w:r>
      <w:r>
        <w:rPr>
          <w:rFonts w:ascii="Arial" w:eastAsia="Arial" w:hAnsi="Arial" w:cs="Arial"/>
          <w:color w:val="000000"/>
        </w:rPr>
        <w:br/>
      </w:r>
      <w:r>
        <w:rPr>
          <w:rFonts w:ascii="Arial" w:eastAsia="Arial" w:hAnsi="Arial" w:cs="Arial"/>
          <w:color w:val="000000"/>
        </w:rPr>
        <w:t>timeline of the campaign(s).</w:t>
      </w:r>
    </w:p>
    <w:p w14:paraId="49D8D778">
      <w:pPr>
        <w:spacing w:after="0" w:line="276" w:lineRule="auto"/>
        <w:rPr>
          <w:rFonts w:ascii="Arial" w:eastAsia="Arial" w:hAnsi="Arial" w:cs="Arial"/>
          <w:color w:val="212120"/>
        </w:rPr>
      </w:pPr>
      <w:r>
        <w:t/>
      </w:r>
    </w:p>
    <w:p w14:paraId="1AAE2A2E">
      <w:pPr>
        <w:spacing w:after="0" w:line="276" w:lineRule="auto"/>
        <w:ind w:right="20"/>
        <w:rPr>
          <w:rFonts w:ascii="Arial" w:eastAsia="Arial" w:hAnsi="Arial" w:cs="Arial"/>
          <w:color w:val="212120"/>
        </w:rPr>
      </w:pPr>
      <w:r>
        <w:rPr>
          <w:rFonts w:ascii="Arial" w:eastAsia="Arial" w:hAnsi="Arial" w:cs="Arial"/>
          <w:i/>
          <w:color w:val="000000"/>
          <w:u w:val="single"/>
        </w:rPr>
        <w:t>Media Prepayment</w:t>
      </w:r>
      <w:r>
        <w:rPr>
          <w:rFonts w:ascii="Arial" w:eastAsia="Arial" w:hAnsi="Arial" w:cs="Arial"/>
          <w:color w:val="000000"/>
        </w:rPr>
        <w:t>.</w:t>
      </w:r>
      <w:r>
        <w:rPr>
          <w:rFonts w:ascii="Arial" w:eastAsia="Arial" w:hAnsi="Arial" w:cs="Arial"/>
          <w:b/>
          <w:color w:val="000000"/>
        </w:rPr>
        <w:t xml:space="preserve"> </w:t>
      </w:r>
      <w:r>
        <w:rPr>
          <w:rFonts w:ascii="Arial" w:eastAsia="Arial" w:hAnsi="Arial" w:cs="Arial"/>
          <w:color w:val="000000"/>
        </w:rPr>
        <w:t xml:space="preserve">All media/advertising costs are solely the responsibility of the Client.  When applicable, the monthly paid media fees/advertising costs will be pre-paid to Level prior to any purchasing of media or paid directly to the applicable advertising platform. Client grants Level the authority to purchase advertising on its behalf, regardless of whether Client is specifically named in any applicable contract, advertising platform account, or insertion order.  </w:t>
      </w:r>
    </w:p>
    <w:p w14:paraId="00000028">
      <w:pPr>
        <w:spacing w:after="0" w:line="276" w:lineRule="auto"/>
        <w:ind w:right="20"/>
        <w:rPr>
          <w:rFonts w:ascii="Arial" w:eastAsia="Arial" w:hAnsi="Arial" w:cs="Arial"/>
          <w:color w:val="212120"/>
        </w:rPr>
      </w:pPr>
      <w:r>
        <w:rPr>
          <w:rFonts w:ascii="Arial" w:eastAsia="Arial" w:hAnsi="Arial" w:cs="Arial"/>
          <w:color w:val="000000"/>
        </w:rPr>
        <w:t xml:space="preserve"> </w:t>
      </w:r>
    </w:p>
    <w:p w14:paraId="00000029">
      <w:pPr>
        <w:spacing w:after="0" w:line="276" w:lineRule="auto"/>
        <w:ind w:right="20"/>
        <w:rPr>
          <w:rFonts w:ascii="Arial" w:eastAsia="Arial" w:hAnsi="Arial" w:cs="Arial"/>
          <w:color w:val="212120"/>
        </w:rPr>
      </w:pPr>
      <w:r>
        <w:rPr>
          <w:rFonts w:ascii="Arial" w:eastAsia="Arial" w:hAnsi="Arial" w:cs="Arial"/>
          <w:i/>
          <w:color w:val="000000"/>
          <w:u w:val="single"/>
        </w:rPr>
        <w:t>Advertising Budgets</w:t>
      </w:r>
      <w:r>
        <w:rPr>
          <w:rFonts w:ascii="Arial" w:eastAsia="Arial" w:hAnsi="Arial" w:cs="Arial"/>
          <w:color w:val="000000"/>
        </w:rPr>
        <w:t>. The client is free to determine the amount of spend on digital advertising. Level may provide proposed spend levels from time to time, but the final amount to be spent each month on advertising is the Client’s ultimate decision.</w:t>
      </w:r>
    </w:p>
    <w:p w14:paraId="1F58B167">
      <w:pPr>
        <w:spacing w:before="240" w:after="240"/>
        <w:rPr>
          <w:rFonts w:ascii="Arial" w:hAnsi="Arial" w:cs="Arial"/>
        </w:rPr>
      </w:pPr>
      <w:r>
        <w:rPr>
          <w:rFonts w:ascii="Arial" w:eastAsia="Arial" w:hAnsi="Arial" w:cs="Arial"/>
          <w:i/>
          <w:color w:val="000000"/>
          <w:u w:val="single"/>
        </w:rPr>
        <w:t>Excess Services</w:t>
      </w:r>
      <w:r>
        <w:rPr>
          <w:rFonts w:ascii="Arial" w:eastAsia="Arial" w:hAnsi="Arial" w:cs="Arial"/>
          <w:i/>
          <w:color w:val="000000"/>
        </w:rPr>
        <w:t>.  </w:t>
      </w:r>
      <w:r>
        <w:rPr>
          <w:rFonts w:ascii="Arial" w:eastAsia="Arial" w:hAnsi="Arial" w:cs="Arial"/>
          <w:color w:val="000000"/>
        </w:rPr>
        <w:t>Services in excess of those outlined in this SOW may be approved via email or a written addendum.  Unless otherwise specified, such excess services will be invoiced at the rate of $200 per hour.</w:t>
      </w:r>
    </w:p>
    <w:p w14:paraId="289A86D3">
      <w:pPr>
        <w:spacing w:before="240" w:after="240"/>
        <w:rPr>
          <w:rFonts w:ascii="Arial" w:hAnsi="Arial" w:cs="Arial"/>
        </w:rPr>
      </w:pPr>
      <w:r>
        <w:rPr>
          <w:rFonts w:ascii="Arial" w:eastAsia="Arial" w:hAnsi="Arial" w:cs="Arial"/>
          <w:i/>
          <w:color w:val="212120"/>
          <w:u w:val="single"/>
        </w:rPr>
        <w:t>Miscellaneous Expenses.</w:t>
      </w:r>
      <w:r>
        <w:rPr>
          <w:rFonts w:ascii="Arial" w:eastAsia="Arial" w:hAnsi="Arial" w:cs="Arial"/>
          <w:color w:val="212120"/>
        </w:rPr>
        <w:t> Level’s services do not include any expenses that Level incurs in connection with the services.  Such expenses include, but are not limited to those incurred for fonts, travel, stock imagery, stock video, hosting, third-party technologies/services, etc.  Stock photos may be sourced as needed, with an incremental charge of $150 per photo.  Stock video clips will be sourced on a case-by-case basis, with costs to be determined and approved by Client before purchase.  All such expenses incurred will be invoiced by Level to Client and Client shall pay the any such invoice no later than thirty (30) days after the date of the applicable invoice. Level may elect, at any time, to have Client either pay any Miscellaneous expense directly or to prepay Level for any such Miscellaneous Expenses.</w:t>
      </w:r>
    </w:p>
    <w:p w14:paraId="718A4A01">
      <w:pPr>
        <w:spacing w:after="0" w:line="276" w:lineRule="auto"/>
        <w:rPr>
          <w:rFonts w:ascii="Arial" w:eastAsia="Arial" w:hAnsi="Arial" w:cs="Arial"/>
          <w:color w:val="212120"/>
        </w:rPr>
      </w:pPr>
      <w:r>
        <w:t/>
      </w:r>
    </w:p>
    <w:p w14:paraId="0000002B">
      <w:pPr>
        <w:spacing w:after="0"/>
        <w:rPr>
          <w:rFonts w:ascii="Arial" w:eastAsia="Arial" w:hAnsi="Arial" w:cs="Arial"/>
          <w:color w:val="212120"/>
        </w:rPr>
      </w:pPr>
      <w:r>
        <w:t/>
      </w:r>
    </w:p>
    <w:p w14:paraId="0000002C">
      <w:pPr>
        <w:pStyle w:val="Heading1"/>
      </w:pPr>
      <w:bookmarkStart w:id="1" w:name="_1fob9te" w:colFirst="0" w:colLast="0"/>
      <w:bookmarkEnd w:id="1"/>
      <w:r>
        <w:t>Term and Termination</w:t>
      </w:r>
    </w:p>
    <w:p w14:paraId="0000002D">
      <w:pPr>
        <w:spacing w:after="0" w:line="276" w:lineRule="auto"/>
        <w:rPr>
          <w:rFonts w:ascii="Arial" w:eastAsia="Arial" w:hAnsi="Arial" w:cs="Arial"/>
          <w:color w:val="212120"/>
        </w:rPr>
      </w:pPr>
      <w:r>
        <w:rPr>
          <w:rFonts w:ascii="Arial" w:eastAsia="Arial" w:hAnsi="Arial" w:cs="Arial"/>
          <w:b/>
          <w:color w:val="212120"/>
        </w:rPr>
        <w:t xml:space="preserve">3.1. Initial Term: </w:t>
      </w:r>
      <w:r>
        <w:rPr>
          <w:rFonts w:ascii="Arial" w:eastAsia="Arial" w:hAnsi="Arial" w:cs="Arial"/>
          <w:color w:val="212120"/>
        </w:rPr>
        <w:t xml:space="preserve">This SOW shall be in effect on </w:t>
      </w:r>
      <w:r>
        <w:rPr>
          <w:rFonts w:ascii="Arial" w:eastAsia="Arial" w:hAnsi="Arial" w:cs="Arial"/>
          <w:color w:val="000000"/>
        </w:rPr>
        <w:t>June 1, 2026</w:t>
      </w:r>
      <w:r>
        <w:rPr>
          <w:rFonts w:ascii="Arial" w:eastAsia="Arial" w:hAnsi="Arial" w:cs="Arial"/>
          <w:color w:val="212120"/>
        </w:rPr>
        <w:t xml:space="preserve"> and shall remain in effect through and including </w:t>
      </w:r>
      <w:r>
        <w:rPr>
          <w:rFonts w:ascii="Arial" w:eastAsia="Arial" w:hAnsi="Arial" w:cs="Arial"/>
          <w:color w:val="000000"/>
        </w:rPr>
        <w:t xml:space="preserve">12 months </w:t>
      </w:r>
      <w:r>
        <w:rPr>
          <w:rFonts w:ascii="Arial" w:eastAsia="Arial" w:hAnsi="Arial" w:cs="Arial"/>
          <w:color w:val="212120"/>
        </w:rPr>
        <w:t>(“Initial Term”).</w:t>
      </w:r>
      <w:r>
        <w:rPr>
          <w:rFonts w:ascii="Arial" w:eastAsia="Arial" w:hAnsi="Arial" w:cs="Arial"/>
          <w:color w:val="212120"/>
        </w:rPr>
        <w:br/>
      </w:r>
    </w:p>
    <w:p w14:paraId="0000002E">
      <w:pPr>
        <w:spacing w:after="0" w:line="276" w:lineRule="auto"/>
        <w:rPr>
          <w:rFonts w:ascii="Arial" w:eastAsia="Arial" w:hAnsi="Arial" w:cs="Arial"/>
          <w:color w:val="212120"/>
        </w:rPr>
      </w:pPr>
      <w:r>
        <w:rPr>
          <w:rFonts w:ascii="Arial" w:eastAsia="Arial" w:hAnsi="Arial" w:cs="Arial"/>
          <w:b/>
          <w:color w:val="0E0E0E"/>
        </w:rPr>
        <w:t xml:space="preserve">3.2. Renewal Terms: </w:t>
      </w:r>
      <w:r>
        <w:rPr>
          <w:rFonts w:ascii="Arial" w:eastAsia="Arial" w:hAnsi="Arial" w:cs="Arial"/>
          <w:color w:val="0E0E0E"/>
        </w:rPr>
        <w:t xml:space="preserve">This SOW shall automatically renew for successive </w:t>
      </w:r>
      <w:r>
        <w:rPr>
          <w:rFonts w:ascii="Arial" w:eastAsia="Arial" w:hAnsi="Arial" w:cs="Arial"/>
          <w:color w:val="000000"/>
        </w:rPr>
        <w:t>1 year</w:t>
      </w:r>
      <w:r>
        <w:rPr>
          <w:rFonts w:ascii="Arial" w:eastAsia="Arial" w:hAnsi="Arial" w:cs="Arial"/>
          <w:color w:val="0E0E0E"/>
        </w:rPr>
        <w:t xml:space="preserve"> terms (each, a “Renewal Term”), unless either party provides written notice of non-renewal at least 90 days prior to the end of the then-current term.</w:t>
      </w:r>
    </w:p>
    <w:p w14:paraId="00000032">
      <w:pPr>
        <w:pBdr>
          <w:top w:val="nil"/>
          <w:left w:val="nil"/>
          <w:bottom w:val="nil"/>
          <w:right w:val="nil"/>
          <w:between w:val="nil"/>
        </w:pBdr>
        <w:spacing w:after="0" w:line="250" w:lineRule="auto"/>
        <w:ind w:right="22"/>
        <w:rPr>
          <w:color w:val="000000"/>
        </w:rPr>
      </w:pPr>
      <w:r>
        <w:t/>
      </w:r>
    </w:p>
    <w:p w14:paraId="00000033">
      <w:pPr>
        <w:pStyle w:val="Heading1"/>
      </w:pPr>
      <w:r>
        <w:t>Notices</w:t>
      </w:r>
    </w:p>
    <w:p w14:paraId="00000034">
      <w:pPr>
        <w:spacing w:line="276" w:lineRule="auto"/>
        <w:rPr>
          <w:rFonts w:ascii="Arial" w:eastAsia="Arial" w:hAnsi="Arial" w:cs="Arial"/>
          <w:color w:val="212120"/>
        </w:rPr>
      </w:pPr>
      <w:r>
        <w:rPr>
          <w:rFonts w:ascii="Arial" w:eastAsia="Arial" w:hAnsi="Arial" w:cs="Arial"/>
          <w:color w:val="212120"/>
        </w:rPr>
        <w:t xml:space="preserve">All notices under this SOW shall be in writing and shall be effective upon the earlier of actual receipt or five (5) days following deposit into the United States mail (certified mail, return receipt requested), the next business day following deposit with a nationally recognized overnight courier service, or the same day if sent by same-day courier, e-mail with confirmation of delivery to the individuals set forth below or such other individuals as any party may notify the other from time to time in writing. </w:t>
      </w:r>
    </w:p>
    <w:p w14:paraId="00000035">
      <w:pPr>
        <w:pStyle w:val="Heading4"/>
        <w:numPr>
          <w:ilvl w:val="0"/>
          <w:numId w:val="0"/>
        </w:numPr>
        <w:ind w:left="864" w:hanging="864"/>
        <w:rPr>
          <w:sz w:val="20"/>
          <w:szCs w:val="20"/>
        </w:rPr>
      </w:pPr>
      <w:r>
        <w:rPr>
          <w:sz w:val="20"/>
          <w:szCs w:val="20"/>
        </w:rPr>
        <w:t xml:space="preserve">If to Level: </w:t>
      </w:r>
      <w:r>
        <w:rPr>
          <w:sz w:val="20"/>
          <w:szCs w:val="20"/>
        </w:rPr>
        <w:tab/>
      </w:r>
    </w:p>
    <w:p w14:paraId="00000036">
      <w:pPr>
        <w:spacing w:after="0" w:line="276" w:lineRule="auto"/>
        <w:ind w:left="720"/>
        <w:rPr>
          <w:rFonts w:ascii="Arial" w:eastAsia="Arial" w:hAnsi="Arial" w:cs="Arial"/>
          <w:color w:val="212120"/>
        </w:rPr>
      </w:pPr>
      <w:r>
        <w:rPr>
          <w:rFonts w:ascii="Arial" w:eastAsia="Arial" w:hAnsi="Arial" w:cs="Arial"/>
          <w:color w:val="212120"/>
        </w:rPr>
        <w:t>Level Agency, Inc.</w:t>
      </w:r>
    </w:p>
    <w:p w14:paraId="00000037">
      <w:pPr>
        <w:spacing w:after="0" w:line="276" w:lineRule="auto"/>
        <w:ind w:left="720"/>
        <w:rPr>
          <w:rFonts w:ascii="Arial" w:eastAsia="Arial" w:hAnsi="Arial" w:cs="Arial"/>
          <w:color w:val="212120"/>
        </w:rPr>
      </w:pPr>
      <w:r>
        <w:rPr>
          <w:rFonts w:ascii="Arial" w:eastAsia="Arial" w:hAnsi="Arial" w:cs="Arial"/>
          <w:color w:val="212120"/>
        </w:rPr>
        <w:t>Attn: Patrick R. Patterson</w:t>
      </w:r>
    </w:p>
    <w:p w14:paraId="00000038">
      <w:pPr>
        <w:spacing w:after="0" w:line="276" w:lineRule="auto"/>
        <w:ind w:left="720"/>
        <w:rPr>
          <w:rFonts w:ascii="Arial" w:eastAsia="Arial" w:hAnsi="Arial" w:cs="Arial"/>
          <w:color w:val="212120"/>
        </w:rPr>
      </w:pPr>
      <w:r>
        <w:rPr>
          <w:rFonts w:ascii="Arial" w:eastAsia="Arial" w:hAnsi="Arial" w:cs="Arial"/>
          <w:color w:val="212120"/>
        </w:rPr>
        <w:t>P.O. Box 101149</w:t>
      </w:r>
    </w:p>
    <w:p w14:paraId="00000039">
      <w:pPr>
        <w:spacing w:after="0" w:line="276" w:lineRule="auto"/>
        <w:ind w:left="720"/>
        <w:rPr>
          <w:rFonts w:ascii="Arial" w:eastAsia="Arial" w:hAnsi="Arial" w:cs="Arial"/>
          <w:color w:val="212120"/>
        </w:rPr>
      </w:pPr>
      <w:r>
        <w:rPr>
          <w:rFonts w:ascii="Arial" w:eastAsia="Arial" w:hAnsi="Arial" w:cs="Arial"/>
          <w:color w:val="212120"/>
        </w:rPr>
        <w:t>Pittsburgh PA 15237</w:t>
      </w:r>
    </w:p>
    <w:p w14:paraId="0000003A">
      <w:pPr>
        <w:spacing w:after="0" w:line="276" w:lineRule="auto"/>
        <w:ind w:left="720"/>
        <w:rPr>
          <w:rFonts w:ascii="Arial" w:eastAsia="Arial" w:hAnsi="Arial" w:cs="Arial"/>
          <w:color w:val="212120"/>
        </w:rPr>
      </w:pPr>
      <w:r>
        <w:rPr>
          <w:rFonts w:ascii="Arial" w:eastAsia="Arial" w:hAnsi="Arial" w:cs="Arial"/>
          <w:color w:val="212120"/>
        </w:rPr>
        <w:t>With email to: ppatterson@level.agency</w:t>
      </w:r>
    </w:p>
    <w:p w14:paraId="0000003B">
      <w:pPr>
        <w:spacing w:line="276" w:lineRule="auto"/>
        <w:ind w:left="720"/>
        <w:rPr>
          <w:rFonts w:ascii="Arial" w:eastAsia="Arial" w:hAnsi="Arial" w:cs="Arial"/>
          <w:b/>
          <w:color w:val="212120"/>
        </w:rPr>
      </w:pPr>
      <w:r>
        <w:t/>
      </w:r>
    </w:p>
    <w:p w14:paraId="0000003C">
      <w:pPr>
        <w:spacing w:line="276" w:lineRule="auto"/>
        <w:ind w:left="720"/>
        <w:rPr>
          <w:rFonts w:ascii="Arial" w:eastAsia="Arial" w:hAnsi="Arial" w:cs="Arial"/>
          <w:color w:val="212120"/>
        </w:rPr>
      </w:pPr>
      <w:r>
        <w:rPr>
          <w:rFonts w:ascii="Arial" w:eastAsia="Arial" w:hAnsi="Arial" w:cs="Arial"/>
          <w:color w:val="212120"/>
        </w:rPr>
        <w:t>Notices relating to termination or alleged breach of this SOW shall also be e-mailed to Seth Tongchinsub, Esq. at stongchinsub@level.agency</w:t>
      </w:r>
    </w:p>
    <w:p w14:paraId="0000003D">
      <w:pPr>
        <w:rPr>
          <w:rFonts w:ascii="Arial" w:eastAsia="Arial" w:hAnsi="Arial" w:cs="Arial"/>
          <w:color w:val="212120"/>
        </w:rPr>
      </w:pPr>
      <w:r>
        <w:t/>
      </w:r>
    </w:p>
    <w:p w14:paraId="15A4A353">
      <w:pPr>
        <w:pStyle w:val="Heading4"/>
        <w:numPr>
          <w:ilvl w:val="0"/>
          <w:numId w:val="0"/>
        </w:numPr>
        <w:ind w:left="864" w:hanging="864"/>
        <w:rPr>
          <w:sz w:val="20"/>
          <w:szCs w:val="20"/>
        </w:rPr>
      </w:pPr>
      <w:r>
        <w:rPr>
          <w:sz w:val="20"/>
          <w:szCs w:val="20"/>
        </w:rPr>
        <w:t xml:space="preserve">If to Client: </w:t>
      </w:r>
      <w:r>
        <w:rPr>
          <w:sz w:val="20"/>
          <w:szCs w:val="20"/>
        </w:rPr>
        <w:tab/>
      </w:r>
    </w:p>
    <w:p w14:paraId="29E84829">
      <w:pPr>
        <w:keepLines/>
        <w:ind w:left="720"/>
        <w:rPr>
          <w:rFonts w:ascii="Arial" w:hAnsi="Arial" w:cs="Arial"/>
        </w:rPr>
      </w:pPr>
      <w:r>
        <w:rPr>
          <w:rFonts w:ascii="Arial" w:hAnsi="Arial" w:cs="Arial"/>
        </w:rPr>
        <w:t>Medical Flight Services LLC</w:t>
      </w:r>
    </w:p>
    <w:p w14:paraId="450D577A">
      <w:pPr>
        <w:keepLines/>
        <w:ind w:left="720"/>
        <w:rPr>
          <w:rFonts w:ascii="Arial" w:hAnsi="Arial" w:cs="Arial"/>
        </w:rPr>
      </w:pPr>
      <w:r>
        <w:rPr>
          <w:rFonts w:ascii="Arial" w:hAnsi="Arial" w:cs="Arial"/>
        </w:rPr>
        <w:t>17851 N 85th St</w:t>
      </w:r>
      <w:r>
        <w:rPr>
          <w:rFonts w:ascii="Arial" w:hAnsi="Arial" w:cs="Arial"/>
        </w:rPr>
        <w:br/>
      </w:r>
      <w:r>
        <w:rPr>
          <w:rFonts w:ascii="Arial" w:hAnsi="Arial" w:cs="Arial"/>
        </w:rPr>
        <w:t>Scottsdale, AZ 85255</w:t>
      </w:r>
      <w:r>
        <w:rPr>
          <w:rFonts w:ascii="Arial" w:hAnsi="Arial" w:cs="Arial"/>
        </w:rPr>
        <w:br/>
      </w:r>
      <w:r>
        <w:rPr>
          <w:rFonts w:ascii="Arial" w:hAnsi="Arial" w:cs="Arial"/>
        </w:rPr>
        <w:t>United States</w:t>
      </w:r>
    </w:p>
    <w:p w14:paraId="598806A9">
      <w:pPr>
        <w:keepLines/>
        <w:ind w:left="720"/>
        <w:rPr>
          <w:rFonts w:ascii="Arial" w:hAnsi="Arial" w:cs="Arial"/>
        </w:rPr>
      </w:pPr>
      <w:r>
        <w:rPr>
          <w:rFonts w:ascii="Arial" w:hAnsi="Arial" w:cs="Arial"/>
        </w:rPr>
        <w:t>With email to: aplewes@medhealthpartners.com</w:t>
      </w:r>
    </w:p>
    <w:p w14:paraId="0000003F">
      <w:pPr>
        <w:spacing w:after="0"/>
        <w:ind w:firstLine="720"/>
        <w:rPr>
          <w:rFonts w:ascii="Arial" w:eastAsia="Arial" w:hAnsi="Arial" w:cs="Arial"/>
          <w:color w:val="212120"/>
        </w:rPr>
      </w:pPr>
      <w:r>
        <w:t/>
      </w:r>
    </w:p>
    <w:p w14:paraId="00000040">
      <w:pPr>
        <w:spacing w:after="0"/>
        <w:ind w:firstLine="720"/>
        <w:rPr>
          <w:rFonts w:ascii="Arial" w:eastAsia="Arial" w:hAnsi="Arial" w:cs="Arial"/>
          <w:color w:val="212120"/>
        </w:rPr>
      </w:pPr>
      <w:r>
        <w:rPr>
          <w:rFonts w:ascii="Arial" w:eastAsia="Arial" w:hAnsi="Arial" w:cs="Arial"/>
          <w:color w:val="212120"/>
        </w:rPr>
        <w:t>IN WITNESS WHEREOF and intending to be legally bound, the parties hereto have caused this SOW to be signed by their proper officers thereunto duly authorized.</w:t>
      </w:r>
    </w:p>
    <w:p w14:paraId="00000041">
      <w:pPr>
        <w:spacing w:after="0"/>
        <w:rPr>
          <w:rFonts w:ascii="Arial" w:eastAsia="Arial" w:hAnsi="Arial" w:cs="Arial"/>
          <w:color w:val="212120"/>
        </w:rPr>
      </w:pPr>
      <w:r>
        <w:rPr>
          <w:rFonts w:ascii="Arial" w:eastAsia="Arial" w:hAnsi="Arial" w:cs="Arial"/>
          <w:color w:val="000000"/>
        </w:rPr>
        <w:t>Company</w:t>
      </w:r>
    </w:p>
    <w:p w14:paraId="52745E01">
      <w:pPr>
        <w:spacing w:after="0"/>
        <w:rPr>
          <w:rFonts w:ascii="Arial" w:eastAsia="Arial" w:hAnsi="Arial" w:cs="Arial"/>
          <w:color w:val="212120"/>
        </w:rPr>
      </w:pPr>
      <w:r>
        <w:t/>
      </w:r>
    </w:p>
    <w:tbl>
      <w:tblPr>
        <w:tblW w:w="9625" w:type="dxa"/>
        <w:jc w:val="center"/>
        <w:tblLayout w:type="fixed"/>
        <w:tblLook w:val="0420" w:firstRow="1" w:lastRow="0" w:firstColumn="0" w:lastColumn="0" w:noHBand="0" w:noVBand="1"/>
      </w:tblPr>
      <w:tblGrid>
        <w:gridCol w:w="1165"/>
        <w:gridCol w:w="3150"/>
        <w:gridCol w:w="360"/>
        <w:gridCol w:w="1170"/>
        <w:gridCol w:w="3780"/>
      </w:tblGrid>
      <w:tr w14:paraId="276CB633">
        <w:trPr>
          <w:cantSplit/>
          <w:jc w:val="center"/>
        </w:trPr>
        <w:tc>
          <w:tcPr>
            <w:tcW w:w="4315" w:type="dxa"/>
            <w:gridSpan w:val="2"/>
            <w:shd w:val="clear" w:color="auto" w:fill="FFFFFF"/>
            <w:vAlign w:val="bottom"/>
          </w:tcPr>
          <w:p w14:paraId="55B07CAA">
            <w:pPr>
              <w:spacing w:before="120" w:line="276" w:lineRule="auto"/>
              <w:rPr>
                <w:rFonts w:ascii="Arial" w:hAnsi="Arial" w:cs="Arial"/>
                <w:sz w:val="21"/>
                <w:szCs w:val="21"/>
              </w:rPr>
            </w:pPr>
            <w:r>
              <w:rPr>
                <w:rFonts w:ascii="Arial" w:eastAsia="Helvetica" w:hAnsi="Arial" w:cs="Arial"/>
                <w:b/>
                <w:color w:val="212120"/>
                <w:sz w:val="21"/>
                <w:szCs w:val="21"/>
              </w:rPr>
              <w:t>Level Interactive, Inc. d/b/a Level Agency</w:t>
            </w:r>
          </w:p>
        </w:tc>
        <w:tc>
          <w:tcPr>
            <w:tcW w:w="360" w:type="dxa"/>
            <w:shd w:val="clear" w:color="auto" w:fill="FFFFFF"/>
            <w:vAlign w:val="bottom"/>
          </w:tcPr>
          <w:p w14:paraId="6EAB6C7B">
            <w:pPr>
              <w:spacing w:before="120" w:line="276" w:lineRule="auto"/>
              <w:rPr>
                <w:rFonts w:ascii="Arial" w:hAnsi="Arial" w:cs="Arial"/>
                <w:sz w:val="21"/>
                <w:szCs w:val="21"/>
              </w:rPr>
            </w:pPr>
            <w:r>
              <w:t/>
            </w:r>
          </w:p>
        </w:tc>
        <w:tc>
          <w:tcPr>
            <w:tcW w:w="4950" w:type="dxa"/>
            <w:gridSpan w:val="2"/>
            <w:shd w:val="clear" w:color="auto" w:fill="FFFFFF"/>
            <w:vAlign w:val="bottom"/>
          </w:tcPr>
          <w:p w14:paraId="416DAC03">
            <w:pPr>
              <w:spacing w:before="120" w:line="276" w:lineRule="auto"/>
              <w:rPr>
                <w:rFonts w:ascii="Arial" w:hAnsi="Arial" w:cs="Arial"/>
                <w:sz w:val="21"/>
                <w:szCs w:val="21"/>
              </w:rPr>
            </w:pPr>
            <w:r>
              <w:rPr>
                <w:rFonts w:ascii="Arial" w:hAnsi="Arial" w:cs="Arial"/>
                <w:b/>
                <w:color w:val="000000"/>
                <w:sz w:val="21"/>
                <w:szCs w:val="21"/>
              </w:rPr>
              <w:t>Medical Flight Services LLC</w:t>
            </w:r>
          </w:p>
        </w:tc>
      </w:tr>
      <w:tr w14:paraId="421660E0">
        <w:trPr>
          <w:trHeight w:val="677"/>
          <w:jc w:val="center"/>
        </w:trPr>
        <w:tc>
          <w:tcPr>
            <w:tcW w:w="1165" w:type="dxa"/>
            <w:vAlign w:val="bottom"/>
          </w:tcPr>
          <w:p w14:paraId="10968478">
            <w:pPr>
              <w:ind w:left="43" w:right="43"/>
              <w:rPr>
                <w:rFonts w:ascii="Arial" w:hAnsi="Arial" w:cs="Arial"/>
                <w:sz w:val="21"/>
                <w:szCs w:val="21"/>
              </w:rPr>
            </w:pPr>
            <w:r>
              <w:rPr>
                <w:rFonts w:ascii="Arial" w:hAnsi="Arial" w:cs="Arial"/>
                <w:color w:val="000000"/>
                <w:sz w:val="21"/>
                <w:szCs w:val="21"/>
              </w:rPr>
              <w:t>By:</w:t>
            </w:r>
          </w:p>
        </w:tc>
        <w:tc>
          <w:tcPr>
            <w:tcW w:w="3150" w:type="dxa"/>
            <w:tcMar>
              <w:top w:w="29" w:type="dxa"/>
              <w:left w:w="29" w:type="dxa"/>
              <w:bottom w:w="29" w:type="dxa"/>
              <w:right w:w="29" w:type="dxa"/>
            </w:tcMar>
            <w:vAlign w:val="bottom"/>
          </w:tcPr>
          <w:p w14:paraId="79649D12">
            <w:pPr>
              <w:ind w:right="43"/>
              <w:rPr>
                <w:rFonts w:ascii="Arial" w:hAnsi="Arial" w:cs="Arial"/>
                <w:sz w:val="21"/>
                <w:szCs w:val="21"/>
              </w:rPr>
            </w:pPr>
            <w:r>
              <w:rPr>
                <w:rFonts w:ascii="Arial" w:hAnsi="Arial" w:cs="Arial"/>
                <w:color w:val="FFFFFF"/>
              </w:rPr>
              <w:t>[levelAgencySignerSignature_9g0fob0]</w:t>
            </w:r>
          </w:p>
        </w:tc>
        <w:tc>
          <w:tcPr>
            <w:tcW w:w="360" w:type="dxa"/>
            <w:vAlign w:val="bottom"/>
          </w:tcPr>
          <w:p w14:paraId="23EAC58F">
            <w:pPr>
              <w:ind w:left="43" w:right="43"/>
              <w:rPr>
                <w:rFonts w:ascii="Arial" w:hAnsi="Arial" w:cs="Arial"/>
                <w:sz w:val="21"/>
                <w:szCs w:val="21"/>
              </w:rPr>
            </w:pPr>
            <w:r>
              <w:t/>
            </w:r>
          </w:p>
        </w:tc>
        <w:tc>
          <w:tcPr>
            <w:tcW w:w="1170" w:type="dxa"/>
            <w:vAlign w:val="bottom"/>
          </w:tcPr>
          <w:p w14:paraId="00A9C8C2">
            <w:pPr>
              <w:ind w:left="43" w:right="43"/>
              <w:rPr>
                <w:rFonts w:ascii="Arial" w:hAnsi="Arial" w:cs="Arial"/>
                <w:sz w:val="21"/>
                <w:szCs w:val="21"/>
              </w:rPr>
            </w:pPr>
            <w:r>
              <w:rPr>
                <w:rFonts w:ascii="Arial" w:hAnsi="Arial" w:cs="Arial"/>
                <w:color w:val="000000"/>
                <w:sz w:val="21"/>
                <w:szCs w:val="21"/>
              </w:rPr>
              <w:t>By:</w:t>
            </w:r>
          </w:p>
        </w:tc>
        <w:tc>
          <w:tcPr>
            <w:tcW w:w="3780" w:type="dxa"/>
            <w:tcMar>
              <w:top w:w="29" w:type="dxa"/>
              <w:left w:w="29" w:type="dxa"/>
              <w:bottom w:w="29" w:type="dxa"/>
              <w:right w:w="29" w:type="dxa"/>
            </w:tcMar>
            <w:vAlign w:val="bottom"/>
          </w:tcPr>
          <w:p w14:paraId="0C876ABC">
            <w:pPr>
              <w:ind w:left="43" w:right="43"/>
              <w:rPr>
                <w:rFonts w:ascii="Arial" w:hAnsi="Arial" w:cs="Arial"/>
                <w:sz w:val="21"/>
                <w:szCs w:val="21"/>
              </w:rPr>
            </w:pPr>
            <w:r>
              <w:rPr>
                <w:rFonts w:ascii="Arial" w:hAnsi="Arial" w:cs="Arial"/>
                <w:color w:val="FFFFFF"/>
              </w:rPr>
              <w:t>[customerSignerSignature_uAGfxXU]</w:t>
            </w:r>
          </w:p>
        </w:tc>
      </w:tr>
      <w:tr w14:paraId="0E464CC2">
        <w:trPr>
          <w:jc w:val="center"/>
        </w:trPr>
        <w:tc>
          <w:tcPr>
            <w:tcW w:w="1165" w:type="dxa"/>
            <w:vAlign w:val="bottom"/>
          </w:tcPr>
          <w:p w14:paraId="6F8F47A7">
            <w:pPr>
              <w:ind w:left="43" w:right="43"/>
              <w:rPr>
                <w:rFonts w:ascii="Arial" w:hAnsi="Arial" w:cs="Arial"/>
                <w:sz w:val="21"/>
                <w:szCs w:val="21"/>
              </w:rPr>
            </w:pPr>
            <w:r>
              <w:rPr>
                <w:rFonts w:ascii="Arial" w:hAnsi="Arial" w:cs="Arial"/>
                <w:color w:val="000000"/>
                <w:sz w:val="21"/>
                <w:szCs w:val="21"/>
              </w:rPr>
              <w:t>Name:</w:t>
            </w:r>
          </w:p>
        </w:tc>
        <w:tc>
          <w:tcPr>
            <w:tcW w:w="3150" w:type="dxa"/>
            <w:tcMar>
              <w:top w:w="29" w:type="dxa"/>
              <w:left w:w="29" w:type="dxa"/>
              <w:bottom w:w="29" w:type="dxa"/>
              <w:right w:w="29" w:type="dxa"/>
            </w:tcMar>
            <w:vAlign w:val="bottom"/>
          </w:tcPr>
          <w:p w14:paraId="66BCC4D5">
            <w:pPr>
              <w:ind w:right="43"/>
              <w:rPr>
                <w:rFonts w:ascii="Arial" w:hAnsi="Arial" w:cs="Arial"/>
                <w:sz w:val="21"/>
                <w:szCs w:val="21"/>
              </w:rPr>
            </w:pPr>
            <w:r>
              <w:rPr>
                <w:rFonts w:ascii="Arial" w:hAnsi="Arial" w:cs="Arial"/>
                <w:color w:val="FFFFFF"/>
                <w:sz w:val="22"/>
                <w:szCs w:val="22"/>
              </w:rPr>
              <w:t>[levelAgencySignerName_coyl0nh]</w:t>
            </w:r>
          </w:p>
        </w:tc>
        <w:tc>
          <w:tcPr>
            <w:tcW w:w="360" w:type="dxa"/>
            <w:vAlign w:val="bottom"/>
          </w:tcPr>
          <w:p w14:paraId="72D80042">
            <w:pPr>
              <w:ind w:left="43" w:right="43"/>
              <w:rPr>
                <w:rFonts w:ascii="Arial" w:hAnsi="Arial" w:cs="Arial"/>
                <w:sz w:val="21"/>
                <w:szCs w:val="21"/>
              </w:rPr>
            </w:pPr>
            <w:r>
              <w:t/>
            </w:r>
          </w:p>
        </w:tc>
        <w:tc>
          <w:tcPr>
            <w:tcW w:w="1170" w:type="dxa"/>
            <w:vAlign w:val="bottom"/>
          </w:tcPr>
          <w:p w14:paraId="638EDEDB">
            <w:pPr>
              <w:ind w:left="43" w:right="43"/>
              <w:rPr>
                <w:rFonts w:ascii="Arial" w:hAnsi="Arial" w:cs="Arial"/>
                <w:sz w:val="21"/>
                <w:szCs w:val="21"/>
              </w:rPr>
            </w:pPr>
            <w:r>
              <w:rPr>
                <w:rFonts w:ascii="Arial" w:hAnsi="Arial" w:cs="Arial"/>
                <w:color w:val="000000"/>
                <w:sz w:val="21"/>
                <w:szCs w:val="21"/>
              </w:rPr>
              <w:t>Name:</w:t>
            </w:r>
          </w:p>
        </w:tc>
        <w:tc>
          <w:tcPr>
            <w:tcW w:w="3780" w:type="dxa"/>
            <w:tcMar>
              <w:top w:w="29" w:type="dxa"/>
              <w:left w:w="29" w:type="dxa"/>
              <w:bottom w:w="29" w:type="dxa"/>
              <w:right w:w="29" w:type="dxa"/>
            </w:tcMar>
            <w:vAlign w:val="bottom"/>
          </w:tcPr>
          <w:p w14:paraId="7B087390">
            <w:pPr>
              <w:ind w:left="43" w:right="43"/>
              <w:rPr>
                <w:rFonts w:ascii="Arial" w:hAnsi="Arial" w:cs="Arial"/>
                <w:sz w:val="21"/>
                <w:szCs w:val="21"/>
              </w:rPr>
            </w:pPr>
            <w:r>
              <w:rPr>
                <w:rFonts w:ascii="Arial" w:hAnsi="Arial" w:cs="Arial"/>
                <w:color w:val="FFFFFF"/>
              </w:rPr>
              <w:t>[counterpartySignerName_L7qyNkH]</w:t>
            </w:r>
          </w:p>
        </w:tc>
      </w:tr>
      <w:tr w14:paraId="2DEFC39A">
        <w:trPr>
          <w:jc w:val="center"/>
        </w:trPr>
        <w:tc>
          <w:tcPr>
            <w:tcW w:w="1165" w:type="dxa"/>
            <w:vAlign w:val="bottom"/>
          </w:tcPr>
          <w:p w14:paraId="39FB621A">
            <w:pPr>
              <w:ind w:left="43" w:right="43"/>
              <w:rPr>
                <w:rFonts w:ascii="Arial" w:hAnsi="Arial" w:cs="Arial"/>
                <w:sz w:val="21"/>
                <w:szCs w:val="21"/>
              </w:rPr>
            </w:pPr>
            <w:r>
              <w:rPr>
                <w:rFonts w:ascii="Arial" w:hAnsi="Arial" w:cs="Arial"/>
                <w:color w:val="000000"/>
                <w:sz w:val="21"/>
                <w:szCs w:val="21"/>
              </w:rPr>
              <w:t>Title:</w:t>
            </w:r>
          </w:p>
        </w:tc>
        <w:tc>
          <w:tcPr>
            <w:tcW w:w="3150" w:type="dxa"/>
            <w:tcMar>
              <w:top w:w="29" w:type="dxa"/>
              <w:left w:w="29" w:type="dxa"/>
              <w:bottom w:w="29" w:type="dxa"/>
              <w:right w:w="29" w:type="dxa"/>
            </w:tcMar>
            <w:vAlign w:val="bottom"/>
          </w:tcPr>
          <w:p w14:paraId="7BEF5F0D">
            <w:pPr>
              <w:ind w:left="43" w:right="43"/>
              <w:rPr>
                <w:rFonts w:ascii="Arial" w:hAnsi="Arial" w:cs="Arial"/>
                <w:sz w:val="21"/>
                <w:szCs w:val="21"/>
              </w:rPr>
            </w:pPr>
            <w:r>
              <w:rPr>
                <w:rFonts w:ascii="Arial" w:hAnsi="Arial" w:cs="Arial"/>
                <w:color w:val="FFFFFF"/>
                <w:sz w:val="22"/>
                <w:szCs w:val="22"/>
              </w:rPr>
              <w:t>[levelAgencySignerTitle_cDPvHXd]</w:t>
            </w:r>
          </w:p>
        </w:tc>
        <w:tc>
          <w:tcPr>
            <w:tcW w:w="360" w:type="dxa"/>
            <w:vAlign w:val="bottom"/>
          </w:tcPr>
          <w:p w14:paraId="291E6D3C">
            <w:pPr>
              <w:ind w:left="43" w:right="43"/>
              <w:rPr>
                <w:rFonts w:ascii="Arial" w:hAnsi="Arial" w:cs="Arial"/>
                <w:sz w:val="21"/>
                <w:szCs w:val="21"/>
              </w:rPr>
            </w:pPr>
            <w:r>
              <w:t/>
            </w:r>
          </w:p>
        </w:tc>
        <w:tc>
          <w:tcPr>
            <w:tcW w:w="1170" w:type="dxa"/>
            <w:vAlign w:val="bottom"/>
          </w:tcPr>
          <w:p w14:paraId="0F5165D9">
            <w:pPr>
              <w:ind w:left="43" w:right="43"/>
              <w:rPr>
                <w:rFonts w:ascii="Arial" w:hAnsi="Arial" w:cs="Arial"/>
                <w:sz w:val="21"/>
                <w:szCs w:val="21"/>
              </w:rPr>
            </w:pPr>
            <w:r>
              <w:rPr>
                <w:rFonts w:ascii="Arial" w:hAnsi="Arial" w:cs="Arial"/>
                <w:color w:val="000000"/>
                <w:sz w:val="21"/>
                <w:szCs w:val="21"/>
              </w:rPr>
              <w:t>Title:</w:t>
            </w:r>
          </w:p>
        </w:tc>
        <w:tc>
          <w:tcPr>
            <w:tcW w:w="3780" w:type="dxa"/>
            <w:tcMar>
              <w:top w:w="29" w:type="dxa"/>
              <w:left w:w="29" w:type="dxa"/>
              <w:bottom w:w="29" w:type="dxa"/>
              <w:right w:w="29" w:type="dxa"/>
            </w:tcMar>
            <w:vAlign w:val="bottom"/>
          </w:tcPr>
          <w:p w14:paraId="40BD0183">
            <w:pPr>
              <w:ind w:right="43"/>
              <w:rPr>
                <w:rFonts w:ascii="Arial" w:hAnsi="Arial" w:cs="Arial"/>
                <w:sz w:val="21"/>
                <w:szCs w:val="21"/>
              </w:rPr>
            </w:pPr>
            <w:r>
              <w:rPr>
                <w:rFonts w:ascii="Arial" w:hAnsi="Arial" w:cs="Arial"/>
                <w:color w:val="FFFFFF"/>
              </w:rPr>
              <w:t>[counterpartySignerTitle_MBy2W0h]</w:t>
            </w:r>
          </w:p>
        </w:tc>
      </w:tr>
      <w:tr w14:paraId="116F027E">
        <w:trPr>
          <w:jc w:val="center"/>
        </w:trPr>
        <w:tc>
          <w:tcPr>
            <w:tcW w:w="1165" w:type="dxa"/>
            <w:vAlign w:val="bottom"/>
          </w:tcPr>
          <w:p w14:paraId="3AADD0A4">
            <w:pPr>
              <w:ind w:left="43" w:right="43"/>
              <w:rPr>
                <w:rFonts w:ascii="Arial" w:eastAsia="Helvetica" w:hAnsi="Arial" w:cs="Arial"/>
                <w:sz w:val="21"/>
                <w:szCs w:val="21"/>
              </w:rPr>
            </w:pPr>
            <w:r>
              <w:rPr>
                <w:rFonts w:ascii="Arial" w:eastAsia="Helvetica" w:hAnsi="Arial" w:cs="Arial"/>
                <w:color w:val="000000"/>
                <w:sz w:val="21"/>
                <w:szCs w:val="21"/>
              </w:rPr>
              <w:t>Date:</w:t>
            </w:r>
          </w:p>
        </w:tc>
        <w:tc>
          <w:tcPr>
            <w:tcW w:w="3150" w:type="dxa"/>
            <w:tcMar>
              <w:top w:w="29" w:type="dxa"/>
              <w:left w:w="29" w:type="dxa"/>
              <w:bottom w:w="29" w:type="dxa"/>
              <w:right w:w="29" w:type="dxa"/>
            </w:tcMar>
            <w:vAlign w:val="bottom"/>
          </w:tcPr>
          <w:p w14:paraId="3929F1BB">
            <w:pPr>
              <w:ind w:left="43" w:right="43"/>
              <w:rPr>
                <w:rFonts w:ascii="Arial" w:eastAsia="Helvetica" w:hAnsi="Arial" w:cs="Arial"/>
                <w:sz w:val="21"/>
                <w:szCs w:val="21"/>
              </w:rPr>
            </w:pPr>
            <w:r>
              <w:rPr>
                <w:rFonts w:ascii="Arial" w:hAnsi="Arial" w:cs="Arial"/>
                <w:color w:val="FFFFFF"/>
                <w:sz w:val="22"/>
                <w:szCs w:val="22"/>
              </w:rPr>
              <w:t>[levelAgencySignerDateField_uxL0B2s]</w:t>
            </w:r>
          </w:p>
        </w:tc>
        <w:tc>
          <w:tcPr>
            <w:tcW w:w="360" w:type="dxa"/>
            <w:vAlign w:val="bottom"/>
          </w:tcPr>
          <w:p w14:paraId="192B57B8">
            <w:pPr>
              <w:ind w:left="43" w:right="43"/>
              <w:rPr>
                <w:rFonts w:ascii="Arial" w:eastAsia="Helvetica" w:hAnsi="Arial" w:cs="Arial"/>
                <w:sz w:val="21"/>
                <w:szCs w:val="21"/>
              </w:rPr>
            </w:pPr>
            <w:r>
              <w:t/>
            </w:r>
          </w:p>
        </w:tc>
        <w:tc>
          <w:tcPr>
            <w:tcW w:w="1170" w:type="dxa"/>
            <w:vAlign w:val="bottom"/>
          </w:tcPr>
          <w:p w14:paraId="2ED0FDF2">
            <w:pPr>
              <w:ind w:left="43" w:right="43"/>
              <w:rPr>
                <w:rFonts w:ascii="Arial" w:eastAsia="Helvetica" w:hAnsi="Arial" w:cs="Arial"/>
                <w:sz w:val="21"/>
                <w:szCs w:val="21"/>
              </w:rPr>
            </w:pPr>
            <w:r>
              <w:rPr>
                <w:rFonts w:ascii="Arial" w:eastAsia="Helvetica" w:hAnsi="Arial" w:cs="Arial"/>
                <w:color w:val="000000"/>
                <w:sz w:val="21"/>
                <w:szCs w:val="21"/>
              </w:rPr>
              <w:t>Date</w:t>
            </w:r>
          </w:p>
        </w:tc>
        <w:tc>
          <w:tcPr>
            <w:tcW w:w="3780" w:type="dxa"/>
            <w:tcMar>
              <w:top w:w="29" w:type="dxa"/>
              <w:left w:w="29" w:type="dxa"/>
              <w:bottom w:w="29" w:type="dxa"/>
              <w:right w:w="29" w:type="dxa"/>
            </w:tcMar>
            <w:vAlign w:val="bottom"/>
          </w:tcPr>
          <w:p w14:paraId="22AAE70F">
            <w:pPr>
              <w:ind w:right="43"/>
              <w:rPr>
                <w:rFonts w:ascii="Arial" w:eastAsia="Helvetica" w:hAnsi="Arial" w:cs="Arial"/>
                <w:sz w:val="21"/>
                <w:szCs w:val="21"/>
              </w:rPr>
            </w:pPr>
            <w:r>
              <w:rPr>
                <w:rFonts w:ascii="Arial" w:hAnsi="Arial" w:cs="Arial"/>
                <w:color w:val="FFFFFF"/>
              </w:rPr>
              <w:t>[customerSignerDateField_CRuuwxp]</w:t>
            </w:r>
          </w:p>
        </w:tc>
      </w:tr>
    </w:tbl>
    <w:p w14:paraId="554739AF">
      <w:pPr>
        <w:spacing w:after="0"/>
        <w:rPr>
          <w:rFonts w:ascii="Arial" w:eastAsia="Arial" w:hAnsi="Arial" w:cs="Arial"/>
          <w:color w:val="212120"/>
        </w:rPr>
      </w:pPr>
      <w:r>
        <w:t/>
      </w:r>
    </w:p>
    <w:p w14:paraId="00000042">
      <w:pPr>
        <w:spacing w:after="0"/>
        <w:rPr>
          <w:rFonts w:ascii="Arial" w:eastAsia="Arial" w:hAnsi="Arial" w:cs="Arial"/>
          <w:color w:val="212120"/>
        </w:rPr>
      </w:pPr>
      <w:r>
        <w:t/>
      </w:r>
    </w:p>
    <w:p w14:paraId="00000053">
      <w:pPr>
        <w:rPr>
          <w:rFonts w:ascii="Arial" w:eastAsia="Arial" w:hAnsi="Arial" w:cs="Arial"/>
          <w:color w:val="212120"/>
        </w:rPr>
      </w:pPr>
      <w:r>
        <w:t xml:space="preserve"> </w:t>
      </w:r>
    </w:p>
    <w:p w14:paraId="00000054">
      <w:pPr>
        <w:spacing w:after="0"/>
        <w:rPr>
          <w:rFonts w:ascii="Arial" w:eastAsia="Arial" w:hAnsi="Arial" w:cs="Arial"/>
          <w:color w:val="212120"/>
        </w:rPr>
        <w:sectPr>
          <w:footerReference w:type="even" r:id="rId7"/>
          <w:headerReference w:type="first" r:id="rId8"/>
          <w:footerReference w:type="first" r:id="rId9"/>
          <w:pgSz w:w="12240" w:h="15840"/>
          <w:pgMar w:top="864" w:right="864" w:bottom="864" w:left="864" w:header="576" w:footer="576" w:gutter="0"/>
          <w:pgNumType w:start="1"/>
          <w:cols w:space="720"/>
          <w:titlePg/>
        </w:sectPr>
      </w:pPr>
      <w:r>
        <w:br w:type="page"/>
      </w:r>
    </w:p>
    <w:p w14:paraId="00000055">
      <w:pPr>
        <w:pBdr>
          <w:top w:val="nil"/>
          <w:left w:val="nil"/>
          <w:bottom w:val="nil"/>
          <w:right w:val="nil"/>
          <w:between w:val="nil"/>
        </w:pBdr>
        <w:spacing w:before="120" w:after="0"/>
        <w:jc w:val="center"/>
        <w:rPr>
          <w:rFonts w:ascii="Arial" w:eastAsia="Arial" w:hAnsi="Arial" w:cs="Arial"/>
          <w:color w:val="212120"/>
          <w:sz w:val="32"/>
          <w:szCs w:val="32"/>
        </w:rPr>
      </w:pPr>
      <w:r>
        <w:rPr>
          <w:rFonts w:ascii="Arial" w:eastAsia="Arial" w:hAnsi="Arial" w:cs="Arial"/>
          <w:color w:val="212120"/>
          <w:sz w:val="32"/>
          <w:szCs w:val="32"/>
        </w:rPr>
        <w:t>MASTER SERVICES AGREEMENT</w:t>
      </w:r>
    </w:p>
    <w:p w14:paraId="00000056">
      <w:pPr>
        <w:pBdr>
          <w:top w:val="nil"/>
          <w:left w:val="nil"/>
          <w:bottom w:val="nil"/>
          <w:right w:val="nil"/>
          <w:between w:val="nil"/>
        </w:pBdr>
        <w:spacing w:before="120" w:after="0"/>
        <w:ind w:firstLine="360"/>
        <w:rPr>
          <w:rFonts w:ascii="Arial" w:eastAsia="Arial" w:hAnsi="Arial" w:cs="Arial"/>
          <w:b/>
          <w:color w:val="212120"/>
          <w:sz w:val="16"/>
          <w:szCs w:val="16"/>
        </w:rPr>
      </w:pPr>
      <w:r>
        <w:rPr>
          <w:rFonts w:ascii="Arial" w:eastAsia="Arial" w:hAnsi="Arial" w:cs="Arial"/>
          <w:color w:val="212120"/>
          <w:sz w:val="16"/>
          <w:szCs w:val="16"/>
        </w:rPr>
        <w:t xml:space="preserve">This Master Services Agreement </w:t>
      </w:r>
      <w:r>
        <w:rPr>
          <w:rFonts w:ascii="Arial" w:eastAsia="Arial" w:hAnsi="Arial" w:cs="Arial"/>
          <w:b/>
          <w:color w:val="212120"/>
          <w:sz w:val="16"/>
          <w:szCs w:val="16"/>
        </w:rPr>
        <w:t>(“MSA”)</w:t>
      </w:r>
      <w:r>
        <w:rPr>
          <w:rFonts w:ascii="Arial" w:eastAsia="Arial" w:hAnsi="Arial" w:cs="Arial"/>
          <w:color w:val="212120"/>
          <w:sz w:val="16"/>
          <w:szCs w:val="16"/>
        </w:rPr>
        <w:t xml:space="preserve"> is between </w:t>
      </w:r>
      <w:r>
        <w:rPr>
          <w:rFonts w:ascii="Arial" w:eastAsia="Arial" w:hAnsi="Arial" w:cs="Arial"/>
          <w:b/>
          <w:color w:val="212120"/>
          <w:sz w:val="16"/>
          <w:szCs w:val="16"/>
        </w:rPr>
        <w:t>Level Interactive, Inc. d/b/a Level Agency</w:t>
      </w:r>
      <w:r>
        <w:rPr>
          <w:rFonts w:ascii="Arial" w:eastAsia="Arial" w:hAnsi="Arial" w:cs="Arial"/>
          <w:color w:val="212120"/>
          <w:sz w:val="16"/>
          <w:szCs w:val="16"/>
        </w:rPr>
        <w:t xml:space="preserve">, a Pennsylvania corporation of with a mailing address of P.O. Box 101149, Pittsburgh PA 15237  </w:t>
      </w:r>
      <w:r>
        <w:rPr>
          <w:rFonts w:ascii="Arial" w:eastAsia="Arial" w:hAnsi="Arial" w:cs="Arial"/>
          <w:b/>
          <w:color w:val="212120"/>
          <w:sz w:val="16"/>
          <w:szCs w:val="16"/>
        </w:rPr>
        <w:t xml:space="preserve">(“Level”) </w:t>
      </w:r>
      <w:r>
        <w:rPr>
          <w:rFonts w:ascii="Arial" w:eastAsia="Arial" w:hAnsi="Arial" w:cs="Arial"/>
          <w:color w:val="212120"/>
          <w:sz w:val="16"/>
          <w:szCs w:val="16"/>
        </w:rPr>
        <w:t>and</w:t>
      </w:r>
      <w:r>
        <w:rPr>
          <w:rFonts w:ascii="Arial" w:eastAsia="Arial" w:hAnsi="Arial" w:cs="Arial"/>
          <w:b/>
          <w:color w:val="212120"/>
          <w:sz w:val="16"/>
          <w:szCs w:val="16"/>
        </w:rPr>
        <w:t xml:space="preserve"> Medical Flight Services LLC a </w:t>
      </w:r>
      <w:r>
        <w:rPr>
          <w:rFonts w:ascii="Arial" w:eastAsia="Arial" w:hAnsi="Arial" w:cs="Arial"/>
          <w:b/>
          <w:color w:val="000000"/>
          <w:sz w:val="16"/>
          <w:szCs w:val="16"/>
        </w:rPr>
        <w:t>Delaware</w:t>
      </w:r>
      <w:r>
        <w:rPr>
          <w:rFonts w:ascii="Arial" w:eastAsia="Arial" w:hAnsi="Arial" w:cs="Arial"/>
          <w:b/>
          <w:color w:val="212120"/>
          <w:sz w:val="16"/>
          <w:szCs w:val="16"/>
        </w:rPr>
        <w:t xml:space="preserve"> </w:t>
      </w:r>
      <w:r>
        <w:rPr>
          <w:rFonts w:ascii="Arial" w:eastAsia="Arial" w:hAnsi="Arial" w:cs="Arial"/>
          <w:b/>
          <w:color w:val="000000"/>
          <w:sz w:val="16"/>
          <w:szCs w:val="16"/>
        </w:rPr>
        <w:t>Limited Liability Company</w:t>
      </w:r>
      <w:r>
        <w:rPr>
          <w:rFonts w:ascii="Arial" w:eastAsia="Arial" w:hAnsi="Arial" w:cs="Arial"/>
          <w:b/>
          <w:color w:val="212120"/>
          <w:sz w:val="16"/>
          <w:szCs w:val="16"/>
        </w:rPr>
        <w:t xml:space="preserve"> with a registered office located at </w:t>
      </w:r>
      <w:r>
        <w:rPr>
          <w:rFonts w:ascii="Arial" w:eastAsia="Arial" w:hAnsi="Arial" w:cs="Arial"/>
          <w:b/>
          <w:color w:val="000000"/>
          <w:sz w:val="16"/>
          <w:szCs w:val="16"/>
        </w:rPr>
        <w:t>17851 N 85th St, Scottsdale, AZ 85255, United States</w:t>
      </w:r>
      <w:r>
        <w:rPr>
          <w:rFonts w:ascii="Arial" w:eastAsia="Arial" w:hAnsi="Arial" w:cs="Arial"/>
          <w:color w:val="212120"/>
          <w:sz w:val="16"/>
          <w:szCs w:val="16"/>
        </w:rPr>
        <w:t xml:space="preserve"> </w:t>
      </w:r>
      <w:r>
        <w:rPr>
          <w:rFonts w:ascii="Arial" w:eastAsia="Arial" w:hAnsi="Arial" w:cs="Arial"/>
          <w:b/>
          <w:color w:val="212120"/>
          <w:sz w:val="16"/>
          <w:szCs w:val="16"/>
        </w:rPr>
        <w:t xml:space="preserve">(“Client”) </w:t>
      </w:r>
      <w:r>
        <w:rPr>
          <w:rFonts w:ascii="Arial" w:eastAsia="Arial" w:hAnsi="Arial" w:cs="Arial"/>
          <w:color w:val="212120"/>
          <w:sz w:val="16"/>
          <w:szCs w:val="16"/>
        </w:rPr>
        <w:t xml:space="preserve">and is effective as of </w:t>
      </w:r>
      <w:r>
        <w:rPr>
          <w:rFonts w:ascii="Arial" w:eastAsia="Arial" w:hAnsi="Arial" w:cs="Arial"/>
          <w:color w:val="000000"/>
          <w:sz w:val="16"/>
          <w:szCs w:val="16"/>
        </w:rPr>
        <w:t>of the date of the last signature hereto (Effective Date")</w:t>
      </w:r>
      <w:r>
        <w:rPr>
          <w:rFonts w:ascii="Arial" w:eastAsia="Arial" w:hAnsi="Arial" w:cs="Arial"/>
          <w:color w:val="212120"/>
          <w:sz w:val="16"/>
          <w:szCs w:val="16"/>
        </w:rPr>
        <w:t>.  This MSA incorporates the Data Security and Processing Agreement, which is attached hereto, made a part hereof and marked as Appendix “A.”  Within the Data Security and Processing Agreement, Client is referred to as “Customer” and “Data Controller” and Level is referred to as “Service Provider” and “Data Processor.”</w:t>
      </w:r>
    </w:p>
    <w:p w14:paraId="00000057">
      <w:pPr>
        <w:pBdr>
          <w:top w:val="nil"/>
          <w:left w:val="nil"/>
          <w:bottom w:val="nil"/>
          <w:right w:val="nil"/>
          <w:between w:val="nil"/>
        </w:pBdr>
        <w:spacing w:before="120" w:after="0"/>
        <w:ind w:firstLine="360"/>
        <w:rPr>
          <w:rFonts w:ascii="Arial" w:eastAsia="Arial" w:hAnsi="Arial" w:cs="Arial"/>
          <w:b/>
          <w:color w:val="212120"/>
          <w:sz w:val="16"/>
          <w:szCs w:val="16"/>
        </w:rPr>
      </w:pPr>
      <w:r>
        <w:rPr>
          <w:rFonts w:ascii="Arial" w:eastAsia="Arial" w:hAnsi="Arial" w:cs="Arial"/>
          <w:color w:val="212120"/>
          <w:sz w:val="16"/>
          <w:szCs w:val="16"/>
        </w:rPr>
        <w:t xml:space="preserve"> The parties agree as follows:</w:t>
      </w:r>
    </w:p>
    <w:p w14:paraId="00000058">
      <w:pPr>
        <w:pBdr>
          <w:top w:val="nil"/>
          <w:left w:val="nil"/>
          <w:bottom w:val="nil"/>
          <w:right w:val="nil"/>
          <w:between w:val="nil"/>
        </w:pBdr>
        <w:spacing w:before="120"/>
        <w:rPr>
          <w:rFonts w:ascii="Arial" w:eastAsia="Arial" w:hAnsi="Arial" w:cs="Arial"/>
          <w:color w:val="212120"/>
          <w:sz w:val="16"/>
          <w:szCs w:val="16"/>
        </w:rPr>
      </w:pPr>
      <w:r>
        <w:t/>
      </w:r>
    </w:p>
    <w:p w14:paraId="00000059">
      <w:pPr>
        <w:numPr>
          <w:ilvl w:val="0"/>
          <w:numId w:val="6"/>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DEFINITIONS</w:t>
      </w:r>
    </w:p>
    <w:p w14:paraId="0000005A">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Agreement</w:t>
      </w:r>
      <w:r>
        <w:rPr>
          <w:rFonts w:ascii="Arial" w:eastAsia="Arial" w:hAnsi="Arial" w:cs="Arial"/>
          <w:color w:val="212120"/>
          <w:sz w:val="16"/>
          <w:szCs w:val="16"/>
        </w:rPr>
        <w:t>” means this MSA and any and all SOWs entered into by the parties hereto.</w:t>
      </w:r>
    </w:p>
    <w:p w14:paraId="0000005B">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Background Materials</w:t>
      </w:r>
      <w:r>
        <w:rPr>
          <w:rFonts w:ascii="Arial" w:eastAsia="Arial" w:hAnsi="Arial" w:cs="Arial"/>
          <w:color w:val="212120"/>
          <w:sz w:val="16"/>
          <w:szCs w:val="16"/>
        </w:rPr>
        <w:t>” means all materials, information, concepts, designs, content, utilities, processes, methodologies, algorithms, protocols, routines, methods, software (both object and source code) and tools, the Intellectual Property Rights which are owned by Level and which are: (a) in existence prior to the date on which they were first used in connection with the Services; and/or (b) materials of general applicability to Level’s business and/or clients;</w:t>
      </w:r>
    </w:p>
    <w:p w14:paraId="0000005C">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Changes</w:t>
      </w:r>
      <w:r>
        <w:rPr>
          <w:rFonts w:ascii="Arial" w:eastAsia="Arial" w:hAnsi="Arial" w:cs="Arial"/>
          <w:color w:val="212120"/>
          <w:sz w:val="16"/>
          <w:szCs w:val="16"/>
        </w:rPr>
        <w:t>” means changes to the Deliverables, Services and/or SOW as agreed between the parties in accordance with the procedures set forth in Section 4;</w:t>
      </w:r>
    </w:p>
    <w:p w14:paraId="0000005D">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Deliverable(s)</w:t>
      </w:r>
      <w:r>
        <w:rPr>
          <w:rFonts w:ascii="Arial" w:eastAsia="Arial" w:hAnsi="Arial" w:cs="Arial"/>
          <w:color w:val="212120"/>
          <w:sz w:val="16"/>
          <w:szCs w:val="16"/>
        </w:rPr>
        <w:t>” means all tangible and intangible works described in a SOW that are developed, licensed, or acquired for Client and provided to Client by Level under the Agreement;</w:t>
      </w:r>
    </w:p>
    <w:p w14:paraId="0000005E">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 xml:space="preserve"> “</w:t>
      </w:r>
      <w:r>
        <w:rPr>
          <w:rFonts w:ascii="Arial" w:eastAsia="Arial" w:hAnsi="Arial" w:cs="Arial"/>
          <w:b/>
          <w:color w:val="212120"/>
          <w:sz w:val="16"/>
          <w:szCs w:val="16"/>
        </w:rPr>
        <w:t>Intellectual Property Rights</w:t>
      </w:r>
      <w:r>
        <w:rPr>
          <w:rFonts w:ascii="Arial" w:eastAsia="Arial" w:hAnsi="Arial" w:cs="Arial"/>
          <w:color w:val="212120"/>
          <w:sz w:val="16"/>
          <w:szCs w:val="16"/>
        </w:rPr>
        <w:t>” means all copyrights, patents, database rights, trademarks, design rights, inventions, discoveries, utility models and improvements whether or not capable of protection by patent or registration, any goodwill in any trade or service name, trading style or get-up and any other proprietary right, whether registered or not now known or hereinafter created together with all extensions and renewals of such rights;</w:t>
      </w:r>
    </w:p>
    <w:p w14:paraId="0000005F">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Project</w:t>
      </w:r>
      <w:r>
        <w:rPr>
          <w:rFonts w:ascii="Arial" w:eastAsia="Arial" w:hAnsi="Arial" w:cs="Arial"/>
          <w:color w:val="212120"/>
          <w:sz w:val="16"/>
          <w:szCs w:val="16"/>
        </w:rPr>
        <w:t xml:space="preserve">” means any project agreed upon by the parties from time-to-time pursuant to which Level is to perform Services, as more fully described in a SOW; </w:t>
      </w:r>
    </w:p>
    <w:p w14:paraId="00000060">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 xml:space="preserve"> “</w:t>
      </w:r>
      <w:r>
        <w:rPr>
          <w:rFonts w:ascii="Arial" w:eastAsia="Arial" w:hAnsi="Arial" w:cs="Arial"/>
          <w:b/>
          <w:color w:val="212120"/>
          <w:sz w:val="16"/>
          <w:szCs w:val="16"/>
        </w:rPr>
        <w:t>Services</w:t>
      </w:r>
      <w:r>
        <w:rPr>
          <w:rFonts w:ascii="Arial" w:eastAsia="Arial" w:hAnsi="Arial" w:cs="Arial"/>
          <w:color w:val="212120"/>
          <w:sz w:val="16"/>
          <w:szCs w:val="16"/>
        </w:rPr>
        <w:t>” means the services to be provided by Level under the Agreement (including the development and delivery of any Deliverables);</w:t>
      </w:r>
    </w:p>
    <w:p w14:paraId="00000061">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SOW</w:t>
      </w:r>
      <w:r>
        <w:rPr>
          <w:rFonts w:ascii="Arial" w:eastAsia="Arial" w:hAnsi="Arial" w:cs="Arial"/>
          <w:color w:val="212120"/>
          <w:sz w:val="16"/>
          <w:szCs w:val="16"/>
        </w:rPr>
        <w:t>” means a Scope of Work document/agreement that the parties enter into that references this Master Services Agreement;</w:t>
      </w:r>
    </w:p>
    <w:p w14:paraId="00000062">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Specification</w:t>
      </w:r>
      <w:r>
        <w:rPr>
          <w:rFonts w:ascii="Arial" w:eastAsia="Arial" w:hAnsi="Arial" w:cs="Arial"/>
          <w:color w:val="212120"/>
          <w:sz w:val="16"/>
          <w:szCs w:val="16"/>
        </w:rPr>
        <w:t xml:space="preserve">” means (where applicable) the technical and functional specification of the Deliverables set forth in the applicable SOW; </w:t>
      </w:r>
    </w:p>
    <w:p w14:paraId="00000063">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Special Terms</w:t>
      </w:r>
      <w:r>
        <w:rPr>
          <w:rFonts w:ascii="Arial" w:eastAsia="Arial" w:hAnsi="Arial" w:cs="Arial"/>
          <w:color w:val="212120"/>
          <w:sz w:val="16"/>
          <w:szCs w:val="16"/>
        </w:rPr>
        <w:t>” means any terms set forth in an SOW that are expressly stated to vary the terms of the MSA for the Project covered by that SOW; and</w:t>
      </w:r>
    </w:p>
    <w:p w14:paraId="00000064">
      <w:pPr>
        <w:numPr>
          <w:ilvl w:val="1"/>
          <w:numId w:val="6"/>
        </w:numPr>
        <w:pBdr>
          <w:top w:val="nil"/>
          <w:left w:val="nil"/>
          <w:bottom w:val="nil"/>
          <w:right w:val="nil"/>
          <w:between w:val="nil"/>
        </w:pBdr>
        <w:spacing w:before="240" w:after="0"/>
        <w:rPr>
          <w:rFonts w:ascii="Arial" w:eastAsia="Arial" w:hAnsi="Arial" w:cs="Arial"/>
          <w:color w:val="212120"/>
          <w:sz w:val="16"/>
          <w:szCs w:val="16"/>
        </w:rPr>
      </w:pPr>
      <w:r>
        <w:rPr>
          <w:rFonts w:ascii="Arial" w:eastAsia="Arial" w:hAnsi="Arial" w:cs="Arial"/>
          <w:color w:val="212120"/>
          <w:sz w:val="16"/>
          <w:szCs w:val="16"/>
        </w:rPr>
        <w:t>“</w:t>
      </w:r>
      <w:r>
        <w:rPr>
          <w:rFonts w:ascii="Arial" w:eastAsia="Arial" w:hAnsi="Arial" w:cs="Arial"/>
          <w:b/>
          <w:color w:val="212120"/>
          <w:sz w:val="16"/>
          <w:szCs w:val="16"/>
        </w:rPr>
        <w:t>Third Party Materials</w:t>
      </w:r>
      <w:r>
        <w:rPr>
          <w:rFonts w:ascii="Arial" w:eastAsia="Arial" w:hAnsi="Arial" w:cs="Arial"/>
          <w:color w:val="212120"/>
          <w:sz w:val="16"/>
          <w:szCs w:val="16"/>
        </w:rPr>
        <w:t xml:space="preserve">” means materials for which the Intellectual Property Rights are owned or licensed by a third party, but excluding any open source software. </w:t>
      </w:r>
    </w:p>
    <w:p w14:paraId="00000065">
      <w:pPr>
        <w:numPr>
          <w:ilvl w:val="0"/>
          <w:numId w:val="6"/>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SERVICES</w:t>
      </w:r>
    </w:p>
    <w:p w14:paraId="00000066">
      <w:pPr>
        <w:numPr>
          <w:ilvl w:val="1"/>
          <w:numId w:val="6"/>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Level shall, from time to time during the term of the MSA, perform Services and supply Deliverables to Client in accordance with the terms and conditions of the MSA and all applicable SOWs. Details of each Project, including the Services and Deliverables to be supplied under such Project, shall be set forth in a SOW.</w:t>
      </w:r>
      <w:r>
        <w:rPr>
          <w:rFonts w:ascii="Arial" w:eastAsia="Arial" w:hAnsi="Arial" w:cs="Arial"/>
          <w:color w:val="212120"/>
          <w:sz w:val="16"/>
          <w:szCs w:val="16"/>
        </w:rPr>
        <w:br/>
      </w:r>
    </w:p>
    <w:p w14:paraId="00000067">
      <w:pPr>
        <w:numPr>
          <w:ilvl w:val="1"/>
          <w:numId w:val="6"/>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Upon approval of the SOW by both parties, the terms of the SOW shall be binding upon the parties and shall be incorporated into and form part of the MSA.</w:t>
      </w:r>
      <w:r>
        <w:rPr>
          <w:rFonts w:ascii="Arial" w:eastAsia="Arial" w:hAnsi="Arial" w:cs="Arial"/>
          <w:color w:val="212120"/>
          <w:sz w:val="16"/>
          <w:szCs w:val="16"/>
        </w:rPr>
        <w:br/>
      </w:r>
    </w:p>
    <w:p w14:paraId="00000068">
      <w:pPr>
        <w:numPr>
          <w:ilvl w:val="1"/>
          <w:numId w:val="6"/>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Level shall only be obliged to supply Services and/or Deliverables as expressly set forth in a SOW and shall not be obliged to supply any Services and/or Deliverables for a Project until both parties have approved the applicable SOW.</w:t>
      </w:r>
    </w:p>
    <w:p w14:paraId="00000069">
      <w:pPr>
        <w:keepNext/>
        <w:numPr>
          <w:ilvl w:val="0"/>
          <w:numId w:val="2"/>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CLIENT OBLIGATIONS</w:t>
      </w:r>
    </w:p>
    <w:p w14:paraId="0000006A">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Client shall be responsible for specifying in the SOW, fully and clearly to Level, its requirements for the Services and Deliverables.</w:t>
      </w:r>
      <w:r>
        <w:rPr>
          <w:rFonts w:ascii="Arial" w:eastAsia="Arial" w:hAnsi="Arial" w:cs="Arial"/>
          <w:color w:val="212120"/>
          <w:sz w:val="16"/>
          <w:szCs w:val="16"/>
        </w:rPr>
        <w:br/>
      </w:r>
    </w:p>
    <w:p w14:paraId="0000006B">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If the performance of any Services requires the use of any information (including, without limitation, claims and representations about Client’s products/services), documentation, equipment, software, trademarks, talent or other material to be supplied to Level by Client or subject to agreements entered into by Client independent of Level (such as promotion agreements, sponsorship agreements, etc.) (collectively, “</w:t>
      </w:r>
      <w:r>
        <w:rPr>
          <w:rFonts w:ascii="Arial" w:eastAsia="Arial" w:hAnsi="Arial" w:cs="Arial"/>
          <w:b/>
          <w:color w:val="212120"/>
          <w:sz w:val="16"/>
          <w:szCs w:val="16"/>
        </w:rPr>
        <w:t>Client Materials</w:t>
      </w:r>
      <w:r>
        <w:rPr>
          <w:rFonts w:ascii="Arial" w:eastAsia="Arial" w:hAnsi="Arial" w:cs="Arial"/>
          <w:color w:val="212120"/>
          <w:sz w:val="16"/>
          <w:szCs w:val="16"/>
        </w:rPr>
        <w:t>”), then Client agrees to promptly provide Level with the Client Materials at no charge, and Level shall not assume any responsibility or liability for the acquisition of the Client Materials.</w:t>
      </w:r>
      <w:r>
        <w:rPr>
          <w:rFonts w:ascii="Arial" w:eastAsia="Arial" w:hAnsi="Arial" w:cs="Arial"/>
          <w:color w:val="212120"/>
          <w:sz w:val="16"/>
          <w:szCs w:val="16"/>
        </w:rPr>
        <w:br/>
      </w:r>
    </w:p>
    <w:p w14:paraId="0000006C">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Client shall be responsible for obtaining all rights, permissions and licenses necessary for Level to use the Client Materials, including any third-party content which is part of the Client Materials.</w:t>
      </w:r>
      <w:r>
        <w:rPr>
          <w:rFonts w:ascii="Arial" w:eastAsia="Arial" w:hAnsi="Arial" w:cs="Arial"/>
          <w:color w:val="212120"/>
          <w:sz w:val="16"/>
          <w:szCs w:val="16"/>
        </w:rPr>
        <w:br/>
      </w:r>
    </w:p>
    <w:p w14:paraId="0000006D">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Level’s ability to perform its obligations under the Agreement may be dependent on Client, Client’s agents, or third-party platforms/providers (e.g. media platforms like Facebook) fulfilling their obligations.  In particular, Level will use commercially reasonable efforts to guard against any loss to Client caused by the failure of media, suppliers or others to perform in accordance with their commitments, but Level will not be responsible for any such loss or failure on their part. To the extent that Client or such third party platforms, contractors or agents do not fulfill their obligations under the Agreement, then Level: (a) will be relieved of its obligations to Client to the extent that Level is prevented from performing the Services and delivering the Deliverables in accordance with the Agreement; and (b) shall not be liable for any costs, charges or losses sustained by Client arising directly from any such failure to fulfill its obligations under the Agreement.</w:t>
      </w:r>
    </w:p>
    <w:p w14:paraId="0000006E">
      <w:pPr>
        <w:keepNext/>
        <w:numPr>
          <w:ilvl w:val="0"/>
          <w:numId w:val="2"/>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PROJECT ADMINISTRATION PROCEDURES</w:t>
      </w:r>
    </w:p>
    <w:p w14:paraId="0000006F">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 xml:space="preserve">The parties acknowledge that cooperation and teamwork are essential for the success of each Project. Both parties agree to use mutually agreed upon processes to report the progress of each Project and to identify, track, and resolve project issues, and questions.  </w:t>
      </w:r>
    </w:p>
    <w:p w14:paraId="00000070">
      <w:pPr>
        <w:pBdr>
          <w:top w:val="nil"/>
          <w:left w:val="nil"/>
          <w:bottom w:val="nil"/>
          <w:right w:val="nil"/>
          <w:between w:val="nil"/>
        </w:pBdr>
        <w:spacing w:after="0"/>
        <w:ind w:left="504"/>
        <w:rPr>
          <w:rFonts w:ascii="Arial" w:eastAsia="Arial" w:hAnsi="Arial" w:cs="Arial"/>
          <w:color w:val="212120"/>
          <w:sz w:val="16"/>
          <w:szCs w:val="16"/>
        </w:rPr>
      </w:pPr>
      <w:r>
        <w:t/>
      </w:r>
    </w:p>
    <w:p w14:paraId="00000071">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In order to accommodate the approval of Changes and other necessary communications, Client agrees to designate a representative (“</w:t>
      </w:r>
      <w:r>
        <w:rPr>
          <w:rFonts w:ascii="Arial" w:eastAsia="Arial" w:hAnsi="Arial" w:cs="Arial"/>
          <w:b/>
          <w:color w:val="212120"/>
          <w:sz w:val="16"/>
          <w:szCs w:val="16"/>
        </w:rPr>
        <w:t>Client Representative</w:t>
      </w:r>
      <w:r>
        <w:rPr>
          <w:rFonts w:ascii="Arial" w:eastAsia="Arial" w:hAnsi="Arial" w:cs="Arial"/>
          <w:color w:val="212120"/>
          <w:sz w:val="16"/>
          <w:szCs w:val="16"/>
        </w:rPr>
        <w:t xml:space="preserve">”) with the authority to: (a) provide all approvals, including approving Changes and the cost of Changes; and (b) resolve Project related issues. </w:t>
      </w:r>
      <w:r>
        <w:rPr>
          <w:rFonts w:ascii="Arial" w:eastAsia="Arial" w:hAnsi="Arial" w:cs="Arial"/>
          <w:color w:val="212120"/>
          <w:sz w:val="16"/>
          <w:szCs w:val="16"/>
        </w:rPr>
        <w:br/>
      </w:r>
      <w:r>
        <w:rPr>
          <w:rFonts w:ascii="Arial" w:eastAsia="Arial" w:hAnsi="Arial" w:cs="Arial"/>
          <w:color w:val="212120"/>
          <w:sz w:val="16"/>
          <w:szCs w:val="16"/>
        </w:rPr>
        <w:t xml:space="preserve"> </w:t>
      </w:r>
    </w:p>
    <w:p w14:paraId="00000072">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The parties acknowledge that Changes are a likely result of the collaborative process under which the parties shall be working.  Upon either party proposing a Change, Level shall provide Client with a description of the estimated cost of implementing the Change and the estimated impact of a Change on the Project (“</w:t>
      </w:r>
      <w:r>
        <w:rPr>
          <w:rFonts w:ascii="Arial" w:eastAsia="Arial" w:hAnsi="Arial" w:cs="Arial"/>
          <w:b/>
          <w:color w:val="212120"/>
          <w:sz w:val="16"/>
          <w:szCs w:val="16"/>
        </w:rPr>
        <w:t>Change Order</w:t>
      </w:r>
      <w:r>
        <w:rPr>
          <w:rFonts w:ascii="Arial" w:eastAsia="Arial" w:hAnsi="Arial" w:cs="Arial"/>
          <w:color w:val="212120"/>
          <w:sz w:val="16"/>
          <w:szCs w:val="16"/>
        </w:rPr>
        <w:t>”). Upon approval of the Change Order by Client, the Agreement and the applicable SOW shall be automatically amended by the approved Change Order.</w:t>
      </w:r>
      <w:r>
        <w:rPr>
          <w:rFonts w:ascii="Arial" w:eastAsia="Arial" w:hAnsi="Arial" w:cs="Arial"/>
          <w:color w:val="212120"/>
          <w:sz w:val="16"/>
          <w:szCs w:val="16"/>
        </w:rPr>
        <w:br/>
      </w:r>
    </w:p>
    <w:p w14:paraId="00000073">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Reserved.</w:t>
      </w:r>
      <w:r>
        <w:rPr>
          <w:rFonts w:ascii="Arial" w:eastAsia="Arial" w:hAnsi="Arial" w:cs="Arial"/>
          <w:color w:val="212120"/>
          <w:sz w:val="16"/>
          <w:szCs w:val="16"/>
        </w:rPr>
        <w:br/>
      </w:r>
    </w:p>
    <w:p w14:paraId="00000074">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Pending approval of the Change Order by Client, Level shall continue to perform and be paid for the Services as if the applicable Change had not been requested.</w:t>
      </w:r>
      <w:r>
        <w:rPr>
          <w:rFonts w:ascii="Arial" w:eastAsia="Arial" w:hAnsi="Arial" w:cs="Arial"/>
          <w:color w:val="212120"/>
          <w:sz w:val="16"/>
          <w:szCs w:val="16"/>
        </w:rPr>
        <w:br/>
      </w:r>
    </w:p>
    <w:p w14:paraId="00000075">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 xml:space="preserve">The parties may agree in a SOW that Client’s approval is required before Level may proceed with the next step(s) in relation to particular Services and/or Deliverables and/or prior to incurring Expenses or Third Party Costs in connection with the Services. Level shall be entitled to assume that any person purporting to have the authority to approve its work, Expenses and/or Third Party Costs on behalf of Client does have the requisite authority.  Level shall not be responsible for any delay in the performance of the Services resulting from the unavailability of such persons to provide the necessary approval on behalf of Client.  </w:t>
      </w:r>
    </w:p>
    <w:p w14:paraId="00000076">
      <w:pPr>
        <w:numPr>
          <w:ilvl w:val="0"/>
          <w:numId w:val="2"/>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ACCEPTANCE</w:t>
      </w:r>
    </w:p>
    <w:p w14:paraId="00000077">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 xml:space="preserve">Upon delivery to Client of completed Deliverables, Client shall examine such Deliverables and notify Level in writing within the time period set forth in the SOW, or such other date agreed by the parties in writing, as to whether it accepts such Deliverables or rejects them. (After Level’s delivery of each deliverable, Client will have 5 business days to inspect the deliverable to verify that it conforms in all respects to the applicable specifications specified in the applicable SOW.  Upon completion of such 5 business day period, if Client has not delivered a Rejection Notice (as defined below) such deliverable shall be deemed automatically accepted by the Client. Client may only reject Deliverables if and to the extent that they fail to conform in all material respects to the Specifications set forth in the relevant SOW.  </w:t>
      </w:r>
      <w:r>
        <w:rPr>
          <w:rFonts w:ascii="Arial" w:eastAsia="Arial" w:hAnsi="Arial" w:cs="Arial"/>
          <w:color w:val="212120"/>
          <w:sz w:val="16"/>
          <w:szCs w:val="16"/>
        </w:rPr>
        <w:br/>
      </w:r>
    </w:p>
    <w:p w14:paraId="00000078">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If Client reasonably determines in good faith that a Deliverable does not conform to the applicable specifications or does not otherwise pass the applicable acceptance criteria set forth in the applicable SOW, if any, Client will promptly notify Level of its determination in a written notice (email is sufficient) setting forth a description of the nonconformities exhibited by the deliverable (“</w:t>
      </w:r>
      <w:r>
        <w:rPr>
          <w:rFonts w:ascii="Arial" w:eastAsia="Arial" w:hAnsi="Arial" w:cs="Arial"/>
          <w:b/>
          <w:color w:val="212120"/>
          <w:sz w:val="16"/>
          <w:szCs w:val="16"/>
        </w:rPr>
        <w:t>Rejection Notice</w:t>
      </w:r>
      <w:r>
        <w:rPr>
          <w:rFonts w:ascii="Arial" w:eastAsia="Arial" w:hAnsi="Arial" w:cs="Arial"/>
          <w:color w:val="212120"/>
          <w:sz w:val="16"/>
          <w:szCs w:val="16"/>
        </w:rPr>
        <w:t xml:space="preserve">”).  </w:t>
      </w:r>
      <w:r>
        <w:rPr>
          <w:rFonts w:ascii="Arial" w:eastAsia="Arial" w:hAnsi="Arial" w:cs="Arial"/>
          <w:color w:val="212120"/>
          <w:sz w:val="16"/>
          <w:szCs w:val="16"/>
        </w:rPr>
        <w:br/>
      </w:r>
    </w:p>
    <w:p w14:paraId="00000079">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Upon rejection of any Deliverables in accordance with Sections 5.1 and 5.2, Client shall require Level to correct and resubmit such Deliverables within thirty (30) days (or such other period agreed between the parties in writing) for re-examination in accordance with the provisions of this Section 5.</w:t>
      </w:r>
      <w:r>
        <w:rPr>
          <w:rFonts w:ascii="Arial" w:eastAsia="Arial" w:hAnsi="Arial" w:cs="Arial"/>
          <w:color w:val="212120"/>
          <w:sz w:val="16"/>
          <w:szCs w:val="16"/>
        </w:rPr>
        <w:br/>
      </w:r>
    </w:p>
    <w:p w14:paraId="0000007A">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Any Deliverables resubmitted by Level pursuant to Section 5.2 above shall be subject to the procedure set forth in Section 5.1. If, in Client’s reasonable opinion, the resubmitted Deliverables (or any part thereof) still fail to conform in all material respects with respect to the Specifications set forth in the relevant SOW, Level may elect to correct the defects identified at no extra cost to Client. If Level is unable or unwilling to correct any identified defects, Client shall, as its sole remedy, be entitled to accept such part of the resubmitted Deliverables (or any part thereof) as Client may decide. Where Client only accepts part of the Deliverables, Level shall reduce the Fees (as defined below) proportionately.</w:t>
      </w:r>
    </w:p>
    <w:p w14:paraId="0000007B">
      <w:pPr>
        <w:numPr>
          <w:ilvl w:val="0"/>
          <w:numId w:val="2"/>
        </w:numPr>
        <w:pBdr>
          <w:top w:val="nil"/>
          <w:left w:val="nil"/>
          <w:bottom w:val="nil"/>
          <w:right w:val="nil"/>
          <w:between w:val="nil"/>
        </w:pBdr>
        <w:tabs>
          <w:tab w:val="left" w:pos="360"/>
        </w:tabs>
        <w:spacing w:before="120" w:after="0"/>
        <w:rPr>
          <w:rFonts w:ascii="Arial" w:eastAsia="Arial" w:hAnsi="Arial" w:cs="Arial"/>
          <w:color w:val="212120"/>
          <w:sz w:val="16"/>
          <w:szCs w:val="16"/>
        </w:rPr>
      </w:pPr>
      <w:r>
        <w:rPr>
          <w:rFonts w:ascii="Arial" w:eastAsia="Arial" w:hAnsi="Arial" w:cs="Arial"/>
          <w:b/>
          <w:color w:val="212120"/>
          <w:sz w:val="16"/>
          <w:szCs w:val="16"/>
        </w:rPr>
        <w:t>FEES AND EXPENSES</w:t>
      </w:r>
    </w:p>
    <w:p w14:paraId="0000007C">
      <w:pPr>
        <w:numPr>
          <w:ilvl w:val="1"/>
          <w:numId w:val="2"/>
        </w:numPr>
        <w:pBdr>
          <w:top w:val="nil"/>
          <w:left w:val="nil"/>
          <w:bottom w:val="nil"/>
          <w:right w:val="nil"/>
          <w:between w:val="nil"/>
        </w:pBdr>
        <w:spacing w:after="0"/>
        <w:rPr>
          <w:rFonts w:ascii="Arial" w:eastAsia="Arial" w:hAnsi="Arial" w:cs="Arial"/>
          <w:color w:val="212120"/>
          <w:sz w:val="16"/>
          <w:szCs w:val="16"/>
        </w:rPr>
      </w:pPr>
      <w:bookmarkStart w:id="2" w:name="_tyjcwt" w:colFirst="0" w:colLast="0"/>
      <w:bookmarkEnd w:id="2"/>
      <w:r>
        <w:rPr>
          <w:rFonts w:ascii="Arial" w:eastAsia="Arial" w:hAnsi="Arial" w:cs="Arial"/>
          <w:color w:val="212120"/>
          <w:sz w:val="16"/>
          <w:szCs w:val="16"/>
        </w:rPr>
        <w:t>Client shall pay Level the Fees (the “</w:t>
      </w:r>
      <w:r>
        <w:rPr>
          <w:rFonts w:ascii="Arial" w:eastAsia="Arial" w:hAnsi="Arial" w:cs="Arial"/>
          <w:b/>
          <w:color w:val="212120"/>
          <w:sz w:val="16"/>
          <w:szCs w:val="16"/>
        </w:rPr>
        <w:t>Fees</w:t>
      </w:r>
      <w:r>
        <w:rPr>
          <w:rFonts w:ascii="Arial" w:eastAsia="Arial" w:hAnsi="Arial" w:cs="Arial"/>
          <w:color w:val="212120"/>
          <w:sz w:val="16"/>
          <w:szCs w:val="16"/>
        </w:rPr>
        <w:t>”) calculated and payable for each Project in accordance with the terms of the applicable SOW.  In addition to the Fees, Level will invoice Client for all reasonable expenses (“</w:t>
      </w:r>
      <w:r>
        <w:rPr>
          <w:rFonts w:ascii="Arial" w:eastAsia="Arial" w:hAnsi="Arial" w:cs="Arial"/>
          <w:b/>
          <w:color w:val="212120"/>
          <w:sz w:val="16"/>
          <w:szCs w:val="16"/>
        </w:rPr>
        <w:t>Expenses</w:t>
      </w:r>
      <w:r>
        <w:rPr>
          <w:rFonts w:ascii="Arial" w:eastAsia="Arial" w:hAnsi="Arial" w:cs="Arial"/>
          <w:color w:val="212120"/>
          <w:sz w:val="16"/>
          <w:szCs w:val="16"/>
        </w:rPr>
        <w:t xml:space="preserve">”) incurred by Level in connection with the performance of the Services. Such expenses include, but are not limited to those incurred for fonts, travel, stock imagery, stock video, hosting, third-party technologies, etc. All such expenses incurred will be invoiced by Level to Client and Client shall pay the any such invoice no later than thirty (30) days after the date of the applicable invoice.  </w:t>
      </w:r>
      <w:r>
        <w:rPr>
          <w:rFonts w:ascii="Arial" w:eastAsia="Arial" w:hAnsi="Arial" w:cs="Arial"/>
          <w:color w:val="212120"/>
          <w:sz w:val="16"/>
          <w:szCs w:val="16"/>
        </w:rPr>
        <w:br/>
      </w:r>
      <w:r>
        <w:rPr>
          <w:rFonts w:ascii="Arial" w:eastAsia="Arial" w:hAnsi="Arial" w:cs="Arial"/>
          <w:color w:val="212120"/>
          <w:sz w:val="16"/>
          <w:szCs w:val="16"/>
        </w:rPr>
        <w:t xml:space="preserve">  </w:t>
      </w:r>
    </w:p>
    <w:p w14:paraId="0000007D">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The Fees, Expenses and Third Party Costs (as defined in Section 7) will be invoiced in accordance with the payment terms set forth in the applicable SOW and shall be payable in full within thirty (30) days of the date of the relevant invoice without deduction, withholding or set-off except any deduction or withholding which is required by law. Interest will accrue on any past due amounts at a rate equal to one and one-half percent (1.5%) per month, or the maximum amount permitted by law, whichever is less. Client agrees to pay all reasonable attorneys’ fees and/or collection costs that Level incurs as a result of collecting past due amounts.</w:t>
      </w:r>
      <w:r>
        <w:rPr>
          <w:rFonts w:ascii="Arial" w:eastAsia="Arial" w:hAnsi="Arial" w:cs="Arial"/>
          <w:color w:val="212120"/>
          <w:sz w:val="16"/>
          <w:szCs w:val="16"/>
        </w:rPr>
        <w:br/>
      </w:r>
    </w:p>
    <w:p w14:paraId="0000007E">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If Client is overdue with any payment hereunder, then without prejudice to Level’s other rights or remedies, Level shall have the right to immediately suspend performance of the Services until Level has received payment of the overdue amount, together with any accrued interest.</w:t>
      </w:r>
      <w:r>
        <w:rPr>
          <w:rFonts w:ascii="Arial" w:eastAsia="Arial" w:hAnsi="Arial" w:cs="Arial"/>
          <w:color w:val="212120"/>
          <w:sz w:val="16"/>
          <w:szCs w:val="16"/>
        </w:rPr>
        <w:br/>
      </w:r>
      <w:r>
        <w:rPr>
          <w:rFonts w:ascii="Arial" w:eastAsia="Arial" w:hAnsi="Arial" w:cs="Arial"/>
          <w:color w:val="212120"/>
          <w:sz w:val="16"/>
          <w:szCs w:val="16"/>
        </w:rPr>
        <w:br/>
      </w:r>
    </w:p>
    <w:p w14:paraId="0000007F">
      <w:pPr>
        <w:numPr>
          <w:ilvl w:val="0"/>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b/>
          <w:color w:val="212120"/>
          <w:sz w:val="16"/>
          <w:szCs w:val="16"/>
        </w:rPr>
        <w:t>THIRD PARTY SERVICES &amp; DISBURSEMENTS</w:t>
      </w:r>
      <w:r>
        <w:rPr>
          <w:rFonts w:ascii="Arial" w:eastAsia="Arial" w:hAnsi="Arial" w:cs="Arial"/>
          <w:b/>
          <w:color w:val="212120"/>
          <w:sz w:val="16"/>
          <w:szCs w:val="16"/>
        </w:rPr>
        <w:br/>
      </w:r>
    </w:p>
    <w:p w14:paraId="00000080">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In addition to the Fees and Expenses, Level will invoice Client for all goods and services purchased by Level from third parties for the purposes of providing the Services and Deliverables to Client (“</w:t>
      </w:r>
      <w:r>
        <w:rPr>
          <w:rFonts w:ascii="Arial" w:eastAsia="Arial" w:hAnsi="Arial" w:cs="Arial"/>
          <w:b/>
          <w:color w:val="212120"/>
          <w:sz w:val="16"/>
          <w:szCs w:val="16"/>
        </w:rPr>
        <w:t>Third Party Costs</w:t>
      </w:r>
      <w:r>
        <w:rPr>
          <w:rFonts w:ascii="Arial" w:eastAsia="Arial" w:hAnsi="Arial" w:cs="Arial"/>
          <w:color w:val="212120"/>
          <w:sz w:val="16"/>
          <w:szCs w:val="16"/>
        </w:rPr>
        <w:t xml:space="preserve">”).  </w:t>
      </w:r>
      <w:r>
        <w:rPr>
          <w:rFonts w:ascii="Arial" w:eastAsia="Arial" w:hAnsi="Arial" w:cs="Arial"/>
          <w:color w:val="212120"/>
          <w:sz w:val="16"/>
          <w:szCs w:val="16"/>
        </w:rPr>
        <w:br/>
      </w:r>
    </w:p>
    <w:p w14:paraId="00000081">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In purchasing any of the goods and services referred to in Section 7.1, Level will obtain Client’s authorization before making any substantial commitments or substantial expenditures on Client’s behalf, and Level is authorized to act on Client’s behalf as an agent for a disclosed principal for the purpose of entering into agreements to purchase such goods and services, including, without limitation, securing advertising space or time, software, services, materials or information in connection with performing Level’s Services pursuant to the Agreement.</w:t>
      </w:r>
      <w:r>
        <w:rPr>
          <w:rFonts w:ascii="Arial" w:eastAsia="Arial" w:hAnsi="Arial" w:cs="Arial"/>
          <w:color w:val="212120"/>
          <w:sz w:val="16"/>
          <w:szCs w:val="16"/>
        </w:rPr>
        <w:br/>
      </w:r>
    </w:p>
    <w:p w14:paraId="00000082">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 xml:space="preserve">Client understands that Level shall not be required to finance Client’s advertising and marketing efforts.  As such, Level shall not be required to advance money or go out of pocket on Client’s behalf in connection with its Services performed for Client. If Level incurs Third Party Costs on Client’s behalf, Client agrees that, notwithstanding anything in the Agreement to the contrary, any payment that Level must make on Client’s behalf to such third party must be collected from Client no later than a reasonable time prior to the date on which Level must commit to making such payment on Client’s behalf – even if such required payment date is prior to the date that is thirty (30) days from Client’s receipt of Level’s invoice. In the event that Level does not receive payments by the date(s) set forth above, Level shall have the right to not purchase or contract on Client’s behalf or to cancel any contracts previously entered into on Client’s behalf.  In the event that Level cancels any such contracts at Client’s request or due to Client’s non-payment of amounts previously approved for expenditure by Client, in writing, Client shall be responsible for any charges and fees incurred prior to, or as a result of, such cancellation.  </w:t>
      </w:r>
      <w:r>
        <w:rPr>
          <w:rFonts w:ascii="Arial" w:eastAsia="Arial" w:hAnsi="Arial" w:cs="Arial"/>
          <w:color w:val="212120"/>
          <w:sz w:val="16"/>
          <w:szCs w:val="16"/>
        </w:rPr>
        <w:br/>
      </w:r>
    </w:p>
    <w:p w14:paraId="00000083">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Unless otherwise stated in the Agreement, Level’s contracts with third party suppliers in connection with the Services and Deliverables shall be made in accordance with such suppliers’ standard or individual conditions and contracts as passed through to Client.  The rights and liabilities as between Client and Level in connection with such third party supplied Services and Deliverables shall correspond to those between Level and such suppliers under such conditions, including any rights of amendment, omission and cancellation.</w:t>
      </w:r>
      <w:r>
        <w:rPr>
          <w:rFonts w:ascii="Arial" w:eastAsia="Arial" w:hAnsi="Arial" w:cs="Arial"/>
          <w:color w:val="212120"/>
          <w:sz w:val="16"/>
          <w:szCs w:val="16"/>
        </w:rPr>
        <w:br/>
      </w:r>
    </w:p>
    <w:p w14:paraId="00000084">
      <w:pPr>
        <w:numPr>
          <w:ilvl w:val="0"/>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b/>
          <w:color w:val="212120"/>
          <w:sz w:val="16"/>
          <w:szCs w:val="16"/>
        </w:rPr>
        <w:t>INTELLECTUAL PROPERTY</w:t>
      </w:r>
      <w:r>
        <w:rPr>
          <w:rFonts w:ascii="Arial" w:eastAsia="Arial" w:hAnsi="Arial" w:cs="Arial"/>
          <w:b/>
          <w:color w:val="212120"/>
          <w:sz w:val="16"/>
          <w:szCs w:val="16"/>
        </w:rPr>
        <w:br/>
      </w:r>
    </w:p>
    <w:p w14:paraId="00000085">
      <w:pPr>
        <w:pBdr>
          <w:top w:val="nil"/>
          <w:left w:val="nil"/>
          <w:bottom w:val="nil"/>
          <w:right w:val="nil"/>
          <w:between w:val="nil"/>
        </w:pBdr>
        <w:spacing w:after="0"/>
        <w:ind w:left="360"/>
        <w:rPr>
          <w:rFonts w:ascii="Arial" w:eastAsia="Arial" w:hAnsi="Arial" w:cs="Arial"/>
          <w:color w:val="212120"/>
          <w:sz w:val="16"/>
          <w:szCs w:val="16"/>
        </w:rPr>
      </w:pPr>
      <w:r>
        <w:rPr>
          <w:rFonts w:ascii="Arial" w:eastAsia="Arial" w:hAnsi="Arial" w:cs="Arial"/>
          <w:color w:val="212120"/>
          <w:sz w:val="16"/>
          <w:szCs w:val="16"/>
        </w:rPr>
        <w:t>In the absence of any Special Terms to the contrary, the following provisions shall apply:</w:t>
      </w:r>
      <w:r>
        <w:rPr>
          <w:rFonts w:ascii="Arial" w:eastAsia="Arial" w:hAnsi="Arial" w:cs="Arial"/>
          <w:color w:val="212120"/>
          <w:sz w:val="16"/>
          <w:szCs w:val="16"/>
        </w:rPr>
        <w:br/>
      </w:r>
    </w:p>
    <w:p w14:paraId="00000086">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As between Client and Level, the Deliverables (other than Background Materials) that Level produces on Client’s behalf as part of the Services, and any and all Intellectual Property Rights associated therewith, will become Client’s property when Client has paid Level’s invoices. As between Client and Level, and upon payment of Level’s invoices, the Deliverables shall be considered “works for hire” as defined under the Copyright Act of 1976, as amended.  If, for any reason, the Deliverables are deemed not to be works for hire, Level hereby assigns to Client all of Level’s right, title and interest in and to the Deliverables. At Client’s cost and expense, Level shall cooperate with Client and execute all reasonable documents and take other necessary actions as reasonably directed by Client to effect the foregoing grant of rights.  Level shall waive all moral rights in and to the Deliverables.</w:t>
      </w:r>
      <w:r>
        <w:rPr>
          <w:rFonts w:ascii="Arial" w:eastAsia="Arial" w:hAnsi="Arial" w:cs="Arial"/>
          <w:color w:val="212120"/>
          <w:sz w:val="16"/>
          <w:szCs w:val="16"/>
        </w:rPr>
        <w:br/>
      </w:r>
    </w:p>
    <w:p w14:paraId="00000087">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Level shall retain ownership of all Background Materials (including, without limitation, all Intellectual Property Rights therein). To the extent that such Background Materials form a part of any Deliverable(s), upon payment of all Fees due hereunder for such Deliverable(s), Level hereby grants to Client a non-exclusive, royalty-free, worldwide license to use such Background Materials in connection with the use, operation and maintenance of the Deliverable(s) incorporating such Background Materials. Client shall not use Background Materials independently of the Deliverable(s) and shall not distribute, resell, sell or license any Background Materials independently of the Deliverable(s), or any derivative work or component thereof, to any third party for any reason.</w:t>
      </w:r>
      <w:r>
        <w:rPr>
          <w:rFonts w:ascii="Arial" w:eastAsia="Arial" w:hAnsi="Arial" w:cs="Arial"/>
          <w:color w:val="212120"/>
          <w:sz w:val="16"/>
          <w:szCs w:val="16"/>
        </w:rPr>
        <w:br/>
      </w:r>
    </w:p>
    <w:p w14:paraId="00000088">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If and to the extent that any of the Deliverables comprise or include any Third Party Materials, the applicable third party supplier will retain ownership of all Intellectual Property Rights in the Third Party Materials.</w:t>
      </w:r>
      <w:r>
        <w:rPr>
          <w:rFonts w:ascii="Arial" w:eastAsia="Arial" w:hAnsi="Arial" w:cs="Arial"/>
          <w:color w:val="212120"/>
          <w:sz w:val="16"/>
          <w:szCs w:val="16"/>
        </w:rPr>
        <w:br/>
      </w:r>
    </w:p>
    <w:p w14:paraId="00000089">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Notwithstanding any of the above: (a) where the SOW specifies that certain Deliverables may only be used for a specific campaign or campaigns and/or for a specific usage period, territory and/or media, Client shall only be entitled to use the Deliverables in accordance with the usage terms set forth in the applicable SOW.  Any extended or additional usage shall require Level’s prior agreement and may be subject to additional payment and/or conditional upon third parties granting extended or additional rights to use relevant Third Party Materials; (b) Level shall be able during and after the term of the Agreement to use any Deliverables for the purpose of promoting Level’s own business; (c) Level shall retain all Background Materials and all know-how obtained in connection with the Services and nothing shall prevent Level from using any know-how, ideas or concepts acquired before or during the performance of the Services for any purpose.</w:t>
      </w:r>
      <w:r>
        <w:rPr>
          <w:rFonts w:ascii="Arial" w:eastAsia="Arial" w:hAnsi="Arial" w:cs="Arial"/>
          <w:color w:val="212120"/>
          <w:sz w:val="16"/>
          <w:szCs w:val="16"/>
        </w:rPr>
        <w:br/>
      </w:r>
    </w:p>
    <w:p w14:paraId="0000008A">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 xml:space="preserve">Client grants to Level a non-exclusive, royalty-free, worldwide license for the duration of each Project to use, reproduce, create derivative works from, translate, execute, display, upload, store, modify and distribute Client Materials solely to provide the Services and create the Deliverables contemplated by the relevant SOW. Any materials provided by Client to Level are to be used solely to perform the Services. </w:t>
      </w:r>
      <w:r>
        <w:rPr>
          <w:rFonts w:ascii="Arial" w:eastAsia="Arial" w:hAnsi="Arial" w:cs="Arial"/>
          <w:color w:val="212120"/>
          <w:sz w:val="16"/>
          <w:szCs w:val="16"/>
          <w:highlight w:val="white"/>
        </w:rPr>
        <w:t xml:space="preserve">Client hereby grants to Level a non-exclusive, worldwide, royalty-free license in and to any deliverables </w:t>
      </w:r>
      <w:r>
        <w:rPr>
          <w:rFonts w:ascii="Arial" w:eastAsia="Arial" w:hAnsi="Arial" w:cs="Arial"/>
          <w:color w:val="212120"/>
          <w:sz w:val="16"/>
          <w:szCs w:val="16"/>
        </w:rPr>
        <w:t>under the applicable SOW</w:t>
      </w:r>
      <w:r>
        <w:rPr>
          <w:rFonts w:ascii="Arial" w:eastAsia="Arial" w:hAnsi="Arial" w:cs="Arial"/>
          <w:color w:val="212120"/>
          <w:sz w:val="16"/>
          <w:szCs w:val="16"/>
          <w:highlight w:val="white"/>
        </w:rPr>
        <w:t xml:space="preserve"> and Client Materials, under all of Client’s intellectual property rights therein, solely for the purpose of performing the Services contemplated by any SOW in accordance with the terms of this Agreement. Client also hereby grants to Level a non-exclusive, worldwide, royalty-free license to use any one or more of the trademarks, service marks, trade names, domain names, logos, business and product names, slogans, and registrations and applications for registration thereof owned by Client (the “</w:t>
      </w:r>
      <w:r>
        <w:rPr>
          <w:rFonts w:ascii="Arial" w:eastAsia="Arial" w:hAnsi="Arial" w:cs="Arial"/>
          <w:b/>
          <w:color w:val="212120"/>
          <w:sz w:val="16"/>
          <w:szCs w:val="16"/>
          <w:highlight w:val="white"/>
        </w:rPr>
        <w:t>Client Brand</w:t>
      </w:r>
      <w:r>
        <w:rPr>
          <w:rFonts w:ascii="Arial" w:eastAsia="Arial" w:hAnsi="Arial" w:cs="Arial"/>
          <w:color w:val="212120"/>
          <w:sz w:val="16"/>
          <w:szCs w:val="16"/>
          <w:highlight w:val="white"/>
        </w:rPr>
        <w:t>”) solely for the purpose of performing the Services contemplated by any SOW in accordance with the terms of this Agreement</w:t>
      </w:r>
      <w:r>
        <w:rPr>
          <w:rFonts w:ascii="Arial" w:eastAsia="Arial" w:hAnsi="Arial" w:cs="Arial"/>
          <w:color w:val="212120"/>
          <w:sz w:val="16"/>
          <w:szCs w:val="16"/>
        </w:rPr>
        <w:t>.</w:t>
      </w:r>
      <w:r>
        <w:rPr>
          <w:rFonts w:ascii="Arial" w:eastAsia="Arial" w:hAnsi="Arial" w:cs="Arial"/>
          <w:color w:val="212120"/>
          <w:sz w:val="16"/>
          <w:szCs w:val="16"/>
        </w:rPr>
        <w:br/>
      </w:r>
    </w:p>
    <w:p w14:paraId="0000008B">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Client acknowledges that Level shall not conduct trademark or patent searches as part of the Services for a Project unless Client separately engages Level to perform such services and payment for such services is specifically indicated in a SOW. Therefore, notwithstanding anything to the contrary, Level shall not be responsible for searching or clearing any trademarks, service marks, trade names, logos and slogans used in connection with the Services (the “</w:t>
      </w:r>
      <w:r>
        <w:rPr>
          <w:rFonts w:ascii="Arial" w:eastAsia="Arial" w:hAnsi="Arial" w:cs="Arial"/>
          <w:b/>
          <w:color w:val="212120"/>
          <w:sz w:val="16"/>
          <w:szCs w:val="16"/>
        </w:rPr>
        <w:t>Marks</w:t>
      </w:r>
      <w:r>
        <w:rPr>
          <w:rFonts w:ascii="Arial" w:eastAsia="Arial" w:hAnsi="Arial" w:cs="Arial"/>
          <w:color w:val="212120"/>
          <w:sz w:val="16"/>
          <w:szCs w:val="16"/>
        </w:rPr>
        <w:t>”) and, except to the extent of Level’s actual knowledge, shall not be responsible for any claims of infringement in connection with the Marks.  Level shall provide Client with all reasonable assistance, at Client’s expense, in connection with Client’s decision to search, clear or seek registrations for any Marks owned by Client as a result of the Services.</w:t>
      </w:r>
      <w:r>
        <w:rPr>
          <w:rFonts w:ascii="Arial" w:eastAsia="Arial" w:hAnsi="Arial" w:cs="Arial"/>
          <w:color w:val="212120"/>
          <w:sz w:val="16"/>
          <w:szCs w:val="16"/>
        </w:rPr>
        <w:br/>
      </w:r>
    </w:p>
    <w:p w14:paraId="0000008C">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If any project, service or deliverable requires Client to obtain, for use in connection with the projects, services or deliverable, any material from a third party from whom Level or Client has not acquired the necessary right or license for the use or incorporation, then Client will, at its sole expense, acquire the necessary right or license to the third party material.</w:t>
      </w:r>
      <w:r>
        <w:rPr>
          <w:rFonts w:ascii="Arial" w:eastAsia="Arial" w:hAnsi="Arial" w:cs="Arial"/>
          <w:color w:val="212120"/>
          <w:sz w:val="16"/>
          <w:szCs w:val="16"/>
        </w:rPr>
        <w:br/>
      </w:r>
    </w:p>
    <w:p w14:paraId="0000008D">
      <w:pPr>
        <w:numPr>
          <w:ilvl w:val="1"/>
          <w:numId w:val="2"/>
        </w:numPr>
        <w:pBdr>
          <w:top w:val="nil"/>
          <w:left w:val="nil"/>
          <w:bottom w:val="nil"/>
          <w:right w:val="nil"/>
          <w:between w:val="nil"/>
        </w:pBdr>
        <w:spacing w:after="0"/>
        <w:rPr>
          <w:rFonts w:ascii="Arial" w:eastAsia="Arial" w:hAnsi="Arial" w:cs="Arial"/>
          <w:color w:val="212120"/>
          <w:sz w:val="16"/>
          <w:szCs w:val="16"/>
        </w:rPr>
      </w:pPr>
      <w:r>
        <w:rPr>
          <w:rFonts w:ascii="Arial" w:eastAsia="Arial" w:hAnsi="Arial" w:cs="Arial"/>
          <w:color w:val="212120"/>
          <w:sz w:val="16"/>
          <w:szCs w:val="16"/>
        </w:rPr>
        <w:t>Notwithstanding anything to the contrary, Client hereby grants to Level a non-revocable, non-exclusive, worldwide, royalty-free license to use the Client Brand and any deliverable solely for the purpose of use in connection with Level’s physical or electronic portfolio and/or website that Level shows to other potential clients in the ordinary course of Level’s business.</w:t>
      </w:r>
      <w:r>
        <w:rPr>
          <w:rFonts w:ascii="Arial" w:eastAsia="Arial" w:hAnsi="Arial" w:cs="Arial"/>
          <w:color w:val="212120"/>
          <w:sz w:val="16"/>
          <w:szCs w:val="16"/>
        </w:rPr>
        <w:br/>
      </w:r>
    </w:p>
    <w:p w14:paraId="0000008E">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212120"/>
          <w:sz w:val="16"/>
          <w:szCs w:val="16"/>
        </w:rPr>
        <w:t>Level shall own and retain all rights to any and all programming source code, software, technology, concepts, ideas, designs and other work, materials and information the creation or developm</w:t>
      </w:r>
      <w:r>
        <w:rPr>
          <w:rFonts w:ascii="Arial" w:eastAsia="Arial" w:hAnsi="Arial" w:cs="Arial"/>
          <w:color w:val="222222"/>
          <w:sz w:val="16"/>
          <w:szCs w:val="16"/>
        </w:rPr>
        <w:t>ent of which predate this Agreement, including all modifications thereto made during the term hereof.</w:t>
      </w:r>
      <w:r>
        <w:rPr>
          <w:rFonts w:ascii="Arial" w:eastAsia="Arial" w:hAnsi="Arial" w:cs="Arial"/>
          <w:color w:val="000000"/>
          <w:sz w:val="16"/>
          <w:szCs w:val="16"/>
        </w:rPr>
        <w:br/>
      </w:r>
    </w:p>
    <w:p w14:paraId="0000008F">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CONFIDENTIALITY</w:t>
      </w:r>
      <w:r>
        <w:rPr>
          <w:rFonts w:ascii="Arial" w:eastAsia="Arial" w:hAnsi="Arial" w:cs="Arial"/>
          <w:b/>
          <w:color w:val="000000"/>
          <w:sz w:val="16"/>
          <w:szCs w:val="16"/>
        </w:rPr>
        <w:br/>
      </w:r>
    </w:p>
    <w:p w14:paraId="00000090">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Each of the parties acknowledges that, whether by virtue of and in the course of the Agreement or otherwise, it shall receive or otherwise become aware of information relating to the other party, its clients, customers, businesses, business plans or affairs, which information is proprietary and confidential to the other party (“</w:t>
      </w:r>
      <w:r>
        <w:rPr>
          <w:rFonts w:ascii="Arial" w:eastAsia="Arial" w:hAnsi="Arial" w:cs="Arial"/>
          <w:b/>
          <w:color w:val="000000"/>
          <w:sz w:val="16"/>
          <w:szCs w:val="16"/>
        </w:rPr>
        <w:t>Confidential Information</w:t>
      </w:r>
      <w:r>
        <w:rPr>
          <w:rFonts w:ascii="Arial" w:eastAsia="Arial" w:hAnsi="Arial" w:cs="Arial"/>
          <w:color w:val="000000"/>
          <w:sz w:val="16"/>
          <w:szCs w:val="16"/>
        </w:rPr>
        <w:t xml:space="preserve">”).  </w:t>
      </w:r>
      <w:r>
        <w:rPr>
          <w:rFonts w:ascii="Arial" w:eastAsia="Arial" w:hAnsi="Arial" w:cs="Arial"/>
          <w:color w:val="000000"/>
          <w:sz w:val="16"/>
          <w:szCs w:val="16"/>
        </w:rPr>
        <w:br/>
      </w:r>
    </w:p>
    <w:p w14:paraId="00000091">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Confidential Information shall exclude information which: (a) at the time of receipt by the recipient is in the public domain; (b) subsequently comes into the public domain through no fault of the recipient, its officers, employees or agents; (c) is lawfully received by the recipient from a third party on an unrestricted basis; and/or (d) is already known to the recipient before receipt hereunder.</w:t>
      </w:r>
      <w:r>
        <w:rPr>
          <w:rFonts w:ascii="Arial" w:eastAsia="Arial" w:hAnsi="Arial" w:cs="Arial"/>
          <w:color w:val="000000"/>
          <w:sz w:val="16"/>
          <w:szCs w:val="16"/>
        </w:rPr>
        <w:br/>
      </w:r>
    </w:p>
    <w:p w14:paraId="00000092">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Each of the parties undertakes to maintain the confidentiality of the other party’s Confidential Information at all times and to keep the other party’s Confidential Information secure and protected against theft, damage, loss or unauthorized access.  Neither party shall at any time, whether during the term of the Agreement or at any time thereafter, without the prior written consent of the other party, use, disclose, exploit, copy or modify any of the other party’s Confidential Information, or authorize or permit any third party to do the same, other than for the sole purpose of the exercise of its rights and/or the performance of its obligations hereunder.</w:t>
      </w:r>
      <w:r>
        <w:rPr>
          <w:rFonts w:ascii="Arial" w:eastAsia="Arial" w:hAnsi="Arial" w:cs="Arial"/>
          <w:color w:val="000000"/>
          <w:sz w:val="16"/>
          <w:szCs w:val="16"/>
        </w:rPr>
        <w:br/>
      </w:r>
    </w:p>
    <w:p w14:paraId="00000093">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Neither party shall be in breach of this Section 9 if it discloses the other party’s Confidential Information in circumstances where such disclosure is required by law, regulation or order of a competent authority, provided that the other party is given (to the extent legally permitted) reasonable advance notice of the intended disclosure and a reasonable opportunity to challenge the same.</w:t>
      </w:r>
      <w:r>
        <w:rPr>
          <w:rFonts w:ascii="Arial" w:eastAsia="Arial" w:hAnsi="Arial" w:cs="Arial"/>
          <w:color w:val="000000"/>
          <w:sz w:val="16"/>
          <w:szCs w:val="16"/>
        </w:rPr>
        <w:br/>
      </w:r>
    </w:p>
    <w:p w14:paraId="00000094">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WARRANTIES</w:t>
      </w:r>
      <w:r>
        <w:rPr>
          <w:rFonts w:ascii="Arial" w:eastAsia="Arial" w:hAnsi="Arial" w:cs="Arial"/>
          <w:b/>
          <w:color w:val="000000"/>
          <w:sz w:val="16"/>
          <w:szCs w:val="16"/>
        </w:rPr>
        <w:br/>
      </w:r>
    </w:p>
    <w:p w14:paraId="00000095">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Level warrants that: (i) it has the right to enter into the Agreement, and to grant the rights granted hereunder; (b) it will perform the Services with reasonable skill and care in a competent and professional manner; and (c) on the date of delivery, the Deliverables in finished and final form (“</w:t>
      </w:r>
      <w:r>
        <w:rPr>
          <w:rFonts w:ascii="Arial" w:eastAsia="Arial" w:hAnsi="Arial" w:cs="Arial"/>
          <w:b/>
          <w:color w:val="000000"/>
          <w:sz w:val="16"/>
          <w:szCs w:val="16"/>
        </w:rPr>
        <w:t>Final Deliverables</w:t>
      </w:r>
      <w:r>
        <w:rPr>
          <w:rFonts w:ascii="Arial" w:eastAsia="Arial" w:hAnsi="Arial" w:cs="Arial"/>
          <w:color w:val="000000"/>
          <w:sz w:val="16"/>
          <w:szCs w:val="16"/>
        </w:rPr>
        <w:t>”) will comply in all material respects with the applicable Specification.</w:t>
      </w:r>
      <w:r>
        <w:rPr>
          <w:rFonts w:ascii="Arial" w:eastAsia="Arial" w:hAnsi="Arial" w:cs="Arial"/>
          <w:color w:val="000000"/>
          <w:sz w:val="16"/>
          <w:szCs w:val="16"/>
        </w:rPr>
        <w:br/>
      </w:r>
      <w:r>
        <w:rPr>
          <w:rFonts w:ascii="Arial" w:eastAsia="Arial" w:hAnsi="Arial" w:cs="Arial"/>
          <w:color w:val="000000"/>
          <w:sz w:val="16"/>
          <w:szCs w:val="16"/>
        </w:rPr>
        <w:t xml:space="preserve">  </w:t>
      </w:r>
    </w:p>
    <w:p w14:paraId="00000096">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Client warrants that: (a) it has the right to enter into the Agreement and to grant the rights hereunder and it has no conflicts that would prevent it from performing its obligations hereunder; (b) the use by Level of Client Materials in accordance with the Agreement shall not infringe upon the Intellectual Property Rights or any other right of a third party; and (c) the Client Materials are accurate and complete and comply with all applicable laws, regulations and codes of practice.</w:t>
      </w:r>
      <w:r>
        <w:rPr>
          <w:rFonts w:ascii="Arial" w:eastAsia="Arial" w:hAnsi="Arial" w:cs="Arial"/>
          <w:color w:val="000000"/>
          <w:sz w:val="16"/>
          <w:szCs w:val="16"/>
        </w:rPr>
        <w:br/>
      </w:r>
    </w:p>
    <w:p w14:paraId="00000097">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INDEMNIFICATION</w:t>
      </w:r>
      <w:r>
        <w:rPr>
          <w:rFonts w:ascii="Arial" w:eastAsia="Arial" w:hAnsi="Arial" w:cs="Arial"/>
          <w:b/>
          <w:color w:val="000000"/>
          <w:sz w:val="16"/>
          <w:szCs w:val="16"/>
        </w:rPr>
        <w:br/>
      </w:r>
    </w:p>
    <w:p w14:paraId="00000098">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Subject to Section 11.3, Level agrees to defend, indemnify and hold Client harmless from and against any claims, demands, losses, damages, liabilities, expenses (including legal costs) (collectively, “</w:t>
      </w:r>
      <w:r>
        <w:rPr>
          <w:rFonts w:ascii="Arial" w:eastAsia="Arial" w:hAnsi="Arial" w:cs="Arial"/>
          <w:b/>
          <w:color w:val="000000"/>
          <w:sz w:val="16"/>
          <w:szCs w:val="16"/>
        </w:rPr>
        <w:t>Losses</w:t>
      </w:r>
      <w:r>
        <w:rPr>
          <w:rFonts w:ascii="Arial" w:eastAsia="Arial" w:hAnsi="Arial" w:cs="Arial"/>
          <w:color w:val="000000"/>
          <w:sz w:val="16"/>
          <w:szCs w:val="16"/>
        </w:rPr>
        <w:t xml:space="preserve">”) made or brought or incurred by Client arising from any third-party claim pertaining to libel, slander, defamation, copyright infringement, invasion of privacy, piracy, and/or plagiarism under U.S. law arising from Client’s use in the United States of any Final Deliverable, except to the extent such Loss: (a) is covered by the indemnification obligations of Client to Level in Section 11.2; (b) arises from or relates to any modification to any Deliverable not performed by Level; or (c) arises from or relates to Client’s use of any Deliverable other than in accordance with the Agreement. </w:t>
      </w:r>
      <w:r>
        <w:rPr>
          <w:rFonts w:ascii="Arial" w:eastAsia="Arial" w:hAnsi="Arial" w:cs="Arial"/>
          <w:color w:val="000000"/>
          <w:sz w:val="16"/>
          <w:szCs w:val="16"/>
        </w:rPr>
        <w:br/>
      </w:r>
    </w:p>
    <w:p w14:paraId="00000099">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Subject to Section 11.3, Client agrees to defend, indemnify and hold Level harmless from and against any Losses made or brought against or incurred by Level in connection with or related to: (a) any claim that the Client Material infringes upon any Intellectual Property Right or any other right of any person or third party or any claim that such materials are defamatory or otherwise not in compliance with applicable law; (b) Client’s products or services; (c) Client’s gross negligence or willful misconduct; or (d) a breach (or alleged breach) by Client of any of its representations, warranties or other provisions in the Agreement.</w:t>
      </w:r>
      <w:r>
        <w:rPr>
          <w:rFonts w:ascii="Arial" w:eastAsia="Arial" w:hAnsi="Arial" w:cs="Arial"/>
          <w:color w:val="000000"/>
          <w:sz w:val="16"/>
          <w:szCs w:val="16"/>
        </w:rPr>
        <w:br/>
      </w:r>
    </w:p>
    <w:p w14:paraId="0000009A">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Where a claim is made by a third party against a party, which may give rise to a claim by that party against the other party under either of the indemnities in this Section 11, the party providing indemnification will only do so to the extent that: (a) the indemnified party provides prompt written notice of any claims or actions for which it claims indemnification; (b) the indemnified party provides the party providing indemnification with reasonable assistance and cooperation in the defense of such claim or action; and (c) the party providing indemnification will have sole control over the defense and settlement of any such claim or action in accordance with the terms of this Section 11.</w:t>
      </w:r>
      <w:r>
        <w:rPr>
          <w:rFonts w:ascii="Arial" w:eastAsia="Arial" w:hAnsi="Arial" w:cs="Arial"/>
          <w:color w:val="000000"/>
          <w:sz w:val="16"/>
          <w:szCs w:val="16"/>
        </w:rPr>
        <w:br/>
      </w:r>
    </w:p>
    <w:p w14:paraId="0000009B">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LIABILITY/DISCLAIMER OF WARRANTIES</w:t>
      </w:r>
      <w:r>
        <w:rPr>
          <w:rFonts w:ascii="Arial" w:eastAsia="Arial" w:hAnsi="Arial" w:cs="Arial"/>
          <w:b/>
          <w:color w:val="000000"/>
          <w:sz w:val="16"/>
          <w:szCs w:val="16"/>
        </w:rPr>
        <w:br/>
      </w:r>
    </w:p>
    <w:p w14:paraId="0000009C">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Subject to Section 12.3, neither party shall be liable under or in connection with the Agreement for any loss of actual or anticipated income or profits, loss of contracts, loss of any benefit, loss of data or for any special, indirect or consequential loss or damage of any kind howsoever arising and whether caused by tort (including ordinary negligence), breach of contract or otherwise, whether or not such loss or damage is foreseeable, foreseen or known. FURTHER, OTHER THAN AS SET FORTH IN SECTION 10 ABOVE, EACH PARTY EXPRESSLY DISCLAIMS ALL WARRANTIES OF ANY KIND, EITHER EXPRESS OR IMPLIED, INCLUDING, BUT NOT LIMITED TO, WARRANTIES OF MERCHANTABILITY OR FITNESS FOR A PARTICULAR PURPOSE WITH RESPECT TO ITS SERVICES, PRODUCTS AND ANY MATERIAL PROVIDED PURSUANT TO THIS MSA OR ANY SOW.  The quotation of or creation of any KPI or goal is not a guarantee that marketing efforts will achieve any such goal.</w:t>
      </w:r>
      <w:r>
        <w:rPr>
          <w:rFonts w:ascii="Arial" w:eastAsia="Arial" w:hAnsi="Arial" w:cs="Arial"/>
          <w:color w:val="000000"/>
          <w:sz w:val="16"/>
          <w:szCs w:val="16"/>
        </w:rPr>
        <w:br/>
      </w:r>
    </w:p>
    <w:p w14:paraId="0000009D">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Subject to Section 12.3, Level’s total aggregate liability under or in connection with any SOW, whether in contract, tort (including negligence) or otherwise, shall in no circumstances exceed the Fees paid by Client in respect of that SOW during the twelve (12) months immediately preceding the act or omission giving rise to the claim or claims, but excluding any sums paid by Client in respect of Third Party Costs or Expenses.  Subject to Section 12.3, Client’s total aggregate liability under or in connection with any SOW, whether in contract, tort (including negligence) or otherwise, shall in no circumstances exceed the total Fees, Expenses, and Third Party Costs payable by Client in respect of that SOW during the twelve (12) months immediately preceding the act or omission giving rise to the claim or claims.</w:t>
      </w:r>
      <w:r>
        <w:rPr>
          <w:rFonts w:ascii="Arial" w:eastAsia="Arial" w:hAnsi="Arial" w:cs="Arial"/>
          <w:color w:val="000000"/>
          <w:sz w:val="16"/>
          <w:szCs w:val="16"/>
        </w:rPr>
        <w:br/>
      </w:r>
    </w:p>
    <w:p w14:paraId="0000009E">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Nothing in the Agreement shall exclude or in any way limit either party’s liability for indemnification obligations or any other liability to the extent that the same may not be excluded or limited as a matter of law.</w:t>
      </w:r>
      <w:r>
        <w:rPr>
          <w:rFonts w:ascii="Arial" w:eastAsia="Arial" w:hAnsi="Arial" w:cs="Arial"/>
          <w:color w:val="000000"/>
          <w:sz w:val="16"/>
          <w:szCs w:val="16"/>
        </w:rPr>
        <w:br/>
      </w:r>
    </w:p>
    <w:p w14:paraId="0000009F">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Any condition, warranty representation or other term concerning the performance of the Services and the supply of the Deliverables which might otherwise be implied into or incorporated into the Agreement whether by statute, common law or otherwise, is hereby excluded to the fullest extent permissible by law. In particular, there are no conditions, warranties, representations or other terms, express or implied, that are binding on Level except as specifically stated in this MSA or the applicable SOW.</w:t>
      </w:r>
      <w:r>
        <w:rPr>
          <w:rFonts w:ascii="Arial" w:eastAsia="Arial" w:hAnsi="Arial" w:cs="Arial"/>
          <w:color w:val="000000"/>
          <w:sz w:val="16"/>
          <w:szCs w:val="16"/>
        </w:rPr>
        <w:br/>
      </w:r>
      <w:r>
        <w:rPr>
          <w:rFonts w:ascii="Arial" w:eastAsia="Arial" w:hAnsi="Arial" w:cs="Arial"/>
          <w:color w:val="000000"/>
          <w:sz w:val="16"/>
          <w:szCs w:val="16"/>
        </w:rPr>
        <w:t xml:space="preserve"> </w:t>
      </w:r>
    </w:p>
    <w:p w14:paraId="000000A0">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Level shall not be responsible for or liable for any losses, damages, liabilities, claims, costs or expenses arising in connection with: (a) any modifications, adaptations or amendments to any Deliverables made by Client or by a third party on Client’s behalf; (b) any fault, error, destruction or other degradation in the quality and/or quantity of the Deliverables arising due to the acts or omissions of Client, its employees, officers, agents or sub-contractors; (c) the incorporation in the Deliverables of, or Level’s reliance upon, any Client Materials; or (d) any use of the Deliverables other than in the manner contemplated by the Agreement.</w:t>
      </w:r>
      <w:r>
        <w:rPr>
          <w:rFonts w:ascii="Arial" w:eastAsia="Arial" w:hAnsi="Arial" w:cs="Arial"/>
          <w:color w:val="000000"/>
          <w:sz w:val="16"/>
          <w:szCs w:val="16"/>
        </w:rPr>
        <w:br/>
      </w:r>
    </w:p>
    <w:p w14:paraId="000000A1">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Further, certain digital projects allow consumers to upload, download and otherwise interact with the digital materials that Level produces. Level is not responsible for any consumer-generated content (blogs, digital materials, comments, etc.) or for any use by third parties of materials that are contained in any digital materials. In addition, many websites and other digital materials link to one another, and Level is not responsible for materials and websites to which any Level-produced digital materials link with Client’s authorization (including any references to those third party materials and websites (e.g., descriptions, titles, trademarks, etc.) included in Level-produced digital materials to delineate or describe the existence of the link) nor for third party materials or websites that link to any Level-produced digital materials. Finally, Client and Level may decide that the digital materials will pull in feeds and other third party materials on a more real-time basis (news feeds, live activity feeds, Facebook integration, YouTube integration, Twitter feeds, etc.) or may buy media/place advertising on Facebook or other social media sites which then places Client’s materials in proximity to, or uses Client’s materials in conjunction with, consumer names, pictures and/or other consumer content, and Client understands that Level cannot be responsible for these feeds, media placements (i.e., claims that arise out of the nature of the space, program or media buy purchased, rather than out of the particular content (if any) produced by Level for insertion in these media) or other content. </w:t>
      </w:r>
      <w:r>
        <w:rPr>
          <w:rFonts w:ascii="Arial" w:eastAsia="Arial" w:hAnsi="Arial" w:cs="Arial"/>
          <w:color w:val="000000"/>
          <w:sz w:val="16"/>
          <w:szCs w:val="16"/>
        </w:rPr>
        <w:br/>
      </w:r>
      <w:r>
        <w:rPr>
          <w:rFonts w:ascii="Arial" w:eastAsia="Arial" w:hAnsi="Arial" w:cs="Arial"/>
          <w:color w:val="000000"/>
          <w:sz w:val="16"/>
          <w:szCs w:val="16"/>
        </w:rPr>
        <w:t xml:space="preserve"> </w:t>
      </w:r>
    </w:p>
    <w:p w14:paraId="000000A2">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Client shall be responsible for verifying and confirming the accuracy of any and all statements made in the Deliverables about Client, its business, products, services, industry and/or competitors, and Client undertakes to notify Level forthwith if the Client considers that any statement made in any document submitted by Level to the Client for approval is incorrect or misleading in any way.    </w:t>
      </w:r>
      <w:r>
        <w:rPr>
          <w:rFonts w:ascii="Arial" w:eastAsia="Arial" w:hAnsi="Arial" w:cs="Arial"/>
          <w:color w:val="000000"/>
          <w:sz w:val="16"/>
          <w:szCs w:val="16"/>
        </w:rPr>
        <w:br/>
      </w:r>
    </w:p>
    <w:p w14:paraId="000000A3">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TERM &amp; TERMINATION</w:t>
      </w:r>
      <w:r>
        <w:rPr>
          <w:rFonts w:ascii="Arial" w:eastAsia="Arial" w:hAnsi="Arial" w:cs="Arial"/>
          <w:b/>
          <w:color w:val="000000"/>
          <w:sz w:val="16"/>
          <w:szCs w:val="16"/>
        </w:rPr>
        <w:br/>
      </w:r>
    </w:p>
    <w:p w14:paraId="000000A4">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The term of the MSA shall commence as of the Effective Date and shall continue until the expiration of the term of the applicable SOW.</w:t>
      </w:r>
      <w:r>
        <w:rPr>
          <w:rFonts w:ascii="Arial" w:eastAsia="Arial" w:hAnsi="Arial" w:cs="Arial"/>
          <w:color w:val="000000"/>
          <w:sz w:val="16"/>
          <w:szCs w:val="16"/>
        </w:rPr>
        <w:br/>
      </w:r>
    </w:p>
    <w:p w14:paraId="000000A5">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Each Project shall commence on the date set forth in the applicable SOW and shall, subject to earlier termination in accordance with the terms of the MSA, continue in operation for the term specified in the applicable SOW.</w:t>
      </w:r>
      <w:r>
        <w:rPr>
          <w:rFonts w:ascii="Arial" w:eastAsia="Arial" w:hAnsi="Arial" w:cs="Arial"/>
          <w:color w:val="000000"/>
          <w:sz w:val="16"/>
          <w:szCs w:val="16"/>
        </w:rPr>
        <w:br/>
      </w:r>
    </w:p>
    <w:p w14:paraId="000000A6">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Either party may terminate the Agreement immediately upon written notice to the other in the event: (a) of any material breach of the Agreement by the other party which breach is not remedied (if remediable) within thirty (30) days after the service by the party not in default of a written notice on the other party, specifying the nature of the breach and requiring that the same be remedied; or (b) that the other party ceases carrying on business in the normal course, or becomes insolvent, makes a general assignment for the benefit of its creditors, suffers or permits the appointment of a receiver for its business, or becomes subject to any proceeding under bankruptcy laws or any other statute or laws relating to the insolvency or protection of the rights of creditors. </w:t>
      </w:r>
      <w:r>
        <w:rPr>
          <w:rFonts w:ascii="Arial" w:eastAsia="Arial" w:hAnsi="Arial" w:cs="Arial"/>
          <w:color w:val="000000"/>
          <w:sz w:val="16"/>
          <w:szCs w:val="16"/>
        </w:rPr>
        <w:br/>
      </w:r>
    </w:p>
    <w:p w14:paraId="000000A7">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CONSEQUENCES OF TERMINATION</w:t>
      </w:r>
      <w:r>
        <w:rPr>
          <w:rFonts w:ascii="Arial" w:eastAsia="Arial" w:hAnsi="Arial" w:cs="Arial"/>
          <w:b/>
          <w:color w:val="000000"/>
          <w:sz w:val="16"/>
          <w:szCs w:val="16"/>
        </w:rPr>
        <w:br/>
      </w:r>
    </w:p>
    <w:p w14:paraId="000000A8">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Termination of a Project in accordance with its terms by either party shall not serve to terminate the MSA or any other Projects thereunder, each of which shall continue in full force and effect.  </w:t>
      </w:r>
      <w:r>
        <w:rPr>
          <w:rFonts w:ascii="Arial" w:eastAsia="Arial" w:hAnsi="Arial" w:cs="Arial"/>
          <w:color w:val="000000"/>
          <w:sz w:val="16"/>
          <w:szCs w:val="16"/>
        </w:rPr>
        <w:br/>
      </w:r>
    </w:p>
    <w:p w14:paraId="000000A9">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Upon termination of the MSA under Section 13.3, all outstanding Projects shall also be terminated.</w:t>
      </w:r>
      <w:r>
        <w:rPr>
          <w:rFonts w:ascii="Arial" w:eastAsia="Arial" w:hAnsi="Arial" w:cs="Arial"/>
          <w:color w:val="000000"/>
          <w:sz w:val="16"/>
          <w:szCs w:val="16"/>
        </w:rPr>
        <w:br/>
      </w:r>
    </w:p>
    <w:p w14:paraId="000000AA">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Notwithstanding any other provision of the Agreement, upon termination of the MSA or a Project for any reason: (a) Client shall immediately pay Level all Fees and Expenses under the applicable SOW, whether then due or not, together with all Third Party Costs incurred by Level affected by such termination; and (b) provisions of the Agreement which either are expressed to survive its termination or from their nature or context it is contemplated that they are to survive such termination, shall remain in full force and effect notwithstanding such termination.  </w:t>
      </w:r>
      <w:r>
        <w:rPr>
          <w:rFonts w:ascii="Arial" w:eastAsia="Arial" w:hAnsi="Arial" w:cs="Arial"/>
          <w:color w:val="000000"/>
          <w:sz w:val="16"/>
          <w:szCs w:val="16"/>
        </w:rPr>
        <w:br/>
      </w:r>
      <w:r>
        <w:rPr>
          <w:rFonts w:ascii="Arial" w:eastAsia="Arial" w:hAnsi="Arial" w:cs="Arial"/>
          <w:color w:val="000000"/>
          <w:sz w:val="16"/>
          <w:szCs w:val="16"/>
        </w:rPr>
        <w:t xml:space="preserve">   </w:t>
      </w:r>
    </w:p>
    <w:p w14:paraId="000000AB">
      <w:pPr>
        <w:numPr>
          <w:ilvl w:val="0"/>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b/>
          <w:color w:val="000000"/>
          <w:sz w:val="16"/>
          <w:szCs w:val="16"/>
        </w:rPr>
        <w:t>GENERAL</w:t>
      </w:r>
      <w:r>
        <w:rPr>
          <w:rFonts w:ascii="Arial" w:eastAsia="Arial" w:hAnsi="Arial" w:cs="Arial"/>
          <w:b/>
          <w:color w:val="000000"/>
          <w:sz w:val="16"/>
          <w:szCs w:val="16"/>
        </w:rPr>
        <w:br/>
      </w:r>
    </w:p>
    <w:p w14:paraId="000000AC">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If, due to strikes, industrial action short of a strike, lockouts, accidents, fire, blockade, flood, changes in the law, terrorist attacks, natural catastrophes, systems or telecommunications/internet failure, power failure or failure of subcontractors nominated by Client or other obstacles beyond a party’s reasonable control (“</w:t>
      </w:r>
      <w:r>
        <w:rPr>
          <w:rFonts w:ascii="Arial" w:eastAsia="Arial" w:hAnsi="Arial" w:cs="Arial"/>
          <w:b/>
          <w:color w:val="000000"/>
          <w:sz w:val="16"/>
          <w:szCs w:val="16"/>
        </w:rPr>
        <w:t>Force Majeure Event</w:t>
      </w:r>
      <w:r>
        <w:rPr>
          <w:rFonts w:ascii="Arial" w:eastAsia="Arial" w:hAnsi="Arial" w:cs="Arial"/>
          <w:color w:val="000000"/>
          <w:sz w:val="16"/>
          <w:szCs w:val="16"/>
        </w:rPr>
        <w:t xml:space="preserve">”), that party fails to perform any of its obligations under the Agreement, that party shall not be held responsible for any loss or damage which may be incurred as a result of such Force Majeure Event. Should the Force Majeure Event continue for longer than one (1) month or such other period as the parties may have expressly agreed in the SOW affected by the Force Majeure Event, the party adversely affected shall have the option of terminating the Agreement immediately without further liability other than such liabilities as have already accrued up to the effective date of termination. In no event shall a Force Majeure Event have the effect of discharging or postponing Client’s payment obligations under the Agreement. </w:t>
      </w:r>
      <w:r>
        <w:rPr>
          <w:rFonts w:ascii="Arial" w:eastAsia="Arial" w:hAnsi="Arial" w:cs="Arial"/>
          <w:color w:val="000000"/>
          <w:sz w:val="16"/>
          <w:szCs w:val="16"/>
        </w:rPr>
        <w:br/>
      </w:r>
    </w:p>
    <w:p w14:paraId="000000AD">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All notices required or permitted to be given under the Agreement shall be in writing and shall be deemed to have been given: (a) on the date actually delivered, if delivered, by hand or by e-mail, with confirmed receipt; or (b) three (3) days after posting, postage prepaid, return receipt requested, in each case to the address, and marked for the attention of the individual(s), specified in the relevant SOW. </w:t>
      </w:r>
      <w:r>
        <w:rPr>
          <w:rFonts w:ascii="Arial" w:eastAsia="Arial" w:hAnsi="Arial" w:cs="Arial"/>
          <w:color w:val="000000"/>
          <w:sz w:val="16"/>
          <w:szCs w:val="16"/>
        </w:rPr>
        <w:br/>
      </w:r>
    </w:p>
    <w:p w14:paraId="000000AE">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The relationship of the parties to the Agreement is that of independent contractors and, other than as set forth herein, no other formal legal relationship is intended.  Level may, without the consent of Client, subcontract portions of the Services to be provided under the Agreement to third parties selected by Level.</w:t>
      </w:r>
      <w:r>
        <w:rPr>
          <w:rFonts w:ascii="Arial" w:eastAsia="Arial" w:hAnsi="Arial" w:cs="Arial"/>
          <w:color w:val="000000"/>
          <w:sz w:val="16"/>
          <w:szCs w:val="16"/>
        </w:rPr>
        <w:br/>
      </w:r>
    </w:p>
    <w:p w14:paraId="000000AF">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Each section of the Agreement is intended to stand alone.  If any section is waived, or held invalid or unenforceable, it is the intent of the parties that the remainder of the Agreement remain valid and enforceable and shall be enforced to the fullest extent as if such clause had not been included. </w:t>
      </w:r>
      <w:r>
        <w:rPr>
          <w:rFonts w:ascii="Arial" w:eastAsia="Arial" w:hAnsi="Arial" w:cs="Arial"/>
          <w:color w:val="000000"/>
          <w:sz w:val="16"/>
          <w:szCs w:val="16"/>
        </w:rPr>
        <w:br/>
      </w:r>
    </w:p>
    <w:p w14:paraId="000000B0">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Any waiver, amendment or modification of any of the provisions of the Agreement or any right, power or remedy hereunder shall not be effective unless made in writing. No failure or delay by either party in exercising any right, power or remedy with respect to any of its rights hereunder shall operate as a waiver thereof.</w:t>
      </w:r>
      <w:r>
        <w:rPr>
          <w:rFonts w:ascii="Arial" w:eastAsia="Arial" w:hAnsi="Arial" w:cs="Arial"/>
          <w:color w:val="000000"/>
          <w:sz w:val="16"/>
          <w:szCs w:val="16"/>
        </w:rPr>
        <w:br/>
      </w:r>
    </w:p>
    <w:p w14:paraId="000000B1">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The Agreement and the rights of the parties hereunder and thereunder will be governed by and interpreted in accordance with the laws of the state of  Pennsylvania, without regard to its conflict of laws rules or choice of law principles which would require the application of the law of any other jurisdiction. Exclusive jurisdiction and venue for any claims made by either party against the other will be the state or federal courts of the Commonwealth of Pennsylvania located in Allegheny County and the parties irrevocably consent to the jurisdiction of such courts.</w:t>
      </w:r>
      <w:r>
        <w:rPr>
          <w:rFonts w:ascii="Arial" w:eastAsia="Arial" w:hAnsi="Arial" w:cs="Arial"/>
          <w:color w:val="000000"/>
          <w:sz w:val="16"/>
          <w:szCs w:val="16"/>
        </w:rPr>
        <w:br/>
      </w:r>
    </w:p>
    <w:p w14:paraId="000000B2">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This MSA, and all SOWs agreed to by the parties, contains all the terms agreed between the parties regarding its subject matter and supersedes any prior agreement, understanding or arrangement between the parties, whether oral or in writing. Each of the parties acknowledges and agrees that: (a) in entering into the Agreement, it has not relied on, and shall have no remedy in respect of, any statement, representation, warranty or understanding other than the statements, representations, warranties and understandings expressly set forth in the Agreement; and (b) to the extent that there is a conflict between the terms and conditions of any SOW or any other document and the terms and conditions in this MSA, the terms and conditions of such SOW shall govern unless otherwise specifically indicated to the contrary in such SOW by the inclusion of Special Terms.</w:t>
      </w:r>
      <w:r>
        <w:rPr>
          <w:rFonts w:ascii="Arial" w:eastAsia="Arial" w:hAnsi="Arial" w:cs="Arial"/>
          <w:color w:val="000000"/>
          <w:sz w:val="16"/>
          <w:szCs w:val="16"/>
        </w:rPr>
        <w:br/>
      </w:r>
    </w:p>
    <w:p w14:paraId="000000B3">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Unless the context otherwise requires, references in the Agreement to: (a) the words “include” and “including” shall be construed without limitation; and (b) any law, rule or regulation includes any subordinate legislation/rule/enactment made from time to time thereunder and is to be construed as references to any such law, rule or regulation as modified or amended from time to time.</w:t>
      </w:r>
      <w:r>
        <w:rPr>
          <w:rFonts w:ascii="Arial" w:eastAsia="Arial" w:hAnsi="Arial" w:cs="Arial"/>
          <w:color w:val="000000"/>
          <w:sz w:val="16"/>
          <w:szCs w:val="16"/>
        </w:rPr>
        <w:br/>
      </w:r>
    </w:p>
    <w:p w14:paraId="000000B5">
      <w:pPr>
        <w:numPr>
          <w:ilvl w:val="1"/>
          <w:numId w:val="2"/>
        </w:num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 xml:space="preserve">  This MSA and any associated SOW may be executed in one or more counterparts, each of which when executed will be deemed to be an original, but all of which taken together will constitute one and the same instrument.</w:t>
      </w:r>
      <w:r>
        <w:rPr>
          <w:rFonts w:ascii="Arial" w:eastAsia="Arial" w:hAnsi="Arial" w:cs="Arial"/>
          <w:color w:val="000000"/>
          <w:sz w:val="16"/>
          <w:szCs w:val="16"/>
        </w:rPr>
        <w:br/>
      </w:r>
    </w:p>
    <w:p w14:paraId="2F0629FD">
      <w:pPr>
        <w:pBdr>
          <w:top w:val="nil"/>
          <w:left w:val="nil"/>
          <w:bottom w:val="nil"/>
          <w:right w:val="nil"/>
          <w:between w:val="nil"/>
        </w:pBdr>
        <w:spacing w:after="0"/>
        <w:rPr>
          <w:rFonts w:ascii="Arial" w:eastAsia="Arial" w:hAnsi="Arial" w:cs="Arial"/>
          <w:color w:val="000000"/>
          <w:sz w:val="16"/>
          <w:szCs w:val="16"/>
        </w:rPr>
      </w:pPr>
      <w:r>
        <w:rPr>
          <w:rFonts w:ascii="Arial" w:eastAsia="Arial" w:hAnsi="Arial" w:cs="Arial"/>
          <w:color w:val="000000"/>
          <w:sz w:val="16"/>
          <w:szCs w:val="16"/>
        </w:rPr>
        <w:t>The section headings and captions of the Agreement are included merely for convenience of reference. They are not to be considered part of, or to be used in interpreting, the Agreement and in no way limit or affect any of the contents of the Agreement or its provisions.</w:t>
      </w:r>
    </w:p>
    <w:p w14:paraId="000000B6">
      <w:pPr>
        <w:pBdr>
          <w:top w:val="nil"/>
          <w:left w:val="nil"/>
          <w:bottom w:val="nil"/>
          <w:right w:val="nil"/>
          <w:between w:val="nil"/>
        </w:pBdr>
        <w:tabs>
          <w:tab w:val="left" w:pos="360"/>
        </w:tabs>
        <w:spacing w:before="120" w:after="0"/>
        <w:ind w:left="360"/>
        <w:rPr>
          <w:rFonts w:ascii="Arial" w:eastAsia="Arial" w:hAnsi="Arial" w:cs="Arial"/>
          <w:b/>
          <w:color w:val="000000"/>
          <w:sz w:val="16"/>
          <w:szCs w:val="16"/>
        </w:rPr>
        <w:sectPr>
          <w:headerReference w:type="default" r:id="rId10"/>
          <w:footerReference w:type="default" r:id="rId11"/>
          <w:headerReference w:type="first" r:id="rId12"/>
          <w:footerReference w:type="first" r:id="rId13"/>
          <w:pgSz w:w="12240" w:h="15840"/>
          <w:pgMar w:top="864" w:right="864" w:bottom="864" w:left="864" w:header="576" w:footer="576" w:gutter="0"/>
          <w:pgNumType w:start="1"/>
          <w:cols w:num="2" w:space="720" w:equalWidth="0">
            <w:col w:w="5140" w:space="230"/>
            <w:col w:w="5140" w:space="0"/>
          </w:cols>
          <w:titlePg/>
        </w:sectPr>
      </w:pPr>
      <w:r>
        <w:t/>
      </w:r>
    </w:p>
    <w:p w14:paraId="000000B7">
      <w:pPr>
        <w:pBdr>
          <w:top w:val="nil"/>
          <w:left w:val="nil"/>
          <w:bottom w:val="nil"/>
          <w:right w:val="nil"/>
          <w:between w:val="nil"/>
        </w:pBdr>
        <w:spacing w:after="0"/>
        <w:ind w:left="360"/>
        <w:rPr>
          <w:color w:val="222222"/>
        </w:rPr>
      </w:pPr>
      <w:r>
        <w:t/>
      </w:r>
    </w:p>
    <w:p w14:paraId="735A1386">
      <w:pPr>
        <w:pBdr>
          <w:top w:val="nil"/>
          <w:left w:val="nil"/>
          <w:bottom w:val="nil"/>
          <w:right w:val="nil"/>
          <w:between w:val="nil"/>
        </w:pBdr>
        <w:spacing w:after="0"/>
        <w:ind w:left="360"/>
        <w:rPr>
          <w:rFonts w:ascii="Arial" w:hAnsi="Arial" w:cs="Arial"/>
          <w:color w:val="222222"/>
        </w:rPr>
      </w:pPr>
      <w:r>
        <w:rPr>
          <w:rFonts w:ascii="Arial" w:hAnsi="Arial" w:cs="Arial"/>
          <w:color w:val="222222"/>
        </w:rPr>
        <w:t>IN WITNESS WHEREOF and intending to be legally bound, the parties hereto have caused this MSA to be signed by their proper officers thereunto duly authorized.</w:t>
      </w:r>
    </w:p>
    <w:p w14:paraId="000000B8">
      <w:pPr>
        <w:pBdr>
          <w:top w:val="nil"/>
          <w:left w:val="nil"/>
          <w:bottom w:val="nil"/>
          <w:right w:val="nil"/>
          <w:between w:val="nil"/>
        </w:pBdr>
        <w:spacing w:after="0"/>
        <w:ind w:left="360"/>
        <w:rPr>
          <w:color w:val="222222"/>
        </w:rPr>
      </w:pPr>
      <w:r>
        <w:t/>
      </w:r>
    </w:p>
    <w:p w14:paraId="000000B9">
      <w:pPr>
        <w:pBdr>
          <w:top w:val="nil"/>
          <w:left w:val="nil"/>
          <w:bottom w:val="nil"/>
          <w:right w:val="nil"/>
          <w:between w:val="nil"/>
        </w:pBdr>
        <w:spacing w:after="0"/>
        <w:ind w:left="360"/>
        <w:rPr>
          <w:color w:val="222222"/>
        </w:rPr>
      </w:pPr>
      <w:r>
        <w:t/>
      </w:r>
    </w:p>
    <w:tbl>
      <w:tblPr>
        <w:tblStyle w:val="a0"/>
        <w:tblW w:w="9449" w:type="dxa"/>
        <w:tblBorders>
          <w:top w:val="single" w:sz="4" w:space="0" w:color="7B7B77"/>
          <w:left w:val="single" w:sz="4" w:space="0" w:color="000000"/>
          <w:bottom w:val="single" w:sz="4" w:space="0" w:color="7B7B77"/>
          <w:right w:val="single" w:sz="4" w:space="0" w:color="000000"/>
          <w:insideH w:val="single" w:sz="4" w:space="0" w:color="7B7B77"/>
          <w:insideV w:val="single" w:sz="4" w:space="0" w:color="7B7B77"/>
        </w:tblBorders>
        <w:tblLayout w:type="fixed"/>
        <w:tblLook w:val="04A0" w:firstRow="1" w:lastRow="0" w:firstColumn="1" w:lastColumn="0" w:noHBand="0" w:noVBand="1"/>
      </w:tblPr>
      <w:tblGrid>
        <w:gridCol w:w="539"/>
        <w:gridCol w:w="3960"/>
        <w:gridCol w:w="874"/>
        <w:gridCol w:w="4076"/>
      </w:tblGrid>
      <w:tr w14:paraId="128FCCEB">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499" w:type="dxa"/>
            <w:gridSpan w:val="2"/>
            <w:vAlign w:val="bottom"/>
          </w:tcPr>
          <w:p w14:paraId="000000BA">
            <w:pPr>
              <w:jc w:val="center"/>
              <w:rPr>
                <w:rFonts w:ascii="Arial" w:eastAsia="Arial" w:hAnsi="Arial" w:cs="Arial"/>
                <w:color w:val="212120"/>
              </w:rPr>
            </w:pPr>
            <w:r>
              <w:rPr>
                <w:rFonts w:ascii="Arial" w:eastAsia="Arial" w:hAnsi="Arial" w:cs="Arial"/>
                <w:color w:val="212120"/>
              </w:rPr>
              <w:t>Level Interactive, Inc. d/b/a Level Agency</w:t>
            </w:r>
          </w:p>
        </w:tc>
        <w:tc>
          <w:tcPr>
            <w:tcW w:w="4950" w:type="dxa"/>
            <w:gridSpan w:val="2"/>
          </w:tcPr>
          <w:p w14:paraId="000000BC">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i/>
                <w:color w:val="212120"/>
              </w:rPr>
            </w:pPr>
            <w:r>
              <w:rPr>
                <w:rFonts w:ascii="Arial" w:eastAsia="Arial" w:hAnsi="Arial" w:cs="Arial"/>
                <w:i/>
                <w:color w:val="000000"/>
              </w:rPr>
              <w:t>Medical Flight Services LLC</w:t>
            </w:r>
          </w:p>
        </w:tc>
      </w:tr>
      <w:tr w14:paraId="31B512C3">
        <w:trPr>
          <w:trHeight w:val="302"/>
        </w:trPr>
        <w:tc>
          <w:tcPr>
            <w:cnfStyle w:val="001000000000" w:firstRow="0" w:lastRow="0" w:firstColumn="1" w:lastColumn="0" w:oddVBand="0" w:evenVBand="0" w:oddHBand="0" w:evenHBand="0" w:firstRowFirstColumn="0" w:firstRowLastColumn="0" w:lastRowFirstColumn="0" w:lastRowLastColumn="0"/>
            <w:tcW w:w="539" w:type="dxa"/>
            <w:vAlign w:val="bottom"/>
          </w:tcPr>
          <w:p w14:paraId="000000BE">
            <w:pPr>
              <w:pBdr>
                <w:top w:val="nil"/>
                <w:left w:val="nil"/>
                <w:bottom w:val="nil"/>
                <w:right w:val="nil"/>
                <w:between w:val="nil"/>
              </w:pBdr>
              <w:spacing w:after="0"/>
              <w:jc w:val="left"/>
              <w:rPr>
                <w:rFonts w:ascii="Arial" w:eastAsia="Arial" w:hAnsi="Arial" w:cs="Arial"/>
                <w:color w:val="212120"/>
              </w:rPr>
            </w:pPr>
            <w:r>
              <w:rPr>
                <w:rFonts w:ascii="Arial" w:eastAsia="Arial" w:hAnsi="Arial" w:cs="Arial"/>
                <w:b w:val="0"/>
                <w:color w:val="212120"/>
              </w:rPr>
              <w:t>By:</w:t>
            </w:r>
          </w:p>
        </w:tc>
        <w:tc>
          <w:tcPr>
            <w:tcW w:w="3960" w:type="dxa"/>
            <w:tcBorders>
              <w:bottom w:val="single" w:sz="4" w:space="0" w:color="212120"/>
            </w:tcBorders>
          </w:tcPr>
          <w:p w14:paraId="000000B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color w:val="FFFFFF"/>
              </w:rPr>
              <w:t>[levelAgencySignerSignature_TuNc3kN]</w:t>
            </w:r>
            <w:r>
              <w:t xml:space="preserve">   </w:t>
            </w:r>
          </w:p>
        </w:tc>
        <w:tc>
          <w:tcPr>
            <w:tcW w:w="874" w:type="dxa"/>
            <w:vAlign w:val="bottom"/>
          </w:tcPr>
          <w:p w14:paraId="000000C0">
            <w:pPr>
              <w:pBdr>
                <w:top w:val="nil"/>
                <w:left w:val="nil"/>
                <w:bottom w:val="nil"/>
                <w:right w:val="nil"/>
                <w:between w:val="nil"/>
              </w:pBdr>
              <w:spacing w:after="0"/>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rFonts w:ascii="Arial" w:eastAsia="Arial" w:hAnsi="Arial" w:cs="Arial"/>
                <w:color w:val="212120"/>
              </w:rPr>
              <w:t>By:</w:t>
            </w:r>
          </w:p>
        </w:tc>
        <w:tc>
          <w:tcPr>
            <w:tcW w:w="4076" w:type="dxa"/>
            <w:tcBorders>
              <w:bottom w:val="single" w:sz="4" w:space="0" w:color="212120"/>
            </w:tcBorders>
            <w:vAlign w:val="bottom"/>
          </w:tcPr>
          <w:p w14:paraId="000000C1">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color w:val="FFFFFF"/>
              </w:rPr>
              <w:t>[customerSignerSignature_4LME41b]</w:t>
            </w:r>
            <w:r>
              <w:t xml:space="preserve">      </w:t>
            </w:r>
          </w:p>
        </w:tc>
      </w:tr>
      <w:tr w14:paraId="0A9D8FF2">
        <w:trPr>
          <w:trHeight w:val="431"/>
        </w:trPr>
        <w:tc>
          <w:tcPr>
            <w:cnfStyle w:val="001000000000" w:firstRow="0" w:lastRow="0" w:firstColumn="1" w:lastColumn="0" w:oddVBand="0" w:evenVBand="0" w:oddHBand="0" w:evenHBand="0" w:firstRowFirstColumn="0" w:firstRowLastColumn="0" w:lastRowFirstColumn="0" w:lastRowLastColumn="0"/>
            <w:tcW w:w="539" w:type="dxa"/>
          </w:tcPr>
          <w:p w14:paraId="000000C2">
            <w:pPr>
              <w:jc w:val="center"/>
              <w:rPr>
                <w:rFonts w:ascii="Arial" w:eastAsia="Arial" w:hAnsi="Arial" w:cs="Arial"/>
                <w:color w:val="212120"/>
              </w:rPr>
            </w:pPr>
            <w:r>
              <w:t/>
            </w:r>
          </w:p>
        </w:tc>
        <w:tc>
          <w:tcPr>
            <w:tcW w:w="3960" w:type="dxa"/>
            <w:tcBorders>
              <w:top w:val="single" w:sz="4" w:space="0" w:color="212120"/>
            </w:tcBorders>
            <w:vAlign w:val="center"/>
          </w:tcPr>
          <w:p w14:paraId="000000C3">
            <w:pPr>
              <w:pBdr>
                <w:top w:val="nil"/>
                <w:left w:val="nil"/>
                <w:bottom w:val="nil"/>
                <w:right w:val="nil"/>
                <w:between w:val="nil"/>
              </w:pBdr>
              <w:spacing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rFonts w:ascii="Arial" w:eastAsia="Arial" w:hAnsi="Arial" w:cs="Arial"/>
                <w:color w:val="FFFFFF"/>
              </w:rPr>
              <w:t>[levelAgencySignerName_HCgC2xJ]</w:t>
            </w:r>
          </w:p>
        </w:tc>
        <w:tc>
          <w:tcPr>
            <w:tcW w:w="874" w:type="dxa"/>
            <w:vAlign w:val="bottom"/>
          </w:tcPr>
          <w:p w14:paraId="000000C4">
            <w:pPr>
              <w:pBdr>
                <w:top w:val="nil"/>
                <w:left w:val="nil"/>
                <w:bottom w:val="nil"/>
                <w:right w:val="nil"/>
                <w:between w:val="nil"/>
              </w:pBdr>
              <w:spacing w:after="0"/>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rFonts w:ascii="Arial" w:eastAsia="Arial" w:hAnsi="Arial" w:cs="Arial"/>
                <w:color w:val="212120"/>
              </w:rPr>
              <w:t>Name:</w:t>
            </w:r>
          </w:p>
        </w:tc>
        <w:tc>
          <w:tcPr>
            <w:tcW w:w="4076" w:type="dxa"/>
            <w:tcBorders>
              <w:top w:val="single" w:sz="4" w:space="0" w:color="212120"/>
              <w:bottom w:val="single" w:sz="4" w:space="0" w:color="212120"/>
            </w:tcBorders>
          </w:tcPr>
          <w:p w14:paraId="000000C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t xml:space="preserve"> </w:t>
            </w:r>
            <w:r>
              <w:rPr>
                <w:color w:val="FFFFFF"/>
              </w:rPr>
              <w:t>[counterpartySignerName_Eb2LOAZ]</w:t>
            </w:r>
          </w:p>
        </w:tc>
      </w:tr>
      <w:tr w14:paraId="59A7E6DE">
        <w:trPr>
          <w:trHeight w:val="431"/>
        </w:trPr>
        <w:tc>
          <w:tcPr>
            <w:cnfStyle w:val="001000000000" w:firstRow="0" w:lastRow="0" w:firstColumn="1" w:lastColumn="0" w:oddVBand="0" w:evenVBand="0" w:oddHBand="0" w:evenHBand="0" w:firstRowFirstColumn="0" w:firstRowLastColumn="0" w:lastRowFirstColumn="0" w:lastRowLastColumn="0"/>
            <w:tcW w:w="539" w:type="dxa"/>
          </w:tcPr>
          <w:p w14:paraId="000000C6">
            <w:pPr>
              <w:jc w:val="center"/>
              <w:rPr>
                <w:rFonts w:ascii="Arial" w:eastAsia="Arial" w:hAnsi="Arial" w:cs="Arial"/>
                <w:color w:val="212120"/>
              </w:rPr>
            </w:pPr>
            <w:r>
              <w:t/>
            </w:r>
          </w:p>
        </w:tc>
        <w:tc>
          <w:tcPr>
            <w:tcW w:w="3960" w:type="dxa"/>
          </w:tcPr>
          <w:p w14:paraId="000000C7">
            <w:pPr>
              <w:pStyle w:val="Subtitle"/>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212120"/>
              </w:rPr>
            </w:pPr>
            <w:r>
              <w:rPr>
                <w:rFonts w:ascii="Arial" w:eastAsia="Arial" w:hAnsi="Arial" w:cs="Arial"/>
                <w:b/>
                <w:color w:val="FFFFFF"/>
              </w:rPr>
              <w:t>[levelAgencySignerTitle_63uwZf6]</w:t>
            </w:r>
          </w:p>
        </w:tc>
        <w:tc>
          <w:tcPr>
            <w:tcW w:w="874" w:type="dxa"/>
            <w:vAlign w:val="bottom"/>
          </w:tcPr>
          <w:p w14:paraId="000000C8">
            <w:pPr>
              <w:pBdr>
                <w:top w:val="nil"/>
                <w:left w:val="nil"/>
                <w:bottom w:val="nil"/>
                <w:right w:val="nil"/>
                <w:between w:val="nil"/>
              </w:pBdr>
              <w:spacing w:after="0"/>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rFonts w:ascii="Arial" w:eastAsia="Arial" w:hAnsi="Arial" w:cs="Arial"/>
                <w:color w:val="212120"/>
              </w:rPr>
              <w:t>Title:</w:t>
            </w:r>
          </w:p>
        </w:tc>
        <w:tc>
          <w:tcPr>
            <w:tcW w:w="4076" w:type="dxa"/>
            <w:tcBorders>
              <w:top w:val="single" w:sz="4" w:space="0" w:color="212120"/>
              <w:bottom w:val="single" w:sz="4" w:space="0" w:color="212120"/>
            </w:tcBorders>
          </w:tcPr>
          <w:p w14:paraId="000000C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color w:val="FFFFFF"/>
              </w:rPr>
              <w:t>[counterpartySignerTitle_F31S1ab]</w:t>
            </w:r>
          </w:p>
        </w:tc>
      </w:tr>
      <w:tr w14:paraId="02DBD165">
        <w:trPr>
          <w:trHeight w:val="421"/>
        </w:trPr>
        <w:tc>
          <w:tcPr>
            <w:cnfStyle w:val="001000000000" w:firstRow="0" w:lastRow="0" w:firstColumn="1" w:lastColumn="0" w:oddVBand="0" w:evenVBand="0" w:oddHBand="0" w:evenHBand="0" w:firstRowFirstColumn="0" w:firstRowLastColumn="0" w:lastRowFirstColumn="0" w:lastRowLastColumn="0"/>
            <w:tcW w:w="539" w:type="dxa"/>
          </w:tcPr>
          <w:p w14:paraId="55160753">
            <w:pPr>
              <w:jc w:val="center"/>
              <w:rPr>
                <w:rFonts w:ascii="Arial" w:eastAsia="Arial" w:hAnsi="Arial" w:cs="Arial"/>
                <w:color w:val="212120"/>
              </w:rPr>
            </w:pPr>
            <w:r>
              <w:t/>
            </w:r>
          </w:p>
        </w:tc>
        <w:tc>
          <w:tcPr>
            <w:tcW w:w="3960" w:type="dxa"/>
          </w:tcPr>
          <w:p w14:paraId="4923D3CB">
            <w:pPr>
              <w:spacing w:after="160"/>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212120"/>
                <w:sz w:val="22"/>
                <w:szCs w:val="22"/>
              </w:rPr>
            </w:pPr>
            <w:r>
              <w:rPr>
                <w:rFonts w:ascii="Arial" w:eastAsia="Arial" w:hAnsi="Arial" w:cs="Arial"/>
                <w:b/>
                <w:color w:val="FFFFFF"/>
                <w:sz w:val="22"/>
                <w:szCs w:val="22"/>
              </w:rPr>
              <w:t>[levelAgencySignerDateField_fBgBJXX]</w:t>
            </w:r>
          </w:p>
        </w:tc>
        <w:tc>
          <w:tcPr>
            <w:tcW w:w="874" w:type="dxa"/>
            <w:vAlign w:val="bottom"/>
          </w:tcPr>
          <w:p w14:paraId="7E80E803">
            <w:pPr>
              <w:spacing w:after="0"/>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rFonts w:ascii="Arial" w:eastAsia="Arial" w:hAnsi="Arial" w:cs="Arial"/>
                <w:color w:val="212120"/>
              </w:rPr>
              <w:t>Date:</w:t>
            </w:r>
          </w:p>
        </w:tc>
        <w:tc>
          <w:tcPr>
            <w:tcW w:w="4076" w:type="dxa"/>
            <w:tcBorders>
              <w:top w:val="single" w:sz="4" w:space="0" w:color="212120"/>
              <w:bottom w:val="single" w:sz="4" w:space="0" w:color="212120"/>
            </w:tcBorders>
          </w:tcPr>
          <w:p w14:paraId="3251B00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12120"/>
              </w:rPr>
            </w:pPr>
            <w:r>
              <w:rPr>
                <w:color w:val="FFFFFF"/>
              </w:rPr>
              <w:t>[customerSignerDateField_Z57Fjrr]</w:t>
            </w:r>
          </w:p>
        </w:tc>
      </w:tr>
    </w:tbl>
    <w:p w14:paraId="000000CA">
      <w:pPr>
        <w:pBdr>
          <w:top w:val="nil"/>
          <w:left w:val="nil"/>
          <w:bottom w:val="nil"/>
          <w:right w:val="nil"/>
          <w:between w:val="nil"/>
        </w:pBdr>
        <w:ind w:left="360"/>
        <w:rPr>
          <w:color w:val="000000"/>
        </w:rPr>
      </w:pPr>
      <w:r>
        <w:t/>
      </w:r>
    </w:p>
    <w:p w14:paraId="000000CB">
      <w:pPr>
        <w:spacing w:after="0"/>
      </w:pPr>
      <w:r>
        <w:br w:type="page"/>
      </w:r>
    </w:p>
    <w:p w14:paraId="000000CC">
      <w:pPr>
        <w:spacing w:after="0"/>
        <w:jc w:val="center"/>
        <w:rPr>
          <w:rFonts w:ascii="Arial" w:eastAsia="Arial" w:hAnsi="Arial" w:cs="Arial"/>
          <w:b/>
          <w:sz w:val="24"/>
          <w:szCs w:val="24"/>
        </w:rPr>
      </w:pPr>
      <w:r>
        <w:rPr>
          <w:rFonts w:ascii="Arial" w:eastAsia="Arial" w:hAnsi="Arial" w:cs="Arial"/>
          <w:b/>
          <w:sz w:val="24"/>
          <w:szCs w:val="24"/>
        </w:rPr>
        <w:t>Appendix “A”</w:t>
      </w:r>
    </w:p>
    <w:p w14:paraId="000000CD">
      <w:pPr>
        <w:spacing w:after="0"/>
        <w:jc w:val="center"/>
        <w:rPr>
          <w:rFonts w:ascii="Arial" w:eastAsia="Arial" w:hAnsi="Arial" w:cs="Arial"/>
          <w:sz w:val="24"/>
          <w:szCs w:val="24"/>
        </w:rPr>
      </w:pPr>
      <w:r>
        <w:t/>
      </w:r>
    </w:p>
    <w:p w14:paraId="000000CE">
      <w:pPr>
        <w:numPr>
          <w:ilvl w:val="0"/>
          <w:numId w:val="5"/>
        </w:numPr>
        <w:pBdr>
          <w:top w:val="nil"/>
          <w:left w:val="nil"/>
          <w:bottom w:val="nil"/>
          <w:right w:val="nil"/>
          <w:between w:val="nil"/>
        </w:pBdr>
        <w:spacing w:before="240" w:after="240"/>
        <w:rPr>
          <w:rFonts w:ascii="Arial" w:hAnsi="Arial" w:cs="Arial"/>
        </w:rPr>
      </w:pPr>
      <w:bookmarkStart w:id="3" w:name="3dy6vkm" w:colFirst="0" w:colLast="0"/>
      <w:bookmarkEnd w:id="3"/>
      <w:r>
        <w:rPr>
          <w:rFonts w:ascii="Arial" w:eastAsia="Times New Roman" w:hAnsi="Arial" w:cs="Arial"/>
          <w:color w:val="000000"/>
          <w:u w:val="single"/>
        </w:rPr>
        <w:t>Definitions</w:t>
      </w:r>
      <w:r>
        <w:rPr>
          <w:rFonts w:ascii="Arial" w:eastAsia="Times New Roman" w:hAnsi="Arial" w:cs="Arial"/>
          <w:color w:val="000000"/>
        </w:rPr>
        <w:t>. Capitalized terms used herein shall have the meanings set forth in this Section 1.</w:t>
      </w:r>
    </w:p>
    <w:p w14:paraId="000000CF">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w:t>
      </w:r>
      <w:r>
        <w:rPr>
          <w:rFonts w:ascii="Arial" w:eastAsia="Times New Roman" w:hAnsi="Arial" w:cs="Arial"/>
          <w:b/>
          <w:color w:val="000000"/>
        </w:rPr>
        <w:t>Authorized Persons</w:t>
      </w:r>
      <w:r>
        <w:rPr>
          <w:rFonts w:ascii="Arial" w:eastAsia="Times New Roman" w:hAnsi="Arial" w:cs="Arial"/>
          <w:color w:val="000000"/>
        </w:rPr>
        <w:t>" means Service Provider's employees, contractors, agents, and auditors who have a need to know or otherwise access Personal Information to enable Service Provider to perform its obligations under this Agreement, and who are bound by confidentiality and other obligations sufficient to protect Personal Information in accordance with the terms and conditions of this Agreement.</w:t>
      </w:r>
      <w:bookmarkStart w:id="4" w:name="4d34og8" w:colFirst="0" w:colLast="0"/>
      <w:bookmarkStart w:id="5" w:name="1t3h5sf" w:colFirst="0" w:colLast="0"/>
      <w:bookmarkEnd w:id="4"/>
      <w:bookmarkEnd w:id="5"/>
    </w:p>
    <w:p w14:paraId="000000D0">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"Business Purpose"</w:t>
      </w:r>
      <w:r>
        <w:rPr>
          <w:rFonts w:ascii="Arial" w:eastAsia="Times New Roman" w:hAnsi="Arial" w:cs="Arial"/>
          <w:color w:val="000000"/>
        </w:rPr>
        <w:t xml:space="preserve"> means Marketing and related services, including, but not limited to:  (a) advertising (e.g. sending Personal Information to Meta, Google, LinkedIn, etc. to enable targeting; (b) Customer Experience/marketing (e.g. personalization of marketing, such as landing pages, collection of lead form data, transmission of Personal Information to Customer; and (c) Measurement/data services (e.g. Measuring and reporting on business outcomes of the marketing and related efforts).</w:t>
      </w:r>
      <w:r>
        <w:rPr>
          <w:rFonts w:ascii="Arial" w:eastAsia="Times New Roman" w:hAnsi="Arial" w:cs="Arial"/>
          <w:color w:val="000000"/>
        </w:rPr>
        <w:br/>
      </w:r>
    </w:p>
    <w:p w14:paraId="000000D1">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w:t>
      </w:r>
      <w:r>
        <w:rPr>
          <w:rFonts w:ascii="Arial" w:eastAsia="Times New Roman" w:hAnsi="Arial" w:cs="Arial"/>
          <w:b/>
          <w:color w:val="000000"/>
        </w:rPr>
        <w:t>Data Breach</w:t>
      </w:r>
      <w:r>
        <w:rPr>
          <w:rFonts w:ascii="Arial" w:eastAsia="Times New Roman" w:hAnsi="Arial" w:cs="Arial"/>
          <w:color w:val="000000"/>
        </w:rPr>
        <w:t>" means (i) any act or omission that materially compromises the security, confidentiality, or integrity of Personal Information or the physical, technical, administrative, or organizational safeguards put in place by Service Provider, or by Customer should Service Provider have access to Customer's systems, that relate to the protection of the security, confidentiality, availability, or integrity of Personal Information, or (ii) receipt of a complaint in relation to the privacy and data security practices of Service Provider or a breach or alleged breach of this Agreement relating to such privacy and data security practices.</w:t>
      </w:r>
      <w:r>
        <w:rPr>
          <w:rFonts w:ascii="Arial" w:eastAsia="Times New Roman" w:hAnsi="Arial" w:cs="Arial"/>
          <w:color w:val="000000"/>
        </w:rPr>
        <w:br/>
      </w:r>
    </w:p>
    <w:p w14:paraId="000000D2">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“Data Controller.”</w:t>
      </w:r>
      <w:r>
        <w:rPr>
          <w:rFonts w:ascii="Arial" w:eastAsia="Times New Roman" w:hAnsi="Arial" w:cs="Arial"/>
          <w:color w:val="000000"/>
        </w:rPr>
        <w:t xml:space="preserve">  For purposes of this Agreement, Customer shall be considered the Data Controller.  Data Controller shall be responsible for determining the purposes and means of collecting data subjects’ Personal Information and directing Data Processor’s/Service Provider’s use of the same.</w:t>
      </w:r>
      <w:r>
        <w:rPr>
          <w:rFonts w:ascii="Arial" w:eastAsia="Times New Roman" w:hAnsi="Arial" w:cs="Arial"/>
          <w:color w:val="000000"/>
        </w:rPr>
        <w:br/>
      </w:r>
    </w:p>
    <w:p w14:paraId="000000D3">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 xml:space="preserve">“Data Processor.”  </w:t>
      </w:r>
      <w:r>
        <w:rPr>
          <w:rFonts w:ascii="Arial" w:eastAsia="Times New Roman" w:hAnsi="Arial" w:cs="Arial"/>
          <w:color w:val="000000"/>
        </w:rPr>
        <w:t xml:space="preserve">For purposes of this Agreement, Service Provider shall be considered the Data Processor.  Data Processor will be processing Personal Information on behalf of and at the direction of the Data Controller. </w:t>
      </w:r>
      <w:r>
        <w:rPr>
          <w:rFonts w:ascii="Arial" w:eastAsia="Times New Roman" w:hAnsi="Arial" w:cs="Arial"/>
          <w:color w:val="000000"/>
        </w:rPr>
        <w:br/>
      </w:r>
    </w:p>
    <w:p w14:paraId="000000D4">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 xml:space="preserve">"Data Subject" </w:t>
      </w:r>
      <w:r>
        <w:rPr>
          <w:rFonts w:ascii="Arial" w:eastAsia="Times New Roman" w:hAnsi="Arial" w:cs="Arial"/>
          <w:color w:val="000000"/>
        </w:rPr>
        <w:t>means an individual who is the subject of the Personal Information and to whom or about whom the Personal Information relates or identifies, directly or indirectly.</w:t>
      </w:r>
    </w:p>
    <w:p w14:paraId="000000D5">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w:t>
      </w:r>
      <w:r>
        <w:rPr>
          <w:rFonts w:ascii="Arial" w:eastAsia="Times New Roman" w:hAnsi="Arial" w:cs="Arial"/>
          <w:b/>
          <w:color w:val="000000"/>
        </w:rPr>
        <w:t>Personal Information</w:t>
      </w:r>
      <w:r>
        <w:rPr>
          <w:rFonts w:ascii="Arial" w:eastAsia="Times New Roman" w:hAnsi="Arial" w:cs="Arial"/>
          <w:color w:val="000000"/>
        </w:rPr>
        <w:t>" means information that Customer provides or for which Customer provides access to Service Provider, or information which Service Provider creates or obtains on behalf of Customer, in accordance with this Agreement that: (i) directly or indirectly identifies an individual (including, for example, names, signatures, addresses, telephone numbers, email addresses, and other unique identifiers); or (ii) can be used to identify or authenticate an individual (including, without limitation, employee identification numbers, government-issued identification numbers, passwords or PINs, user identification and account access credentials or passwords, financial account numbers, credit report information, student information, biometric, genetic, health, or health insurance data, answers to security questions, an individual's internet activity or similar interaction history, inferences drawn from other personal information to create consumer profiles, geolocation data, an individual's commercial, employment, or education history, and other personal characteristics and identifiers), in case of both subclauses (i) and (ii), including Sensitive Personal Information as defined in Section 1(c). Customer's business contact information is not by itself Personal Information.</w:t>
      </w:r>
    </w:p>
    <w:p w14:paraId="000000D6">
      <w:pPr>
        <w:numPr>
          <w:ilvl w:val="1"/>
          <w:numId w:val="5"/>
        </w:numPr>
        <w:pBdr>
          <w:top w:val="nil"/>
          <w:left w:val="nil"/>
          <w:bottom w:val="nil"/>
          <w:right w:val="nil"/>
          <w:between w:val="nil"/>
        </w:pBdr>
        <w:spacing w:before="120" w:after="240"/>
        <w:rPr>
          <w:rFonts w:ascii="Arial" w:hAnsi="Arial" w:cs="Arial"/>
        </w:rPr>
      </w:pPr>
      <w:bookmarkStart w:id="6" w:name="2s8eyo1" w:colFirst="0" w:colLast="0"/>
      <w:bookmarkEnd w:id="6"/>
      <w:r>
        <w:rPr>
          <w:rFonts w:ascii="Arial" w:eastAsia="Times New Roman" w:hAnsi="Arial" w:cs="Arial"/>
          <w:color w:val="000000"/>
        </w:rPr>
        <w:t>"</w:t>
      </w:r>
      <w:r>
        <w:rPr>
          <w:rFonts w:ascii="Arial" w:eastAsia="Times New Roman" w:hAnsi="Arial" w:cs="Arial"/>
          <w:b/>
          <w:color w:val="000000"/>
        </w:rPr>
        <w:t>Sensitive Personal Information</w:t>
      </w:r>
      <w:r>
        <w:rPr>
          <w:rFonts w:ascii="Arial" w:eastAsia="Times New Roman" w:hAnsi="Arial" w:cs="Arial"/>
          <w:color w:val="000000"/>
        </w:rPr>
        <w:t>" means an individual's (i) government-issued identification number, including Social Security number, driver's license number, or state-issued identification number; (ii) financial account number, credit report information, or credit, debit, or other payment cardholder information, with or without any required security or access code, personal identification number, or password that permits access to the individual's financial account; or (iii) biometric, genetic, health, health insurance data; or (iv) geolocation data.</w:t>
      </w:r>
    </w:p>
    <w:p w14:paraId="000000D7">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"Privacy and Data Protection Requirements"</w:t>
      </w:r>
      <w:r>
        <w:rPr>
          <w:rFonts w:ascii="Arial" w:eastAsia="Times New Roman" w:hAnsi="Arial" w:cs="Arial"/>
          <w:color w:val="000000"/>
        </w:rPr>
        <w:t xml:space="preserve"> means all applicable federal, state, and foreign laws and regulations relating to the processing, protection, or privacy of the Personal Information, including where applicable, the guidance and codes of practice issued by regulatory bodies in any relevant jurisdiction </w:t>
      </w:r>
    </w:p>
    <w:p w14:paraId="000000D8">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b/>
          <w:color w:val="000000"/>
        </w:rPr>
        <w:t>“Sub-Processor”</w:t>
      </w:r>
      <w:r>
        <w:rPr>
          <w:rFonts w:ascii="Arial" w:eastAsia="Times New Roman" w:hAnsi="Arial" w:cs="Arial"/>
          <w:color w:val="000000"/>
        </w:rPr>
        <w:t xml:space="preserve"> means any third-party data processor engaged by Data Processor/Service Provider who has or will have access to or process Personal Information provided by the Data Controller/Customer.</w:t>
      </w:r>
      <w:r>
        <w:rPr>
          <w:rFonts w:ascii="Arial" w:eastAsia="Times New Roman" w:hAnsi="Arial" w:cs="Arial"/>
          <w:color w:val="000000"/>
        </w:rPr>
        <w:br/>
      </w:r>
    </w:p>
    <w:p w14:paraId="000000D9">
      <w:pPr>
        <w:numPr>
          <w:ilvl w:val="0"/>
          <w:numId w:val="5"/>
        </w:numPr>
        <w:pBdr>
          <w:top w:val="nil"/>
          <w:left w:val="nil"/>
          <w:bottom w:val="nil"/>
          <w:right w:val="nil"/>
          <w:between w:val="nil"/>
        </w:pBdr>
        <w:spacing w:before="240" w:after="240"/>
        <w:rPr>
          <w:rFonts w:ascii="Arial" w:hAnsi="Arial" w:cs="Arial"/>
        </w:rPr>
      </w:pPr>
      <w:r>
        <w:rPr>
          <w:rFonts w:ascii="Arial" w:eastAsia="Times New Roman" w:hAnsi="Arial" w:cs="Arial"/>
          <w:color w:val="000000"/>
          <w:u w:val="single"/>
        </w:rPr>
        <w:t>Service Provider and Customer Obligations</w:t>
      </w:r>
      <w:r>
        <w:rPr>
          <w:rFonts w:ascii="Arial" w:eastAsia="Times New Roman" w:hAnsi="Arial" w:cs="Arial"/>
          <w:color w:val="000000"/>
        </w:rPr>
        <w:t>.</w:t>
      </w:r>
    </w:p>
    <w:p w14:paraId="000000DA">
      <w:pPr>
        <w:numPr>
          <w:ilvl w:val="1"/>
          <w:numId w:val="5"/>
        </w:numPr>
        <w:pBdr>
          <w:top w:val="nil"/>
          <w:left w:val="nil"/>
          <w:bottom w:val="nil"/>
          <w:right w:val="nil"/>
          <w:between w:val="nil"/>
        </w:pBdr>
        <w:spacing w:before="120" w:after="240"/>
        <w:rPr>
          <w:rFonts w:ascii="Arial" w:hAnsi="Arial" w:cs="Arial"/>
        </w:rPr>
      </w:pPr>
      <w:bookmarkStart w:id="7" w:name="17dp8vu" w:colFirst="0" w:colLast="0"/>
      <w:bookmarkEnd w:id="7"/>
      <w:r>
        <w:rPr>
          <w:rFonts w:ascii="Arial" w:eastAsia="Times New Roman" w:hAnsi="Arial" w:cs="Arial"/>
          <w:color w:val="000000"/>
        </w:rPr>
        <w:t>Service Provider will:</w:t>
      </w:r>
    </w:p>
    <w:p w14:paraId="000000DB">
      <w:pPr>
        <w:numPr>
          <w:ilvl w:val="2"/>
          <w:numId w:val="5"/>
        </w:numPr>
        <w:pBdr>
          <w:top w:val="nil"/>
          <w:left w:val="nil"/>
          <w:bottom w:val="nil"/>
          <w:right w:val="nil"/>
          <w:between w:val="nil"/>
        </w:pBdr>
        <w:spacing w:before="120" w:after="240"/>
        <w:rPr>
          <w:rFonts w:ascii="Arial" w:hAnsi="Arial" w:cs="Arial"/>
        </w:rPr>
      </w:pPr>
      <w:bookmarkStart w:id="8" w:name="3rdcrjn" w:colFirst="0" w:colLast="0"/>
      <w:bookmarkEnd w:id="8"/>
      <w:r>
        <w:rPr>
          <w:rFonts w:ascii="Arial" w:eastAsia="Times New Roman" w:hAnsi="Arial" w:cs="Arial"/>
          <w:color w:val="000000"/>
        </w:rPr>
        <w:t>comply with the terms and conditions set forth in this Agreement.</w:t>
      </w:r>
    </w:p>
    <w:p w14:paraId="000000DC">
      <w:pPr>
        <w:numPr>
          <w:ilvl w:val="2"/>
          <w:numId w:val="5"/>
        </w:numPr>
        <w:pBdr>
          <w:top w:val="nil"/>
          <w:left w:val="nil"/>
          <w:bottom w:val="nil"/>
          <w:right w:val="nil"/>
          <w:between w:val="nil"/>
        </w:pBdr>
        <w:spacing w:before="120" w:after="240"/>
        <w:rPr>
          <w:rFonts w:ascii="Arial" w:hAnsi="Arial" w:cs="Arial"/>
        </w:rPr>
      </w:pPr>
      <w:bookmarkStart w:id="9" w:name="26in1rg" w:colFirst="0" w:colLast="0"/>
      <w:bookmarkEnd w:id="9"/>
      <w:r>
        <w:rPr>
          <w:rFonts w:ascii="Arial" w:eastAsia="Times New Roman" w:hAnsi="Arial" w:cs="Arial"/>
          <w:color w:val="000000"/>
        </w:rPr>
        <w:t xml:space="preserve">be responsible for any unauthorized creation, collection, receipt, transmission, access, storage, disposal, use, or disclosure of Personal Information under its control or in its possession. </w:t>
      </w:r>
    </w:p>
    <w:p w14:paraId="000000DD">
      <w:pPr>
        <w:numPr>
          <w:ilvl w:val="2"/>
          <w:numId w:val="5"/>
        </w:numPr>
        <w:pBdr>
          <w:top w:val="nil"/>
          <w:left w:val="nil"/>
          <w:bottom w:val="nil"/>
          <w:right w:val="nil"/>
          <w:between w:val="nil"/>
        </w:pBdr>
        <w:spacing w:before="120" w:after="240"/>
        <w:rPr>
          <w:rFonts w:ascii="Arial" w:hAnsi="Arial" w:cs="Arial"/>
        </w:rPr>
      </w:pPr>
      <w:bookmarkStart w:id="10" w:name="lnxbz9" w:colFirst="0" w:colLast="0"/>
      <w:bookmarkEnd w:id="10"/>
      <w:r>
        <w:rPr>
          <w:rFonts w:ascii="Arial" w:eastAsia="Times New Roman" w:hAnsi="Arial" w:cs="Arial"/>
          <w:color w:val="000000"/>
        </w:rPr>
        <w:t>not disclose Personal Information to any person other than its Authorized Persons without Customer's prior written consent unless required by applicable law, in which case, Service Provider will use reasonable efforts and to the extent permitted by applicable law notify Customer before such disclosure or as soon thereafter as reasonably possible.</w:t>
      </w:r>
    </w:p>
    <w:p w14:paraId="000000DE">
      <w:pPr>
        <w:numPr>
          <w:ilvl w:val="2"/>
          <w:numId w:val="5"/>
        </w:numPr>
        <w:pBdr>
          <w:top w:val="nil"/>
          <w:left w:val="nil"/>
          <w:bottom w:val="nil"/>
          <w:right w:val="nil"/>
          <w:between w:val="nil"/>
        </w:pBdr>
        <w:spacing w:before="120" w:after="240"/>
        <w:rPr>
          <w:rFonts w:ascii="Arial" w:hAnsi="Arial" w:cs="Arial"/>
        </w:rPr>
      </w:pPr>
      <w:bookmarkStart w:id="11" w:name="35nkun2" w:colFirst="0" w:colLast="0"/>
      <w:bookmarkEnd w:id="11"/>
      <w:r>
        <w:rPr>
          <w:rFonts w:ascii="Arial" w:eastAsia="Times New Roman" w:hAnsi="Arial" w:cs="Arial"/>
          <w:color w:val="000000"/>
        </w:rPr>
        <w:t xml:space="preserve">only process, retain, use, or disclose the Personal Information to the extent, and in such a manner, as is necessary or advisable for the Business Purposes in accordance with the Customer's instructions or to carry out the services described in the Master Agreement. </w:t>
      </w:r>
    </w:p>
    <w:p w14:paraId="000000DF">
      <w:pPr>
        <w:numPr>
          <w:ilvl w:val="1"/>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Customer will:</w:t>
      </w:r>
    </w:p>
    <w:p w14:paraId="000000E0">
      <w:pPr>
        <w:numPr>
          <w:ilvl w:val="2"/>
          <w:numId w:val="5"/>
        </w:numPr>
        <w:pBdr>
          <w:top w:val="nil"/>
          <w:left w:val="nil"/>
          <w:bottom w:val="nil"/>
          <w:right w:val="nil"/>
          <w:between w:val="nil"/>
        </w:pBdr>
        <w:spacing w:before="120" w:after="240"/>
        <w:rPr>
          <w:rFonts w:ascii="Arial" w:hAnsi="Arial" w:cs="Arial"/>
        </w:rPr>
      </w:pPr>
      <w:bookmarkStart w:id="12" w:name="1ksv4uv" w:colFirst="0" w:colLast="0"/>
      <w:bookmarkEnd w:id="12"/>
      <w:r>
        <w:rPr>
          <w:rFonts w:ascii="Arial" w:eastAsia="Times New Roman" w:hAnsi="Arial" w:cs="Arial"/>
          <w:color w:val="000000"/>
        </w:rPr>
        <w:t>comply with the terms and conditions set forth in this Agreement.</w:t>
      </w:r>
    </w:p>
    <w:p w14:paraId="000000E1">
      <w:pPr>
        <w:numPr>
          <w:ilvl w:val="2"/>
          <w:numId w:val="5"/>
        </w:numPr>
        <w:pBdr>
          <w:top w:val="nil"/>
          <w:left w:val="nil"/>
          <w:bottom w:val="nil"/>
          <w:right w:val="nil"/>
          <w:between w:val="nil"/>
        </w:pBdr>
        <w:spacing w:before="120" w:after="240"/>
        <w:rPr>
          <w:rFonts w:ascii="Arial" w:hAnsi="Arial" w:cs="Arial"/>
        </w:rPr>
      </w:pPr>
      <w:bookmarkStart w:id="13" w:name="44sinio" w:colFirst="0" w:colLast="0"/>
      <w:bookmarkEnd w:id="13"/>
      <w:r>
        <w:rPr>
          <w:rFonts w:ascii="Arial" w:eastAsia="Times New Roman" w:hAnsi="Arial" w:cs="Arial"/>
          <w:color w:val="000000"/>
        </w:rPr>
        <w:t>be responsible for any unauthorized creation, collection, receipt, transmission, access, storage, disposal, use, or disclosure of Personal Information under its control or in its possession.</w:t>
      </w:r>
    </w:p>
    <w:p w14:paraId="000000E2">
      <w:pPr>
        <w:numPr>
          <w:ilvl w:val="2"/>
          <w:numId w:val="5"/>
        </w:numPr>
        <w:pBdr>
          <w:top w:val="nil"/>
          <w:left w:val="nil"/>
          <w:bottom w:val="nil"/>
          <w:right w:val="nil"/>
          <w:between w:val="nil"/>
        </w:pBdr>
        <w:spacing w:before="120" w:after="240"/>
        <w:rPr>
          <w:rFonts w:ascii="Arial" w:hAnsi="Arial" w:cs="Arial"/>
        </w:rPr>
      </w:pPr>
      <w:bookmarkStart w:id="14" w:name="2jxsxqh" w:colFirst="0" w:colLast="0"/>
      <w:bookmarkEnd w:id="14"/>
      <w:r>
        <w:rPr>
          <w:rFonts w:ascii="Arial" w:eastAsia="Times New Roman" w:hAnsi="Arial" w:cs="Arial"/>
          <w:color w:val="000000"/>
        </w:rPr>
        <w:t>comply with any applicable laws and regulations and use only secure methods, according to accepted industry standards, when transferring or otherwise making available Personal Information to Service Provider.</w:t>
      </w:r>
    </w:p>
    <w:p w14:paraId="000000E3">
      <w:pPr>
        <w:numPr>
          <w:ilvl w:val="2"/>
          <w:numId w:val="5"/>
        </w:numPr>
        <w:pBdr>
          <w:top w:val="nil"/>
          <w:left w:val="nil"/>
          <w:bottom w:val="nil"/>
          <w:right w:val="nil"/>
          <w:between w:val="nil"/>
        </w:pBdr>
        <w:spacing w:before="120" w:after="240"/>
        <w:rPr>
          <w:rFonts w:ascii="Arial" w:hAnsi="Arial" w:cs="Arial"/>
        </w:rPr>
      </w:pPr>
      <w:bookmarkStart w:id="15" w:name="z337ya" w:colFirst="0" w:colLast="0"/>
      <w:bookmarkEnd w:id="15"/>
      <w:r>
        <w:rPr>
          <w:rFonts w:ascii="Arial" w:eastAsia="Times New Roman" w:hAnsi="Arial" w:cs="Arial"/>
          <w:color w:val="000000"/>
        </w:rPr>
        <w:t xml:space="preserve">treat Service Provider's Information Security Policy, as defined in Section </w:t>
      </w:r>
      <w:r>
        <w:rPr>
          <w:rFonts w:ascii="Arial" w:eastAsia="Times New Roman" w:hAnsi="Arial" w:cs="Arial"/>
          <w:color w:val="000000" w:themeColor="text1"/>
        </w:rPr>
        <w:t xml:space="preserve">3(b) </w:t>
      </w:r>
      <w:r>
        <w:rPr>
          <w:rFonts w:ascii="Arial" w:eastAsia="Times New Roman" w:hAnsi="Arial" w:cs="Arial"/>
          <w:color w:val="000000"/>
        </w:rPr>
        <w:t>as Confidential Information under this Agreement to the extent that Service Provider provides or otherwise summarizes said policy to Customer.</w:t>
      </w:r>
    </w:p>
    <w:p w14:paraId="000000E4">
      <w:pPr>
        <w:numPr>
          <w:ilvl w:val="2"/>
          <w:numId w:val="5"/>
        </w:numPr>
        <w:pBdr>
          <w:top w:val="nil"/>
          <w:left w:val="nil"/>
          <w:bottom w:val="nil"/>
          <w:right w:val="nil"/>
          <w:between w:val="nil"/>
        </w:pBdr>
        <w:spacing w:before="120" w:after="240"/>
        <w:rPr>
          <w:rFonts w:ascii="Arial" w:hAnsi="Arial" w:cs="Arial"/>
        </w:rPr>
      </w:pPr>
      <w:bookmarkStart w:id="16" w:name="3j2qqm3" w:colFirst="0" w:colLast="0"/>
      <w:bookmarkEnd w:id="16"/>
      <w:r>
        <w:rPr>
          <w:rFonts w:ascii="Arial" w:eastAsia="Times New Roman" w:hAnsi="Arial" w:cs="Arial"/>
          <w:color w:val="000000"/>
        </w:rPr>
        <w:t>provide written notice to Service Provider if any information Customer provides to Service Provider under this Agreement contains Personal Information. Service Provider will not be responsible for determining on its own that any information Customer provides under this Agreement qualifies as Personal Information.</w:t>
      </w:r>
      <w:bookmarkStart w:id="17" w:name="1y810tw" w:colFirst="0" w:colLast="0"/>
      <w:bookmarkEnd w:id="17"/>
    </w:p>
    <w:p w14:paraId="000000E5">
      <w:pPr>
        <w:numPr>
          <w:ilvl w:val="2"/>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only disclose Personal Information to the Service Provider only for the limited and specified Business Purposes.</w:t>
      </w:r>
      <w:r>
        <w:rPr>
          <w:rFonts w:ascii="Arial" w:eastAsia="Times New Roman" w:hAnsi="Arial" w:cs="Arial"/>
          <w:color w:val="000000"/>
        </w:rPr>
        <w:br/>
      </w:r>
    </w:p>
    <w:p w14:paraId="000000E6">
      <w:pPr>
        <w:numPr>
          <w:ilvl w:val="2"/>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retain control of the Personal Information and remains responsible for its compliance obligations under the applicable Privacy and Data Protection Requirements, including providing any required notices and obtaining any required consents, and for the processing instructions it gives to the Provider.</w:t>
      </w:r>
    </w:p>
    <w:p w14:paraId="000000E7">
      <w:pPr>
        <w:numPr>
          <w:ilvl w:val="2"/>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 xml:space="preserve">not send or otherwise give Service Provider to Sensitive Personal Information without a written addendum providing otherwise that is executed by both parties. </w:t>
      </w:r>
      <w:r>
        <w:rPr>
          <w:rFonts w:ascii="Arial" w:eastAsia="Times New Roman" w:hAnsi="Arial" w:cs="Arial"/>
          <w:color w:val="000000"/>
        </w:rPr>
        <w:br/>
      </w:r>
    </w:p>
    <w:p w14:paraId="000000E8">
      <w:pPr>
        <w:numPr>
          <w:ilvl w:val="2"/>
          <w:numId w:val="5"/>
        </w:numPr>
        <w:pBdr>
          <w:top w:val="nil"/>
          <w:left w:val="nil"/>
          <w:bottom w:val="nil"/>
          <w:right w:val="nil"/>
          <w:between w:val="nil"/>
        </w:pBdr>
        <w:spacing w:before="120" w:after="240"/>
        <w:rPr>
          <w:rFonts w:ascii="Arial" w:hAnsi="Arial" w:cs="Arial"/>
        </w:rPr>
      </w:pPr>
      <w:r>
        <w:rPr>
          <w:rFonts w:ascii="Arial" w:eastAsia="Times New Roman" w:hAnsi="Arial" w:cs="Arial"/>
          <w:color w:val="000000"/>
        </w:rPr>
        <w:t>Be responsible for managing appropriate access to Service Provider where Service Provider requires access to Customer’s systems and/or platforms.</w:t>
      </w:r>
    </w:p>
    <w:p w14:paraId="000000E9">
      <w:pPr>
        <w:numPr>
          <w:ilvl w:val="0"/>
          <w:numId w:val="5"/>
        </w:numPr>
        <w:pBdr>
          <w:top w:val="nil"/>
          <w:left w:val="nil"/>
          <w:bottom w:val="nil"/>
          <w:right w:val="nil"/>
          <w:between w:val="nil"/>
        </w:pBdr>
        <w:spacing w:before="240" w:after="240"/>
        <w:rPr>
          <w:rFonts w:ascii="Arial" w:hAnsi="Arial" w:cs="Arial"/>
        </w:rPr>
      </w:pPr>
      <w:bookmarkStart w:id="18" w:name="_4i7ojhp" w:colFirst="0" w:colLast="0"/>
      <w:bookmarkEnd w:id="18"/>
      <w:r>
        <w:rPr>
          <w:rFonts w:ascii="Arial" w:eastAsia="Times New Roman" w:hAnsi="Arial" w:cs="Arial"/>
          <w:color w:val="000000"/>
          <w:u w:val="single"/>
        </w:rPr>
        <w:t>Information Security</w:t>
      </w:r>
      <w:r>
        <w:rPr>
          <w:rFonts w:ascii="Arial" w:eastAsia="Times New Roman" w:hAnsi="Arial" w:cs="Arial"/>
          <w:color w:val="000000"/>
        </w:rPr>
        <w:t>.</w:t>
      </w:r>
    </w:p>
    <w:p w14:paraId="000000EA">
      <w:pPr>
        <w:numPr>
          <w:ilvl w:val="1"/>
          <w:numId w:val="5"/>
        </w:numPr>
        <w:pBdr>
          <w:top w:val="nil"/>
          <w:left w:val="nil"/>
          <w:bottom w:val="nil"/>
          <w:right w:val="nil"/>
          <w:between w:val="nil"/>
        </w:pBdr>
        <w:spacing w:before="120" w:after="240"/>
        <w:rPr>
          <w:rFonts w:ascii="Arial" w:hAnsi="Arial" w:cs="Arial"/>
        </w:rPr>
      </w:pPr>
      <w:bookmarkStart w:id="19" w:name="2xcytpi" w:colFirst="0" w:colLast="0"/>
      <w:bookmarkEnd w:id="19"/>
      <w:r>
        <w:rPr>
          <w:rFonts w:ascii="Arial" w:eastAsia="Times New Roman" w:hAnsi="Arial" w:cs="Arial"/>
          <w:color w:val="000000"/>
        </w:rPr>
        <w:t xml:space="preserve">Service Provider will comply with applicable laws and regulations in its creation, collection, receipt, access, use, storage, disposal, and disclosure of Personal Information. </w:t>
      </w:r>
    </w:p>
    <w:p w14:paraId="000000EB">
      <w:pPr>
        <w:numPr>
          <w:ilvl w:val="1"/>
          <w:numId w:val="5"/>
        </w:numPr>
        <w:pBdr>
          <w:top w:val="nil"/>
          <w:left w:val="nil"/>
          <w:bottom w:val="nil"/>
          <w:right w:val="nil"/>
          <w:between w:val="nil"/>
        </w:pBdr>
        <w:spacing w:before="120" w:after="240"/>
        <w:rPr>
          <w:rFonts w:ascii="Arial" w:hAnsi="Arial" w:cs="Arial"/>
        </w:rPr>
      </w:pPr>
      <w:bookmarkStart w:id="20" w:name="1ci93xb" w:colFirst="0" w:colLast="0"/>
      <w:bookmarkEnd w:id="20"/>
      <w:r>
        <w:rPr>
          <w:rFonts w:ascii="Arial" w:eastAsia="Times New Roman" w:hAnsi="Arial" w:cs="Arial"/>
          <w:color w:val="000000"/>
        </w:rPr>
        <w:t>Service Provider will employ reasonable security measures to protect Personal Information in accordance with Service Provider's information security policy as amended from time to time ("</w:t>
      </w:r>
      <w:r>
        <w:rPr>
          <w:rFonts w:ascii="Arial" w:eastAsia="Times New Roman" w:hAnsi="Arial" w:cs="Arial"/>
          <w:b/>
          <w:color w:val="000000"/>
        </w:rPr>
        <w:t>Information Security Policy</w:t>
      </w:r>
      <w:r>
        <w:rPr>
          <w:rFonts w:ascii="Arial" w:eastAsia="Times New Roman" w:hAnsi="Arial" w:cs="Arial"/>
          <w:color w:val="000000"/>
        </w:rPr>
        <w:t xml:space="preserve">"). </w:t>
      </w:r>
    </w:p>
    <w:p w14:paraId="000000EC">
      <w:pPr>
        <w:numPr>
          <w:ilvl w:val="0"/>
          <w:numId w:val="5"/>
        </w:numPr>
        <w:pBdr>
          <w:top w:val="nil"/>
          <w:left w:val="nil"/>
          <w:bottom w:val="nil"/>
          <w:right w:val="nil"/>
          <w:between w:val="nil"/>
        </w:pBdr>
        <w:spacing w:before="240" w:after="240"/>
        <w:rPr>
          <w:rFonts w:ascii="Arial" w:hAnsi="Arial" w:cs="Arial"/>
        </w:rPr>
      </w:pPr>
      <w:r>
        <w:rPr>
          <w:rFonts w:ascii="Arial" w:eastAsia="Times New Roman" w:hAnsi="Arial" w:cs="Arial"/>
          <w:color w:val="000000"/>
          <w:u w:val="single"/>
        </w:rPr>
        <w:t>Data Breach Procedures</w:t>
      </w:r>
      <w:r>
        <w:rPr>
          <w:rFonts w:ascii="Arial" w:eastAsia="Times New Roman" w:hAnsi="Arial" w:cs="Arial"/>
          <w:color w:val="000000"/>
        </w:rPr>
        <w:t>.</w:t>
      </w:r>
    </w:p>
    <w:p w14:paraId="000000ED">
      <w:pPr>
        <w:numPr>
          <w:ilvl w:val="1"/>
          <w:numId w:val="5"/>
        </w:numPr>
        <w:pBdr>
          <w:top w:val="nil"/>
          <w:left w:val="nil"/>
          <w:bottom w:val="nil"/>
          <w:right w:val="nil"/>
          <w:between w:val="nil"/>
        </w:pBdr>
        <w:spacing w:before="120" w:after="240"/>
        <w:rPr>
          <w:rFonts w:ascii="Arial" w:hAnsi="Arial" w:cs="Arial"/>
        </w:rPr>
      </w:pPr>
      <w:bookmarkStart w:id="21" w:name="3whwml4" w:colFirst="0" w:colLast="0"/>
      <w:bookmarkEnd w:id="21"/>
      <w:r>
        <w:rPr>
          <w:rFonts w:ascii="Arial" w:eastAsia="Times New Roman" w:hAnsi="Arial" w:cs="Arial"/>
          <w:color w:val="000000"/>
        </w:rPr>
        <w:t>Service Provider maintains a cyber incident breach response plan in accordance with accepted industry standards ("</w:t>
      </w:r>
      <w:r>
        <w:rPr>
          <w:rFonts w:ascii="Arial" w:eastAsia="Times New Roman" w:hAnsi="Arial" w:cs="Arial"/>
          <w:b/>
          <w:color w:val="000000"/>
        </w:rPr>
        <w:t>Cyber Incident Response Plan</w:t>
      </w:r>
      <w:r>
        <w:rPr>
          <w:rFonts w:ascii="Arial" w:eastAsia="Times New Roman" w:hAnsi="Arial" w:cs="Arial"/>
          <w:color w:val="000000"/>
        </w:rPr>
        <w:t>") and will implement the procedures required under such plan on the occurrence of a Data Breach.</w:t>
      </w:r>
    </w:p>
    <w:p w14:paraId="000000EE">
      <w:pPr>
        <w:numPr>
          <w:ilvl w:val="1"/>
          <w:numId w:val="5"/>
        </w:numPr>
        <w:pBdr>
          <w:top w:val="nil"/>
          <w:left w:val="nil"/>
          <w:bottom w:val="nil"/>
          <w:right w:val="nil"/>
          <w:between w:val="nil"/>
        </w:pBdr>
        <w:spacing w:before="120" w:after="240"/>
        <w:rPr>
          <w:rFonts w:ascii="Arial" w:hAnsi="Arial" w:cs="Arial"/>
        </w:rPr>
      </w:pPr>
      <w:bookmarkStart w:id="22" w:name="2bn6wsx" w:colFirst="0" w:colLast="0"/>
      <w:bookmarkEnd w:id="22"/>
      <w:r>
        <w:rPr>
          <w:rFonts w:ascii="Arial" w:eastAsia="Times New Roman" w:hAnsi="Arial" w:cs="Arial"/>
          <w:color w:val="000000"/>
        </w:rPr>
        <w:t>Service Provider will notify Customer of a Data Breach as soon as reasonably practicable, but no later than 2 business days, after Service Provider becomes aware of it.</w:t>
      </w:r>
    </w:p>
    <w:p w14:paraId="000000EF">
      <w:pPr>
        <w:numPr>
          <w:ilvl w:val="1"/>
          <w:numId w:val="5"/>
        </w:numPr>
        <w:pBdr>
          <w:top w:val="nil"/>
          <w:left w:val="nil"/>
          <w:bottom w:val="nil"/>
          <w:right w:val="nil"/>
          <w:between w:val="nil"/>
        </w:pBdr>
        <w:spacing w:before="120" w:after="240"/>
        <w:rPr>
          <w:rFonts w:ascii="Arial" w:hAnsi="Arial" w:cs="Arial"/>
        </w:rPr>
      </w:pPr>
      <w:bookmarkStart w:id="23" w:name="qsh70q" w:colFirst="0" w:colLast="0"/>
      <w:bookmarkEnd w:id="23"/>
      <w:r>
        <w:rPr>
          <w:rFonts w:ascii="Arial" w:eastAsia="Times New Roman" w:hAnsi="Arial" w:cs="Arial"/>
          <w:color w:val="000000"/>
        </w:rPr>
        <w:t>Immediately following Service Provider's notification to Customer of a Data Breach, the parties will coordinate with each other, as necessary, to investigate the Data Breach in accordance with Service Provider's current Cyber Incident Response Plan.</w:t>
      </w:r>
    </w:p>
    <w:p w14:paraId="000000F0">
      <w:pPr>
        <w:numPr>
          <w:ilvl w:val="0"/>
          <w:numId w:val="5"/>
        </w:numPr>
        <w:pBdr>
          <w:top w:val="nil"/>
          <w:left w:val="nil"/>
          <w:bottom w:val="nil"/>
          <w:right w:val="nil"/>
          <w:between w:val="nil"/>
        </w:pBdr>
        <w:spacing w:before="240" w:after="240"/>
        <w:rPr>
          <w:rFonts w:ascii="Arial" w:hAnsi="Arial" w:cs="Arial"/>
        </w:rPr>
      </w:pPr>
      <w:r>
        <w:rPr>
          <w:rFonts w:ascii="Arial" w:eastAsia="Times New Roman" w:hAnsi="Arial" w:cs="Arial"/>
          <w:color w:val="000000"/>
          <w:highlight w:val="white"/>
          <w:u w:val="single"/>
        </w:rPr>
        <w:t>Return or Disposal of Personal Information</w:t>
      </w:r>
      <w:r>
        <w:rPr>
          <w:rFonts w:ascii="Arial" w:eastAsia="Times New Roman" w:hAnsi="Arial" w:cs="Arial"/>
          <w:color w:val="000000"/>
        </w:rPr>
        <w:t>. At any time during the term of this Agreement at Customer's written request or on the termination or expiration of this Agreement, Service Provider will promptly return to Customer or securely dispose of all Personal Information in its possession. If Service Provider is not reasonably able to return or securely dispose of Personal Information, including, but not limited to, Personal Information stored on backup media, Service Provider will continue to protect such Personal Information in accordance with the terms of this Agreement until such time that it can reasonably return or securely dispose of such Personal Information.</w:t>
      </w:r>
      <w:r>
        <w:rPr>
          <w:rFonts w:ascii="Arial" w:eastAsia="Times New Roman" w:hAnsi="Arial" w:cs="Arial"/>
          <w:color w:val="000000"/>
        </w:rPr>
        <w:br/>
      </w:r>
    </w:p>
    <w:p w14:paraId="000000F1">
      <w:pPr>
        <w:numPr>
          <w:ilvl w:val="0"/>
          <w:numId w:val="5"/>
        </w:numPr>
        <w:pBdr>
          <w:top w:val="nil"/>
          <w:left w:val="nil"/>
          <w:bottom w:val="nil"/>
          <w:right w:val="nil"/>
          <w:between w:val="nil"/>
        </w:pBdr>
        <w:spacing w:before="240" w:after="240"/>
        <w:rPr>
          <w:rFonts w:ascii="Arial" w:hAnsi="Arial" w:cs="Arial"/>
        </w:rPr>
      </w:pPr>
      <w:r>
        <w:rPr>
          <w:rFonts w:ascii="Arial" w:eastAsia="Times New Roman" w:hAnsi="Arial" w:cs="Arial"/>
          <w:color w:val="000000"/>
          <w:u w:val="single"/>
        </w:rPr>
        <w:t>Use of Sub-Processors</w:t>
      </w:r>
      <w:r>
        <w:rPr>
          <w:rFonts w:ascii="Arial" w:eastAsia="Times New Roman" w:hAnsi="Arial" w:cs="Arial"/>
          <w:color w:val="000000"/>
        </w:rPr>
        <w:t>.  Service Provider may engage Sub-Processors to process Personal Information on behalf of the Customer.  Where Service Provider engages Sub-Processors, Service Provider will impose data protection terms on the Sub-Processors that provide at least the same level of protection for Personal Data as those in this Agreement, to the extent applicable to the nature of the services provided by such Sub-Processors.</w:t>
      </w:r>
    </w:p>
    <w:p w14:paraId="000000F3">
      <w:pPr>
        <w:spacing w:after="0"/>
      </w:pPr>
      <w:r>
        <w:t/>
      </w:r>
    </w:p>
    <w:sectPr>
      <w:headerReference w:type="even" r:id="rId14"/>
      <w:headerReference w:type="default" r:id="rId15"/>
      <w:footerReference w:type="even" r:id="rId16"/>
      <w:footerReference w:type="default" r:id="rId17"/>
      <w:pgSz w:w="12240" w:h="15840"/>
      <w:pgMar w:top="1872" w:right="1080" w:bottom="1152" w:left="1080" w:header="432" w:footer="432" w:gutter="0"/>
      <w:cols w:space="72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sible.xml><?xml version="1.0" encoding="utf-8"?>
<w16cex:commentsExtensib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A810" w14:textId="77777777" w:rsidR="00AB5B48" w:rsidRDefault="00AB5B48">
      <w:pPr>
        <w:spacing w:after="0"/>
      </w:pPr>
      <w:r>
        <w:separator/>
      </w:r>
    </w:p>
  </w:endnote>
  <w:endnote w:type="continuationSeparator" w:id="0">
    <w:p w14:paraId="49C88E89" w14:textId="77777777" w:rsidR="00AB5B48" w:rsidRDefault="00AB5B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DC32082-7145-B847-9EB1-D72D8837DC12}"/>
  </w:font>
  <w:font w:name="Times New Roman">
    <w:panose1 w:val="02020603050405020304"/>
    <w:charset w:val="00"/>
    <w:family w:val="roman"/>
    <w:pitch w:val="variable"/>
    <w:sig w:usb0="E0002EFF" w:usb1="C000785B" w:usb2="00000009" w:usb3="00000000" w:csb0="000001FF" w:csb1="00000000"/>
    <w:embedRegular r:id="rId2" w:fontKey="{07F2F5B7-52F9-0F48-AFB5-91E2E5BEB601}"/>
    <w:embedBold r:id="rId3" w:fontKey="{C4C9E40B-BD4A-4E4A-9638-2159D063086B}"/>
    <w:embedItalic r:id="rId4" w:fontKey="{1DDD0019-D81D-D840-A8E7-D891CFC40EC4}"/>
    <w:embedBoldItalic r:id="rId5" w:fontKey="{BA4CCFF8-8378-274A-811D-37C55142324E}"/>
  </w:font>
  <w:font w:name="Courier New">
    <w:panose1 w:val="02070309020205020404"/>
    <w:charset w:val="00"/>
    <w:family w:val="modern"/>
    <w:pitch w:val="fixed"/>
    <w:sig w:usb0="E0002EFF" w:usb1="C0007843" w:usb2="00000009" w:usb3="00000000" w:csb0="000001FF" w:csb1="00000000"/>
    <w:embedRegular r:id="rId6" w:fontKey="{BA6842AF-B4A9-5149-A5B4-7AE8439F8FCC}"/>
  </w:font>
  <w:font w:name="Wingdings">
    <w:panose1 w:val="05000000000000000000"/>
    <w:charset w:val="4D"/>
    <w:family w:val="decorative"/>
    <w:pitch w:val="variable"/>
    <w:sig w:usb0="00000003" w:usb1="00000000" w:usb2="00000000" w:usb3="00000000" w:csb0="80000001" w:csb1="00000000"/>
    <w:embedRegular r:id="rId7" w:fontKey="{D39B7D5C-6307-F541-B36A-892B41AC5DE9}"/>
  </w:font>
  <w:font w:name="Noto Sans Symbols">
    <w:altName w:val="Calibri"/>
    <w:panose1 w:val="020B0604020202020204"/>
    <w:charset w:val="00"/>
    <w:family w:val="auto"/>
    <w:pitch w:val="default"/>
  </w:font>
  <w:font w:name="Libre Franklin">
    <w:panose1 w:val="00000000000000000000"/>
    <w:charset w:val="4D"/>
    <w:family w:val="auto"/>
    <w:pitch w:val="variable"/>
    <w:sig w:usb0="A00000FF" w:usb1="4000205B" w:usb2="00000000" w:usb3="00000000" w:csb0="00000193" w:csb1="00000000"/>
    <w:embedRegular r:id="rId9" w:fontKey="{100AC49B-AABB-9441-98E8-F8A7D0EBF194}"/>
    <w:embedBold r:id="rId10" w:fontKey="{A589B15A-E4A6-9948-9A02-35F8574ADBFA}"/>
    <w:embedItalic r:id="rId11" w:fontKey="{A6A580DA-B6E9-0843-9D59-1F88A6D6F435}"/>
  </w:font>
  <w:font w:name="Arial">
    <w:panose1 w:val="020B0604020202020204"/>
    <w:charset w:val="00"/>
    <w:family w:val="swiss"/>
    <w:pitch w:val="variable"/>
    <w:sig w:usb0="E0002EFF" w:usb1="C000785B" w:usb2="00000009" w:usb3="00000000" w:csb0="000001FF" w:csb1="00000000"/>
    <w:embedRegular r:id="rId12" w:fontKey="{AA872130-A3F6-DD42-B6D5-3332264B5E8F}"/>
    <w:embedBold r:id="rId13" w:fontKey="{169CB248-5B57-8A41-BC59-522D92C28E54}"/>
    <w:embedItalic r:id="rId14" w:fontKey="{7101D4E0-805C-364F-9366-C6E6AC3903AD}"/>
    <w:embedBoldItalic r:id="rId15" w:fontKey="{D0EAFB89-F00A-F043-8581-466D95EFDEF7}"/>
  </w:font>
  <w:font w:name="Calibri">
    <w:panose1 w:val="020F0502020204030204"/>
    <w:charset w:val="00"/>
    <w:family w:val="swiss"/>
    <w:pitch w:val="variable"/>
    <w:sig w:usb0="E4002EFF" w:usb1="C000247B" w:usb2="00000009" w:usb3="00000000" w:csb0="000001FF" w:csb1="00000000"/>
    <w:embedRegular r:id="rId16" w:fontKey="{513B10E7-64F8-5A47-B2FD-B5306E68D867}"/>
    <w:embedBold r:id="rId17" w:fontKey="{05032ACC-AF1F-5C42-814D-C18FF326C6B3}"/>
    <w:embedItalic r:id="rId18" w:fontKey="{D6C99FB9-6402-BD49-B8E1-AD5B1E0641A5}"/>
  </w:font>
  <w:font w:name="Franklin Gothic">
    <w:altName w:val="Calibri"/>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Gill Sans">
    <w:panose1 w:val="020B0502020104020203"/>
    <w:charset w:val="B1"/>
    <w:family w:val="swiss"/>
    <w:pitch w:val="variable"/>
    <w:sig w:usb0="80000A67" w:usb1="00000000" w:usb2="00000000" w:usb3="00000000" w:csb0="000001F7"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embedRegular r:id="rId24" w:fontKey="{8457A6E7-9A14-5C40-8BE9-339D7D75CA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pPr>
      <w:pBdr>
        <w:top w:val="nil"/>
        <w:left w:val="nil"/>
        <w:bottom w:val="nil"/>
        <w:right w:val="nil"/>
        <w:between w:val="nil"/>
      </w:pBdr>
      <w:tabs>
        <w:tab w:val="center" w:pos="4680"/>
        <w:tab w:val="right" w:pos="9360"/>
      </w:tabs>
      <w:jc w:val="right"/>
      <w:rPr>
        <w:rFonts w:ascii="Gill Sans" w:eastAsia="Gill Sans" w:hAnsi="Gill Sans" w:cs="Gill Sans"/>
        <w:color w:val="000000"/>
      </w:rPr>
    </w:pPr>
    <w:r>
      <w:rPr>
        <w:rFonts w:ascii="Gill Sans" w:eastAsia="Gill Sans" w:hAnsi="Gill Sans" w:cs="Gill Sans"/>
        <w:color w:val="000000"/>
      </w:rPr>
      <w:fldChar w:fldCharType="begin"/>
      <w:t/>
    </w:r>
    <w:r>
      <w:rPr>
        <w:rFonts w:ascii="Gill Sans" w:eastAsia="Gill Sans" w:hAnsi="Gill Sans" w:cs="Gill Sans"/>
        <w:color w:val="000000"/>
      </w:rPr>
      <w:instrText>PAGE</w:instrText>
    </w:r>
    <w:r>
      <w:rPr>
        <w:rFonts w:ascii="Gill Sans" w:eastAsia="Gill Sans" w:hAnsi="Gill Sans" w:cs="Gill Sans"/>
        <w:color w:val="000000"/>
      </w:rPr>
      <w:fldChar w:fldCharType="separate"/>
    </w:r>
    <w:r>
      <w:rPr>
        <w:rFonts w:ascii="Gill Sans" w:eastAsia="Gill Sans" w:hAnsi="Gill Sans" w:cs="Gill Sans"/>
        <w:color w:val="000000"/>
      </w:rPr>
      <w:fldChar w:fldCharType="end"/>
    </w:r>
  </w:p>
  <w:p w14:paraId="000000FF">
    <w:pPr>
      <w:pBdr>
        <w:top w:val="nil"/>
        <w:left w:val="nil"/>
        <w:bottom w:val="nil"/>
        <w:right w:val="nil"/>
        <w:between w:val="nil"/>
      </w:pBdr>
      <w:tabs>
        <w:tab w:val="center" w:pos="4680"/>
        <w:tab w:val="right" w:pos="9360"/>
      </w:tabs>
      <w:ind w:right="360"/>
      <w:rPr>
        <w:color w:val="000000"/>
      </w:rPr>
    </w:pPr>
    <w:r>
      <w:t/>
    </w:r>
  </w:p>
  <w:p w14:paraId="00000100">
    <w: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1">
    <w:pPr>
      <w:pBdr>
        <w:top w:val="nil"/>
        <w:left w:val="nil"/>
        <w:bottom w:val="nil"/>
        <w:right w:val="nil"/>
        <w:between w:val="nil"/>
      </w:pBdr>
      <w:tabs>
        <w:tab w:val="center" w:pos="4680"/>
        <w:tab w:val="right" w:pos="9360"/>
        <w:tab w:val="center" w:pos="5220"/>
        <w:tab w:val="right" w:pos="10492"/>
      </w:tabs>
      <w:rPr>
        <w:color w:val="000000"/>
      </w:rPr>
    </w:pPr>
    <w:r>
      <w:t/>
    </w:r>
  </w:p>
  <w:p w14:paraId="00000102">
    <w: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3">
    <w:pPr>
      <w:pBdr>
        <w:top w:val="nil"/>
        <w:left w:val="nil"/>
        <w:bottom w:val="nil"/>
        <w:right w:val="nil"/>
        <w:between w:val="nil"/>
      </w:pBdr>
      <w:tabs>
        <w:tab w:val="center" w:pos="4680"/>
        <w:tab w:val="right" w:pos="9360"/>
      </w:tabs>
      <w:rPr>
        <w:color w:val="000000"/>
      </w:rPr>
    </w:pPr>
    <w: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pPr>
      <w:pBdr>
        <w:top w:val="nil"/>
        <w:left w:val="nil"/>
        <w:bottom w:val="nil"/>
        <w:right w:val="nil"/>
        <w:between w:val="nil"/>
      </w:pBdr>
      <w:tabs>
        <w:tab w:val="center" w:pos="4680"/>
        <w:tab w:val="right" w:pos="9360"/>
        <w:tab w:val="center" w:pos="5220"/>
        <w:tab w:val="right" w:pos="10492"/>
      </w:tabs>
      <w:rPr>
        <w:color w:val="000000"/>
      </w:rPr>
    </w:pPr>
    <w:r>
      <w:rPr>
        <w:rFonts w:ascii="Times New Roman" w:eastAsia="Times New Roman" w:hAnsi="Times New Roman" w:cs="Times New Roman"/>
        <w:b/>
        <w:i/>
        <w:color w:val="000000"/>
        <w:sz w:val="16"/>
        <w:szCs w:val="16"/>
      </w:rPr>
      <w:t>Master Services Agreement</w:t>
      <w:tab/>
    </w:r>
    <w:r>
      <w:rPr>
        <w:rFonts w:ascii="Times New Roman" w:eastAsia="Times New Roman" w:hAnsi="Times New Roman" w:cs="Times New Roman"/>
        <w:color w:val="000000"/>
        <w:sz w:val="16"/>
        <w:szCs w:val="16"/>
      </w:rPr>
      <w:t>-</w:t>
    </w:r>
    <w:r>
      <w:rPr>
        <w:rFonts w:ascii="Times New Roman" w:eastAsia="Times New Roman" w:hAnsi="Times New Roman" w:cs="Times New Roman"/>
        <w:color w:val="2B579A"/>
        <w:sz w:val="16"/>
        <w:szCs w:val="16"/>
        <w:shd w:val="clear" w:color="auto" w:fill="E6E6E6"/>
      </w:rPr>
      <w:fldChar w:fldCharType="begin"/>
    </w:r>
    <w:r>
      <w:rPr>
        <w:rFonts w:ascii="Times New Roman" w:eastAsia="Times New Roman" w:hAnsi="Times New Roman" w:cs="Times New Roman"/>
        <w:color w:val="2B579A"/>
        <w:sz w:val="16"/>
        <w:szCs w:val="16"/>
        <w:shd w:val="clear" w:color="auto" w:fill="E6E6E6"/>
      </w:rPr>
      <w:instrText>PAGE</w:instrText>
    </w:r>
    <w:r>
      <w:rPr>
        <w:rFonts w:ascii="Times New Roman" w:eastAsia="Times New Roman" w:hAnsi="Times New Roman" w:cs="Times New Roman"/>
        <w:color w:val="2B579A"/>
        <w:sz w:val="16"/>
        <w:szCs w:val="16"/>
        <w:shd w:val="clear" w:color="auto" w:fill="E6E6E6"/>
      </w:rPr>
      <w:fldChar w:fldCharType="separate"/>
    </w:r>
    <w:r>
      <w:rPr>
        <w:rFonts w:ascii="Times New Roman" w:eastAsia="Times New Roman" w:hAnsi="Times New Roman" w:cs="Times New Roman"/>
        <w:noProof/>
        <w:color w:val="2B579A"/>
        <w:sz w:val="16"/>
        <w:szCs w:val="16"/>
        <w:shd w:val="clear" w:color="auto" w:fill="E6E6E6"/>
      </w:rPr>
      <w:t>1</w:t>
    </w:r>
    <w:r>
      <w:rPr>
        <w:rFonts w:ascii="Times New Roman" w:eastAsia="Times New Roman" w:hAnsi="Times New Roman" w:cs="Times New Roman"/>
        <w:color w:val="2B579A"/>
        <w:sz w:val="16"/>
        <w:szCs w:val="16"/>
        <w:shd w:val="clear" w:color="auto" w:fill="E6E6E6"/>
      </w:rPr>
      <w:fldChar w:fldCharType="end"/>
    </w:r>
    <w:r>
      <w:rPr>
        <w:rFonts w:ascii="Times New Roman" w:eastAsia="Times New Roman" w:hAnsi="Times New Roman" w:cs="Times New Roman"/>
        <w:color w:val="000000"/>
        <w:sz w:val="16"/>
        <w:szCs w:val="16"/>
      </w:rPr>
      <w:t>-</w:t>
    </w:r>
    <w:r>
      <w:rPr>
        <w:rFonts w:ascii="Times New Roman" w:eastAsia="Times New Roman" w:hAnsi="Times New Roman" w:cs="Times New Roman"/>
        <w:b/>
        <w:color w:val="000000"/>
        <w:sz w:val="16"/>
        <w:szCs w:val="16"/>
      </w:rPr>
      <w:tab/>
    </w:r>
    <w:r>
      <w:rPr>
        <w:rFonts w:ascii="Times New Roman" w:eastAsia="Times New Roman" w:hAnsi="Times New Roman" w:cs="Times New Roman"/>
        <w:b/>
        <w:i/>
        <w:color w:val="000000"/>
        <w:sz w:val="16"/>
        <w:szCs w:val="16"/>
      </w:rPr>
      <w:t>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5">
    <w:r>
      <w:t/>
    </w:r>
  </w:p>
  <w:p w14:paraId="00000106">
    <w:r>
      <w:t/>
    </w:r>
  </w:p>
  <w:p w14:paraId="00000107">
    <w:r>
      <w:t/>
    </w:r>
  </w:p>
  <w:p w14:paraId="00000108">
    <w:r>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8336" w14:textId="77777777" w:rsidR="00AB5B48" w:rsidRDefault="00AB5B48">
      <w:pPr>
        <w:spacing w:after="0"/>
      </w:pPr>
      <w:r>
        <w:separator/>
      </w:r>
    </w:p>
  </w:footnote>
  <w:footnote w:type="continuationSeparator" w:id="0">
    <w:p w14:paraId="63B03003" w14:textId="77777777" w:rsidR="00AB5B48" w:rsidRDefault="00AB5B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4">
    <w:pPr>
      <w:pBdr>
        <w:top w:val="nil"/>
        <w:left w:val="nil"/>
        <w:bottom w:val="nil"/>
        <w:right w:val="nil"/>
        <w:between w:val="nil"/>
      </w:pBdr>
      <w:tabs>
        <w:tab w:val="center" w:pos="4680"/>
        <w:tab w:val="right" w:pos="9360"/>
      </w:tabs>
      <w:jc w:val="center"/>
      <w:rPr>
        <w:color w:val="000000"/>
      </w:rPr>
    </w:pPr>
    <w:r>
      <w:rPr>
        <w:noProof/>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228600</wp:posOffset>
          </wp:positionV>
          <wp:extent cx="586105" cy="8763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6105" cy="876300"/>
                  </a:xfrm>
                  <a:prstGeom prst="rect">
                    <a:avLst/>
                  </a:prstGeom>
                  <a:ln/>
                </pic:spPr>
              </pic:pic>
            </a:graphicData>
          </a:graphic>
        </wp:anchor>
      </w:drawing>
      <w:t/>
    </w:r>
  </w:p>
  <w:p w14:paraId="000000F5">
    <w: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6">
    <w:pPr>
      <w:pBdr>
        <w:top w:val="nil"/>
        <w:left w:val="nil"/>
        <w:bottom w:val="nil"/>
        <w:right w:val="nil"/>
        <w:between w:val="nil"/>
      </w:pBdr>
      <w:tabs>
        <w:tab w:val="right" w:pos="9020"/>
      </w:tabs>
      <w:spacing w:after="0"/>
      <w:rPr>
        <w:rFonts w:ascii="Helvetica Neue" w:eastAsia="Helvetica Neue" w:hAnsi="Helvetica Neue" w:cs="Helvetica Neue"/>
        <w:color w:val="000000"/>
        <w:sz w:val="24"/>
        <w:szCs w:val="24"/>
      </w:rPr>
    </w:pPr>
    <w: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7">
    <w:pPr>
      <w:pBdr>
        <w:top w:val="nil"/>
        <w:left w:val="nil"/>
        <w:bottom w:val="nil"/>
        <w:right w:val="nil"/>
        <w:between w:val="nil"/>
      </w:pBdr>
      <w:tabs>
        <w:tab w:val="right" w:pos="9020"/>
      </w:tabs>
      <w:spacing w:after="0"/>
      <w:rPr>
        <w:rFonts w:ascii="Helvetica Neue" w:eastAsia="Helvetica Neue" w:hAnsi="Helvetica Neue" w:cs="Helvetica Neue"/>
        <w:color w:val="000000"/>
        <w:sz w:val="24"/>
        <w:szCs w:val="24"/>
      </w:rPr>
    </w:pPr>
    <w: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8">
    <w:r>
      <w:t/>
    </w:r>
  </w:p>
  <w:p w14:paraId="000000F9">
    <w:r>
      <w:t/>
    </w:r>
  </w:p>
  <w:p w14:paraId="000000FA">
    <w:r>
      <w:t/>
    </w:r>
  </w:p>
  <w:p w14:paraId="000000FB">
    <w: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C">
    <w:pPr>
      <w:ind w:left="-810"/>
    </w:pPr>
    <w:r>
      <w:t/>
    </w:r>
  </w:p>
  <w:p w14:paraId="000000FD">
    <w: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B29"/>
    <w:multiLevelType w:val="multilevel"/>
    <w:tmpl w:val="56E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0B04"/>
    <w:multiLevelType w:val="multilevel"/>
    <w:tmpl w:val="AC7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5320"/>
    <w:multiLevelType w:val="multilevel"/>
    <w:tmpl w:val="925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E2B3B"/>
    <w:multiLevelType w:val="hybridMultilevel"/>
    <w:tmpl w:val="6802B3A2"/>
    <w:lvl w:ilvl="0" w:tplc="F50EDD70">
      <w:start w:val="1"/>
      <w:numFmt w:val="bullet"/>
      <w:lvlText w:val=""/>
      <w:lvlJc w:val="left"/>
      <w:pPr>
        <w:ind w:left="720" w:hanging="360"/>
      </w:pPr>
      <w:rPr>
        <w:rFonts w:ascii="Symbol" w:hAnsi="Symbol" w:hint="default"/>
      </w:rPr>
    </w:lvl>
    <w:lvl w:ilvl="1" w:tplc="D3E0CBCC">
      <w:start w:val="1"/>
      <w:numFmt w:val="bullet"/>
      <w:lvlText w:val="o"/>
      <w:lvlJc w:val="left"/>
      <w:pPr>
        <w:ind w:left="1440" w:hanging="360"/>
      </w:pPr>
      <w:rPr>
        <w:rFonts w:ascii="Courier New" w:hAnsi="Courier New" w:cs="Courier New" w:hint="default"/>
      </w:rPr>
    </w:lvl>
    <w:lvl w:ilvl="2" w:tplc="CF744F78">
      <w:start w:val="1"/>
      <w:numFmt w:val="bullet"/>
      <w:lvlText w:val=""/>
      <w:lvlJc w:val="left"/>
      <w:pPr>
        <w:ind w:left="2160" w:hanging="360"/>
      </w:pPr>
      <w:rPr>
        <w:rFonts w:ascii="Wingdings" w:hAnsi="Wingdings" w:hint="default"/>
      </w:rPr>
    </w:lvl>
    <w:lvl w:ilvl="3" w:tplc="1D0EF4E4">
      <w:start w:val="1"/>
      <w:numFmt w:val="bullet"/>
      <w:lvlText w:val=""/>
      <w:lvlJc w:val="left"/>
      <w:pPr>
        <w:ind w:left="2880" w:hanging="360"/>
      </w:pPr>
      <w:rPr>
        <w:rFonts w:ascii="Symbol" w:hAnsi="Symbol" w:hint="default"/>
      </w:rPr>
    </w:lvl>
    <w:lvl w:ilvl="4" w:tplc="8C16D25C">
      <w:start w:val="1"/>
      <w:numFmt w:val="bullet"/>
      <w:lvlText w:val="o"/>
      <w:lvlJc w:val="left"/>
      <w:pPr>
        <w:ind w:left="3660" w:hanging="360"/>
      </w:pPr>
      <w:rPr>
        <w:rFonts w:ascii="Courier New" w:hAnsi="Courier New" w:cs="Courier New" w:hint="default"/>
      </w:rPr>
    </w:lvl>
    <w:lvl w:ilvl="5" w:tplc="A2007872">
      <w:start w:val="1"/>
      <w:numFmt w:val="bullet"/>
      <w:lvlText w:val=""/>
      <w:lvlJc w:val="left"/>
      <w:pPr>
        <w:ind w:left="4320" w:hanging="360"/>
      </w:pPr>
      <w:rPr>
        <w:rFonts w:ascii="Wingdings" w:hAnsi="Wingdings" w:hint="default"/>
      </w:rPr>
    </w:lvl>
    <w:lvl w:ilvl="6" w:tplc="2FBED5A8">
      <w:start w:val="1"/>
      <w:numFmt w:val="bullet"/>
      <w:lvlText w:val=""/>
      <w:lvlJc w:val="left"/>
      <w:pPr>
        <w:ind w:left="5040" w:hanging="360"/>
      </w:pPr>
      <w:rPr>
        <w:rFonts w:ascii="Symbol" w:hAnsi="Symbol" w:hint="default"/>
      </w:rPr>
    </w:lvl>
    <w:lvl w:ilvl="7" w:tplc="11C878BC">
      <w:start w:val="1"/>
      <w:numFmt w:val="bullet"/>
      <w:lvlText w:val="o"/>
      <w:lvlJc w:val="left"/>
      <w:pPr>
        <w:ind w:left="5760" w:hanging="360"/>
      </w:pPr>
      <w:rPr>
        <w:rFonts w:ascii="Courier New" w:hAnsi="Courier New" w:cs="Courier New" w:hint="default"/>
      </w:rPr>
    </w:lvl>
    <w:lvl w:ilvl="8" w:tplc="67383B02">
      <w:start w:val="1"/>
      <w:numFmt w:val="bullet"/>
      <w:lvlText w:val=""/>
      <w:lvlJc w:val="left"/>
      <w:pPr>
        <w:ind w:left="6480" w:hanging="360"/>
      </w:pPr>
      <w:rPr>
        <w:rFonts w:ascii="Wingdings" w:hAnsi="Wingdings" w:hint="default"/>
      </w:rPr>
    </w:lvl>
  </w:abstractNum>
  <w:abstractNum w:abstractNumId="4" w15:restartNumberingAfterBreak="0">
    <w:nsid w:val="03B61716"/>
    <w:multiLevelType w:val="multilevel"/>
    <w:tmpl w:val="D28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16BBC"/>
    <w:multiLevelType w:val="multilevel"/>
    <w:tmpl w:val="91B085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78F2D41"/>
    <w:multiLevelType w:val="multilevel"/>
    <w:tmpl w:val="B1EE7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7EA5477"/>
    <w:multiLevelType w:val="hybridMultilevel"/>
    <w:tmpl w:val="3CD2B7BC"/>
    <w:lvl w:ilvl="0" w:tplc="2066560A">
      <w:start w:val="1"/>
      <w:numFmt w:val="bullet"/>
      <w:lvlText w:val=""/>
      <w:lvlJc w:val="left"/>
      <w:pPr>
        <w:ind w:left="720" w:hanging="360"/>
      </w:pPr>
      <w:rPr>
        <w:rFonts w:ascii="Symbol" w:hAnsi="Symbol" w:hint="default"/>
      </w:rPr>
    </w:lvl>
    <w:lvl w:ilvl="1" w:tplc="1982EE4A">
      <w:start w:val="1"/>
      <w:numFmt w:val="bullet"/>
      <w:lvlText w:val="o"/>
      <w:lvlJc w:val="left"/>
      <w:pPr>
        <w:ind w:left="1440" w:hanging="360"/>
      </w:pPr>
      <w:rPr>
        <w:rFonts w:ascii="Courier New" w:hAnsi="Courier New" w:cs="Courier New" w:hint="default"/>
      </w:rPr>
    </w:lvl>
    <w:lvl w:ilvl="2" w:tplc="3816315C">
      <w:start w:val="1"/>
      <w:numFmt w:val="bullet"/>
      <w:lvlText w:val=""/>
      <w:lvlJc w:val="left"/>
      <w:pPr>
        <w:ind w:left="2160" w:hanging="360"/>
      </w:pPr>
      <w:rPr>
        <w:rFonts w:ascii="Wingdings" w:hAnsi="Wingdings" w:hint="default"/>
      </w:rPr>
    </w:lvl>
    <w:lvl w:ilvl="3" w:tplc="EF845414">
      <w:start w:val="1"/>
      <w:numFmt w:val="bullet"/>
      <w:lvlText w:val=""/>
      <w:lvlJc w:val="left"/>
      <w:pPr>
        <w:ind w:left="2880" w:hanging="360"/>
      </w:pPr>
      <w:rPr>
        <w:rFonts w:ascii="Symbol" w:hAnsi="Symbol" w:hint="default"/>
      </w:rPr>
    </w:lvl>
    <w:lvl w:ilvl="4" w:tplc="F74CCBCE">
      <w:start w:val="1"/>
      <w:numFmt w:val="bullet"/>
      <w:lvlText w:val="o"/>
      <w:lvlJc w:val="left"/>
      <w:pPr>
        <w:ind w:left="3660" w:hanging="360"/>
      </w:pPr>
      <w:rPr>
        <w:rFonts w:ascii="Courier New" w:hAnsi="Courier New" w:cs="Courier New" w:hint="default"/>
      </w:rPr>
    </w:lvl>
    <w:lvl w:ilvl="5" w:tplc="449EEE36">
      <w:start w:val="1"/>
      <w:numFmt w:val="bullet"/>
      <w:lvlText w:val=""/>
      <w:lvlJc w:val="left"/>
      <w:pPr>
        <w:ind w:left="4320" w:hanging="360"/>
      </w:pPr>
      <w:rPr>
        <w:rFonts w:ascii="Wingdings" w:hAnsi="Wingdings" w:hint="default"/>
      </w:rPr>
    </w:lvl>
    <w:lvl w:ilvl="6" w:tplc="5414D976">
      <w:start w:val="1"/>
      <w:numFmt w:val="bullet"/>
      <w:lvlText w:val=""/>
      <w:lvlJc w:val="left"/>
      <w:pPr>
        <w:ind w:left="5040" w:hanging="360"/>
      </w:pPr>
      <w:rPr>
        <w:rFonts w:ascii="Symbol" w:hAnsi="Symbol" w:hint="default"/>
      </w:rPr>
    </w:lvl>
    <w:lvl w:ilvl="7" w:tplc="02D4BBA4">
      <w:start w:val="1"/>
      <w:numFmt w:val="bullet"/>
      <w:lvlText w:val="o"/>
      <w:lvlJc w:val="left"/>
      <w:pPr>
        <w:ind w:left="5760" w:hanging="360"/>
      </w:pPr>
      <w:rPr>
        <w:rFonts w:ascii="Courier New" w:hAnsi="Courier New" w:cs="Courier New" w:hint="default"/>
      </w:rPr>
    </w:lvl>
    <w:lvl w:ilvl="8" w:tplc="023AEE0E">
      <w:start w:val="1"/>
      <w:numFmt w:val="bullet"/>
      <w:lvlText w:val=""/>
      <w:lvlJc w:val="left"/>
      <w:pPr>
        <w:ind w:left="6480" w:hanging="360"/>
      </w:pPr>
      <w:rPr>
        <w:rFonts w:ascii="Wingdings" w:hAnsi="Wingdings" w:hint="default"/>
      </w:rPr>
    </w:lvl>
  </w:abstractNum>
  <w:abstractNum w:abstractNumId="8" w15:restartNumberingAfterBreak="0">
    <w:nsid w:val="0D2035EE"/>
    <w:multiLevelType w:val="hybridMultilevel"/>
    <w:tmpl w:val="6868C890"/>
    <w:lvl w:ilvl="0" w:tplc="F5A2D622">
      <w:start w:val="1"/>
      <w:numFmt w:val="bullet"/>
      <w:lvlText w:val=""/>
      <w:lvlJc w:val="left"/>
      <w:pPr>
        <w:ind w:left="720" w:hanging="360"/>
      </w:pPr>
      <w:rPr>
        <w:rFonts w:ascii="Symbol" w:hAnsi="Symbol" w:hint="default"/>
      </w:rPr>
    </w:lvl>
    <w:lvl w:ilvl="1" w:tplc="9772640A">
      <w:start w:val="1"/>
      <w:numFmt w:val="bullet"/>
      <w:lvlText w:val="o"/>
      <w:lvlJc w:val="left"/>
      <w:pPr>
        <w:ind w:left="1440" w:hanging="360"/>
      </w:pPr>
      <w:rPr>
        <w:rFonts w:ascii="Courier New" w:hAnsi="Courier New" w:cs="Courier New" w:hint="default"/>
      </w:rPr>
    </w:lvl>
    <w:lvl w:ilvl="2" w:tplc="46D4CAF4">
      <w:start w:val="1"/>
      <w:numFmt w:val="bullet"/>
      <w:lvlText w:val=""/>
      <w:lvlJc w:val="left"/>
      <w:pPr>
        <w:ind w:left="2160" w:hanging="360"/>
      </w:pPr>
      <w:rPr>
        <w:rFonts w:ascii="Wingdings" w:hAnsi="Wingdings" w:hint="default"/>
      </w:rPr>
    </w:lvl>
    <w:lvl w:ilvl="3" w:tplc="75BAF5EC">
      <w:start w:val="1"/>
      <w:numFmt w:val="bullet"/>
      <w:lvlText w:val=""/>
      <w:lvlJc w:val="left"/>
      <w:pPr>
        <w:ind w:left="2880" w:hanging="360"/>
      </w:pPr>
      <w:rPr>
        <w:rFonts w:ascii="Symbol" w:hAnsi="Symbol" w:hint="default"/>
      </w:rPr>
    </w:lvl>
    <w:lvl w:ilvl="4" w:tplc="EC144318">
      <w:start w:val="1"/>
      <w:numFmt w:val="bullet"/>
      <w:lvlText w:val="o"/>
      <w:lvlJc w:val="left"/>
      <w:pPr>
        <w:ind w:left="3660" w:hanging="360"/>
      </w:pPr>
      <w:rPr>
        <w:rFonts w:ascii="Courier New" w:hAnsi="Courier New" w:cs="Courier New" w:hint="default"/>
      </w:rPr>
    </w:lvl>
    <w:lvl w:ilvl="5" w:tplc="6F7090B2">
      <w:start w:val="1"/>
      <w:numFmt w:val="bullet"/>
      <w:lvlText w:val=""/>
      <w:lvlJc w:val="left"/>
      <w:pPr>
        <w:ind w:left="4320" w:hanging="360"/>
      </w:pPr>
      <w:rPr>
        <w:rFonts w:ascii="Wingdings" w:hAnsi="Wingdings" w:hint="default"/>
      </w:rPr>
    </w:lvl>
    <w:lvl w:ilvl="6" w:tplc="8A844A36">
      <w:start w:val="1"/>
      <w:numFmt w:val="bullet"/>
      <w:lvlText w:val=""/>
      <w:lvlJc w:val="left"/>
      <w:pPr>
        <w:ind w:left="5040" w:hanging="360"/>
      </w:pPr>
      <w:rPr>
        <w:rFonts w:ascii="Symbol" w:hAnsi="Symbol" w:hint="default"/>
      </w:rPr>
    </w:lvl>
    <w:lvl w:ilvl="7" w:tplc="7F205CCA">
      <w:start w:val="1"/>
      <w:numFmt w:val="bullet"/>
      <w:lvlText w:val="o"/>
      <w:lvlJc w:val="left"/>
      <w:pPr>
        <w:ind w:left="5760" w:hanging="360"/>
      </w:pPr>
      <w:rPr>
        <w:rFonts w:ascii="Courier New" w:hAnsi="Courier New" w:cs="Courier New" w:hint="default"/>
      </w:rPr>
    </w:lvl>
    <w:lvl w:ilvl="8" w:tplc="27901FEA">
      <w:start w:val="1"/>
      <w:numFmt w:val="bullet"/>
      <w:lvlText w:val=""/>
      <w:lvlJc w:val="left"/>
      <w:pPr>
        <w:ind w:left="6480" w:hanging="360"/>
      </w:pPr>
      <w:rPr>
        <w:rFonts w:ascii="Wingdings" w:hAnsi="Wingdings" w:hint="default"/>
      </w:rPr>
    </w:lvl>
  </w:abstractNum>
  <w:abstractNum w:abstractNumId="9" w15:restartNumberingAfterBreak="0">
    <w:nsid w:val="0D9E139F"/>
    <w:multiLevelType w:val="hybridMultilevel"/>
    <w:tmpl w:val="EB6AC238"/>
    <w:lvl w:ilvl="0" w:tplc="825A271C">
      <w:start w:val="1"/>
      <w:numFmt w:val="bullet"/>
      <w:lvlText w:val=""/>
      <w:lvlJc w:val="left"/>
      <w:pPr>
        <w:ind w:left="720" w:hanging="360"/>
      </w:pPr>
      <w:rPr>
        <w:rFonts w:ascii="Symbol" w:hAnsi="Symbol" w:hint="default"/>
      </w:rPr>
    </w:lvl>
    <w:lvl w:ilvl="1" w:tplc="DFE631EC">
      <w:start w:val="1"/>
      <w:numFmt w:val="bullet"/>
      <w:lvlText w:val="o"/>
      <w:lvlJc w:val="left"/>
      <w:pPr>
        <w:ind w:left="1440" w:hanging="360"/>
      </w:pPr>
      <w:rPr>
        <w:rFonts w:ascii="Courier New" w:hAnsi="Courier New" w:cs="Courier New" w:hint="default"/>
      </w:rPr>
    </w:lvl>
    <w:lvl w:ilvl="2" w:tplc="A5541432">
      <w:start w:val="1"/>
      <w:numFmt w:val="bullet"/>
      <w:lvlText w:val=""/>
      <w:lvlJc w:val="left"/>
      <w:pPr>
        <w:ind w:left="2160" w:hanging="360"/>
      </w:pPr>
      <w:rPr>
        <w:rFonts w:ascii="Wingdings" w:hAnsi="Wingdings" w:hint="default"/>
      </w:rPr>
    </w:lvl>
    <w:lvl w:ilvl="3" w:tplc="1436C1FA">
      <w:start w:val="1"/>
      <w:numFmt w:val="bullet"/>
      <w:lvlText w:val=""/>
      <w:lvlJc w:val="left"/>
      <w:pPr>
        <w:ind w:left="2880" w:hanging="360"/>
      </w:pPr>
      <w:rPr>
        <w:rFonts w:ascii="Symbol" w:hAnsi="Symbol" w:hint="default"/>
      </w:rPr>
    </w:lvl>
    <w:lvl w:ilvl="4" w:tplc="0E5AED42">
      <w:start w:val="1"/>
      <w:numFmt w:val="bullet"/>
      <w:lvlText w:val="o"/>
      <w:lvlJc w:val="left"/>
      <w:pPr>
        <w:ind w:left="3660" w:hanging="360"/>
      </w:pPr>
      <w:rPr>
        <w:rFonts w:ascii="Courier New" w:hAnsi="Courier New" w:cs="Courier New" w:hint="default"/>
      </w:rPr>
    </w:lvl>
    <w:lvl w:ilvl="5" w:tplc="BD223D6C">
      <w:start w:val="1"/>
      <w:numFmt w:val="bullet"/>
      <w:lvlText w:val=""/>
      <w:lvlJc w:val="left"/>
      <w:pPr>
        <w:ind w:left="4320" w:hanging="360"/>
      </w:pPr>
      <w:rPr>
        <w:rFonts w:ascii="Wingdings" w:hAnsi="Wingdings" w:hint="default"/>
      </w:rPr>
    </w:lvl>
    <w:lvl w:ilvl="6" w:tplc="C6043802">
      <w:start w:val="1"/>
      <w:numFmt w:val="bullet"/>
      <w:lvlText w:val=""/>
      <w:lvlJc w:val="left"/>
      <w:pPr>
        <w:ind w:left="5040" w:hanging="360"/>
      </w:pPr>
      <w:rPr>
        <w:rFonts w:ascii="Symbol" w:hAnsi="Symbol" w:hint="default"/>
      </w:rPr>
    </w:lvl>
    <w:lvl w:ilvl="7" w:tplc="0624E6EE">
      <w:start w:val="1"/>
      <w:numFmt w:val="bullet"/>
      <w:lvlText w:val="o"/>
      <w:lvlJc w:val="left"/>
      <w:pPr>
        <w:ind w:left="5760" w:hanging="360"/>
      </w:pPr>
      <w:rPr>
        <w:rFonts w:ascii="Courier New" w:hAnsi="Courier New" w:cs="Courier New" w:hint="default"/>
      </w:rPr>
    </w:lvl>
    <w:lvl w:ilvl="8" w:tplc="ED2C7AB8">
      <w:start w:val="1"/>
      <w:numFmt w:val="bullet"/>
      <w:lvlText w:val=""/>
      <w:lvlJc w:val="left"/>
      <w:pPr>
        <w:ind w:left="6480" w:hanging="360"/>
      </w:pPr>
      <w:rPr>
        <w:rFonts w:ascii="Wingdings" w:hAnsi="Wingdings" w:hint="default"/>
      </w:rPr>
    </w:lvl>
  </w:abstractNum>
  <w:abstractNum w:abstractNumId="10" w15:restartNumberingAfterBreak="0">
    <w:nsid w:val="0DA10225"/>
    <w:multiLevelType w:val="hybridMultilevel"/>
    <w:tmpl w:val="DE3E69C8"/>
    <w:lvl w:ilvl="0" w:tplc="AED46F54">
      <w:start w:val="1"/>
      <w:numFmt w:val="bullet"/>
      <w:lvlText w:val=""/>
      <w:lvlJc w:val="left"/>
      <w:pPr>
        <w:ind w:left="720" w:hanging="360"/>
      </w:pPr>
      <w:rPr>
        <w:rFonts w:ascii="Symbol" w:hAnsi="Symbol" w:hint="default"/>
      </w:rPr>
    </w:lvl>
    <w:lvl w:ilvl="1" w:tplc="48BCADDA">
      <w:start w:val="1"/>
      <w:numFmt w:val="bullet"/>
      <w:lvlText w:val="o"/>
      <w:lvlJc w:val="left"/>
      <w:pPr>
        <w:ind w:left="1440" w:hanging="360"/>
      </w:pPr>
      <w:rPr>
        <w:rFonts w:ascii="Courier New" w:hAnsi="Courier New" w:cs="Courier New" w:hint="default"/>
      </w:rPr>
    </w:lvl>
    <w:lvl w:ilvl="2" w:tplc="FF7CC3A8">
      <w:start w:val="1"/>
      <w:numFmt w:val="bullet"/>
      <w:lvlText w:val=""/>
      <w:lvlJc w:val="left"/>
      <w:pPr>
        <w:ind w:left="2160" w:hanging="360"/>
      </w:pPr>
      <w:rPr>
        <w:rFonts w:ascii="Wingdings" w:hAnsi="Wingdings" w:hint="default"/>
      </w:rPr>
    </w:lvl>
    <w:lvl w:ilvl="3" w:tplc="88BE733C">
      <w:start w:val="1"/>
      <w:numFmt w:val="bullet"/>
      <w:lvlText w:val=""/>
      <w:lvlJc w:val="left"/>
      <w:pPr>
        <w:ind w:left="2880" w:hanging="360"/>
      </w:pPr>
      <w:rPr>
        <w:rFonts w:ascii="Symbol" w:hAnsi="Symbol" w:hint="default"/>
      </w:rPr>
    </w:lvl>
    <w:lvl w:ilvl="4" w:tplc="4D701630">
      <w:start w:val="1"/>
      <w:numFmt w:val="bullet"/>
      <w:lvlText w:val="o"/>
      <w:lvlJc w:val="left"/>
      <w:pPr>
        <w:ind w:left="3660" w:hanging="360"/>
      </w:pPr>
      <w:rPr>
        <w:rFonts w:ascii="Courier New" w:hAnsi="Courier New" w:cs="Courier New" w:hint="default"/>
      </w:rPr>
    </w:lvl>
    <w:lvl w:ilvl="5" w:tplc="B534030C">
      <w:start w:val="1"/>
      <w:numFmt w:val="bullet"/>
      <w:lvlText w:val=""/>
      <w:lvlJc w:val="left"/>
      <w:pPr>
        <w:ind w:left="4320" w:hanging="360"/>
      </w:pPr>
      <w:rPr>
        <w:rFonts w:ascii="Wingdings" w:hAnsi="Wingdings" w:hint="default"/>
      </w:rPr>
    </w:lvl>
    <w:lvl w:ilvl="6" w:tplc="26E6A794">
      <w:start w:val="1"/>
      <w:numFmt w:val="bullet"/>
      <w:lvlText w:val=""/>
      <w:lvlJc w:val="left"/>
      <w:pPr>
        <w:ind w:left="5040" w:hanging="360"/>
      </w:pPr>
      <w:rPr>
        <w:rFonts w:ascii="Symbol" w:hAnsi="Symbol" w:hint="default"/>
      </w:rPr>
    </w:lvl>
    <w:lvl w:ilvl="7" w:tplc="41B88044">
      <w:start w:val="1"/>
      <w:numFmt w:val="bullet"/>
      <w:lvlText w:val="o"/>
      <w:lvlJc w:val="left"/>
      <w:pPr>
        <w:ind w:left="5760" w:hanging="360"/>
      </w:pPr>
      <w:rPr>
        <w:rFonts w:ascii="Courier New" w:hAnsi="Courier New" w:cs="Courier New" w:hint="default"/>
      </w:rPr>
    </w:lvl>
    <w:lvl w:ilvl="8" w:tplc="4CD29C10">
      <w:start w:val="1"/>
      <w:numFmt w:val="bullet"/>
      <w:lvlText w:val=""/>
      <w:lvlJc w:val="left"/>
      <w:pPr>
        <w:ind w:left="6480" w:hanging="360"/>
      </w:pPr>
      <w:rPr>
        <w:rFonts w:ascii="Wingdings" w:hAnsi="Wingdings" w:hint="default"/>
      </w:rPr>
    </w:lvl>
  </w:abstractNum>
  <w:abstractNum w:abstractNumId="11" w15:restartNumberingAfterBreak="0">
    <w:nsid w:val="0DC167CA"/>
    <w:multiLevelType w:val="multilevel"/>
    <w:tmpl w:val="1FD8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E5485"/>
    <w:multiLevelType w:val="multilevel"/>
    <w:tmpl w:val="ED0A1CD0"/>
    <w:lvl w:ilvl="0">
      <w:start w:val="1"/>
      <w:numFmt w:val="decimal"/>
      <w:lvlText w:val="%1."/>
      <w:lvlJc w:val="left"/>
      <w:pPr>
        <w:ind w:left="720" w:firstLine="720"/>
      </w:pPr>
      <w:rPr>
        <w:color w:val="000000"/>
      </w:rPr>
    </w:lvl>
    <w:lvl w:ilvl="1">
      <w:start w:val="1"/>
      <w:numFmt w:val="lowerLetter"/>
      <w:lvlText w:val="(%2)"/>
      <w:lvlJc w:val="left"/>
      <w:pPr>
        <w:ind w:left="1440" w:firstLine="720"/>
      </w:pPr>
    </w:lvl>
    <w:lvl w:ilvl="2">
      <w:start w:val="1"/>
      <w:numFmt w:val="lowerRoman"/>
      <w:lvlText w:val="(%3)"/>
      <w:lvlJc w:val="left"/>
      <w:pPr>
        <w:ind w:left="2160" w:firstLine="720"/>
      </w:pPr>
    </w:lvl>
    <w:lvl w:ilvl="3">
      <w:start w:val="1"/>
      <w:numFmt w:val="upperLetter"/>
      <w:lvlText w:val="(%4)"/>
      <w:lvlJc w:val="left"/>
      <w:pPr>
        <w:ind w:left="2880" w:firstLine="720"/>
      </w:pPr>
    </w:lvl>
    <w:lvl w:ilvl="4">
      <w:start w:val="1"/>
      <w:numFmt w:val="decimal"/>
      <w:lvlText w:val=""/>
      <w:lvlJc w:val="left"/>
      <w:pPr>
        <w:ind w:left="5040" w:hanging="720"/>
      </w:pPr>
      <w:rPr>
        <w:color w:val="000000"/>
      </w:rPr>
    </w:lvl>
    <w:lvl w:ilvl="5">
      <w:start w:val="1"/>
      <w:numFmt w:val="decimal"/>
      <w:lvlText w:val=""/>
      <w:lvlJc w:val="left"/>
      <w:pPr>
        <w:ind w:left="5760" w:hanging="720"/>
      </w:pPr>
    </w:lvl>
    <w:lvl w:ilvl="6">
      <w:start w:val="1"/>
      <w:numFmt w:val="decimal"/>
      <w:lvlText w:val=""/>
      <w:lvlJc w:val="left"/>
      <w:pPr>
        <w:ind w:left="6480" w:hanging="720"/>
      </w:pPr>
    </w:lvl>
    <w:lvl w:ilvl="7">
      <w:start w:val="1"/>
      <w:numFmt w:val="decimal"/>
      <w:lvlText w:val=""/>
      <w:lvlJc w:val="left"/>
      <w:pPr>
        <w:ind w:left="7200" w:hanging="720"/>
      </w:pPr>
    </w:lvl>
    <w:lvl w:ilvl="8">
      <w:start w:val="1"/>
      <w:numFmt w:val="decimal"/>
      <w:lvlText w:val=""/>
      <w:lvlJc w:val="left"/>
      <w:pPr>
        <w:ind w:left="7920" w:hanging="720"/>
      </w:pPr>
    </w:lvl>
  </w:abstractNum>
  <w:abstractNum w:abstractNumId="13" w15:restartNumberingAfterBreak="0">
    <w:nsid w:val="0F0F6A46"/>
    <w:multiLevelType w:val="hybridMultilevel"/>
    <w:tmpl w:val="8C422388"/>
    <w:lvl w:ilvl="0" w:tplc="A07C4F1A">
      <w:start w:val="1"/>
      <w:numFmt w:val="bullet"/>
      <w:lvlText w:val=""/>
      <w:lvlJc w:val="left"/>
      <w:pPr>
        <w:ind w:left="720" w:hanging="360"/>
      </w:pPr>
      <w:rPr>
        <w:rFonts w:ascii="Symbol" w:hAnsi="Symbol" w:hint="default"/>
      </w:rPr>
    </w:lvl>
    <w:lvl w:ilvl="1" w:tplc="1AEAE9E2">
      <w:start w:val="1"/>
      <w:numFmt w:val="bullet"/>
      <w:lvlText w:val="o"/>
      <w:lvlJc w:val="left"/>
      <w:pPr>
        <w:ind w:left="1440" w:hanging="360"/>
      </w:pPr>
      <w:rPr>
        <w:rFonts w:ascii="Courier New" w:hAnsi="Courier New" w:cs="Courier New" w:hint="default"/>
      </w:rPr>
    </w:lvl>
    <w:lvl w:ilvl="2" w:tplc="124E77B4">
      <w:start w:val="1"/>
      <w:numFmt w:val="bullet"/>
      <w:lvlText w:val=""/>
      <w:lvlJc w:val="left"/>
      <w:pPr>
        <w:ind w:left="2160" w:hanging="360"/>
      </w:pPr>
      <w:rPr>
        <w:rFonts w:ascii="Wingdings" w:hAnsi="Wingdings" w:hint="default"/>
      </w:rPr>
    </w:lvl>
    <w:lvl w:ilvl="3" w:tplc="8EC81ABE">
      <w:start w:val="1"/>
      <w:numFmt w:val="bullet"/>
      <w:lvlText w:val=""/>
      <w:lvlJc w:val="left"/>
      <w:pPr>
        <w:ind w:left="2880" w:hanging="360"/>
      </w:pPr>
      <w:rPr>
        <w:rFonts w:ascii="Symbol" w:hAnsi="Symbol" w:hint="default"/>
      </w:rPr>
    </w:lvl>
    <w:lvl w:ilvl="4" w:tplc="4BBA82B4">
      <w:start w:val="1"/>
      <w:numFmt w:val="bullet"/>
      <w:lvlText w:val="o"/>
      <w:lvlJc w:val="left"/>
      <w:pPr>
        <w:ind w:left="3660" w:hanging="360"/>
      </w:pPr>
      <w:rPr>
        <w:rFonts w:ascii="Courier New" w:hAnsi="Courier New" w:cs="Courier New" w:hint="default"/>
      </w:rPr>
    </w:lvl>
    <w:lvl w:ilvl="5" w:tplc="9782DA0E">
      <w:start w:val="1"/>
      <w:numFmt w:val="bullet"/>
      <w:lvlText w:val=""/>
      <w:lvlJc w:val="left"/>
      <w:pPr>
        <w:ind w:left="4320" w:hanging="360"/>
      </w:pPr>
      <w:rPr>
        <w:rFonts w:ascii="Wingdings" w:hAnsi="Wingdings" w:hint="default"/>
      </w:rPr>
    </w:lvl>
    <w:lvl w:ilvl="6" w:tplc="EAD0B4EC">
      <w:start w:val="1"/>
      <w:numFmt w:val="bullet"/>
      <w:lvlText w:val=""/>
      <w:lvlJc w:val="left"/>
      <w:pPr>
        <w:ind w:left="5040" w:hanging="360"/>
      </w:pPr>
      <w:rPr>
        <w:rFonts w:ascii="Symbol" w:hAnsi="Symbol" w:hint="default"/>
      </w:rPr>
    </w:lvl>
    <w:lvl w:ilvl="7" w:tplc="7A7EBE00">
      <w:start w:val="1"/>
      <w:numFmt w:val="bullet"/>
      <w:lvlText w:val="o"/>
      <w:lvlJc w:val="left"/>
      <w:pPr>
        <w:ind w:left="5760" w:hanging="360"/>
      </w:pPr>
      <w:rPr>
        <w:rFonts w:ascii="Courier New" w:hAnsi="Courier New" w:cs="Courier New" w:hint="default"/>
      </w:rPr>
    </w:lvl>
    <w:lvl w:ilvl="8" w:tplc="96384D9C">
      <w:start w:val="1"/>
      <w:numFmt w:val="bullet"/>
      <w:lvlText w:val=""/>
      <w:lvlJc w:val="left"/>
      <w:pPr>
        <w:ind w:left="6480" w:hanging="360"/>
      </w:pPr>
      <w:rPr>
        <w:rFonts w:ascii="Wingdings" w:hAnsi="Wingdings" w:hint="default"/>
      </w:rPr>
    </w:lvl>
  </w:abstractNum>
  <w:abstractNum w:abstractNumId="14" w15:restartNumberingAfterBreak="0">
    <w:nsid w:val="0F7B03B9"/>
    <w:multiLevelType w:val="hybridMultilevel"/>
    <w:tmpl w:val="127C8B78"/>
    <w:lvl w:ilvl="0" w:tplc="25BE7724">
      <w:start w:val="1"/>
      <w:numFmt w:val="bullet"/>
      <w:lvlText w:val=""/>
      <w:lvlJc w:val="left"/>
      <w:pPr>
        <w:ind w:left="720" w:hanging="360"/>
      </w:pPr>
      <w:rPr>
        <w:rFonts w:ascii="Symbol" w:hAnsi="Symbol" w:hint="default"/>
      </w:rPr>
    </w:lvl>
    <w:lvl w:ilvl="1" w:tplc="4300C8DC">
      <w:start w:val="1"/>
      <w:numFmt w:val="bullet"/>
      <w:lvlText w:val="o"/>
      <w:lvlJc w:val="left"/>
      <w:pPr>
        <w:ind w:left="1440" w:hanging="360"/>
      </w:pPr>
      <w:rPr>
        <w:rFonts w:ascii="Courier New" w:hAnsi="Courier New" w:cs="Courier New" w:hint="default"/>
      </w:rPr>
    </w:lvl>
    <w:lvl w:ilvl="2" w:tplc="3648DC56">
      <w:start w:val="1"/>
      <w:numFmt w:val="bullet"/>
      <w:lvlText w:val=""/>
      <w:lvlJc w:val="left"/>
      <w:pPr>
        <w:ind w:left="2160" w:hanging="360"/>
      </w:pPr>
      <w:rPr>
        <w:rFonts w:ascii="Wingdings" w:hAnsi="Wingdings" w:hint="default"/>
      </w:rPr>
    </w:lvl>
    <w:lvl w:ilvl="3" w:tplc="6D246F2E">
      <w:start w:val="1"/>
      <w:numFmt w:val="bullet"/>
      <w:lvlText w:val=""/>
      <w:lvlJc w:val="left"/>
      <w:pPr>
        <w:ind w:left="2880" w:hanging="360"/>
      </w:pPr>
      <w:rPr>
        <w:rFonts w:ascii="Symbol" w:hAnsi="Symbol" w:hint="default"/>
      </w:rPr>
    </w:lvl>
    <w:lvl w:ilvl="4" w:tplc="9AD430E6">
      <w:start w:val="1"/>
      <w:numFmt w:val="bullet"/>
      <w:lvlText w:val="o"/>
      <w:lvlJc w:val="left"/>
      <w:pPr>
        <w:ind w:left="3660" w:hanging="360"/>
      </w:pPr>
      <w:rPr>
        <w:rFonts w:ascii="Courier New" w:hAnsi="Courier New" w:cs="Courier New" w:hint="default"/>
      </w:rPr>
    </w:lvl>
    <w:lvl w:ilvl="5" w:tplc="462A264E">
      <w:start w:val="1"/>
      <w:numFmt w:val="bullet"/>
      <w:lvlText w:val=""/>
      <w:lvlJc w:val="left"/>
      <w:pPr>
        <w:ind w:left="4320" w:hanging="360"/>
      </w:pPr>
      <w:rPr>
        <w:rFonts w:ascii="Wingdings" w:hAnsi="Wingdings" w:hint="default"/>
      </w:rPr>
    </w:lvl>
    <w:lvl w:ilvl="6" w:tplc="D83049AC">
      <w:start w:val="1"/>
      <w:numFmt w:val="bullet"/>
      <w:lvlText w:val=""/>
      <w:lvlJc w:val="left"/>
      <w:pPr>
        <w:ind w:left="5040" w:hanging="360"/>
      </w:pPr>
      <w:rPr>
        <w:rFonts w:ascii="Symbol" w:hAnsi="Symbol" w:hint="default"/>
      </w:rPr>
    </w:lvl>
    <w:lvl w:ilvl="7" w:tplc="DD50D4A2">
      <w:start w:val="1"/>
      <w:numFmt w:val="bullet"/>
      <w:lvlText w:val="o"/>
      <w:lvlJc w:val="left"/>
      <w:pPr>
        <w:ind w:left="5760" w:hanging="360"/>
      </w:pPr>
      <w:rPr>
        <w:rFonts w:ascii="Courier New" w:hAnsi="Courier New" w:cs="Courier New" w:hint="default"/>
      </w:rPr>
    </w:lvl>
    <w:lvl w:ilvl="8" w:tplc="F11425AE">
      <w:start w:val="1"/>
      <w:numFmt w:val="bullet"/>
      <w:lvlText w:val=""/>
      <w:lvlJc w:val="left"/>
      <w:pPr>
        <w:ind w:left="6480" w:hanging="360"/>
      </w:pPr>
      <w:rPr>
        <w:rFonts w:ascii="Wingdings" w:hAnsi="Wingdings" w:hint="default"/>
      </w:rPr>
    </w:lvl>
  </w:abstractNum>
  <w:abstractNum w:abstractNumId="15" w15:restartNumberingAfterBreak="0">
    <w:nsid w:val="130138A8"/>
    <w:multiLevelType w:val="multilevel"/>
    <w:tmpl w:val="66D0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A440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164F7CE4"/>
    <w:multiLevelType w:val="multilevel"/>
    <w:tmpl w:val="11F4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75306B"/>
    <w:multiLevelType w:val="hybridMultilevel"/>
    <w:tmpl w:val="783E49E0"/>
    <w:lvl w:ilvl="0" w:tplc="A5A068CA">
      <w:start w:val="1"/>
      <w:numFmt w:val="decimal"/>
      <w:lvlText w:val="%1."/>
      <w:lvlJc w:val="left"/>
      <w:pPr>
        <w:ind w:left="1440" w:hanging="360"/>
      </w:pPr>
    </w:lvl>
    <w:lvl w:ilvl="1" w:tplc="A6DCC984">
      <w:start w:val="1"/>
      <w:numFmt w:val="lowerLetter"/>
      <w:lvlText w:val="%2."/>
      <w:lvlJc w:val="left"/>
      <w:pPr>
        <w:ind w:left="2160" w:hanging="360"/>
      </w:pPr>
    </w:lvl>
    <w:lvl w:ilvl="2" w:tplc="7C94CE56">
      <w:start w:val="1"/>
      <w:numFmt w:val="lowerRoman"/>
      <w:lvlText w:val="%3."/>
      <w:lvlJc w:val="right"/>
      <w:pPr>
        <w:ind w:left="2880" w:hanging="180"/>
      </w:pPr>
    </w:lvl>
    <w:lvl w:ilvl="3" w:tplc="760401C8">
      <w:start w:val="1"/>
      <w:numFmt w:val="decimal"/>
      <w:lvlText w:val="%4."/>
      <w:lvlJc w:val="left"/>
      <w:pPr>
        <w:ind w:left="3600" w:hanging="360"/>
      </w:pPr>
    </w:lvl>
    <w:lvl w:ilvl="4" w:tplc="CFB605CE">
      <w:start w:val="1"/>
      <w:numFmt w:val="lowerLetter"/>
      <w:lvlText w:val="%5."/>
      <w:lvlJc w:val="left"/>
      <w:pPr>
        <w:ind w:left="4320" w:hanging="360"/>
      </w:pPr>
    </w:lvl>
    <w:lvl w:ilvl="5" w:tplc="12A6AF6A">
      <w:start w:val="1"/>
      <w:numFmt w:val="lowerRoman"/>
      <w:lvlText w:val="%6."/>
      <w:lvlJc w:val="right"/>
      <w:pPr>
        <w:ind w:left="5040" w:hanging="180"/>
      </w:pPr>
    </w:lvl>
    <w:lvl w:ilvl="6" w:tplc="2A7EAD36">
      <w:start w:val="1"/>
      <w:numFmt w:val="decimal"/>
      <w:lvlText w:val="%7."/>
      <w:lvlJc w:val="left"/>
      <w:pPr>
        <w:ind w:left="5760" w:hanging="360"/>
      </w:pPr>
    </w:lvl>
    <w:lvl w:ilvl="7" w:tplc="7C287A14">
      <w:start w:val="1"/>
      <w:numFmt w:val="lowerLetter"/>
      <w:lvlText w:val="%8."/>
      <w:lvlJc w:val="left"/>
      <w:pPr>
        <w:ind w:left="6480" w:hanging="360"/>
      </w:pPr>
    </w:lvl>
    <w:lvl w:ilvl="8" w:tplc="BDE46198">
      <w:start w:val="1"/>
      <w:numFmt w:val="lowerRoman"/>
      <w:lvlText w:val="%9."/>
      <w:lvlJc w:val="right"/>
      <w:pPr>
        <w:ind w:left="7200" w:hanging="180"/>
      </w:pPr>
    </w:lvl>
  </w:abstractNum>
  <w:abstractNum w:abstractNumId="19" w15:restartNumberingAfterBreak="0">
    <w:nsid w:val="1AD87F95"/>
    <w:multiLevelType w:val="hybridMultilevel"/>
    <w:tmpl w:val="A086AC94"/>
    <w:lvl w:ilvl="0" w:tplc="40D80280">
      <w:start w:val="1"/>
      <w:numFmt w:val="bullet"/>
      <w:lvlText w:val=""/>
      <w:lvlJc w:val="left"/>
      <w:pPr>
        <w:ind w:left="720" w:hanging="360"/>
      </w:pPr>
      <w:rPr>
        <w:rFonts w:ascii="Symbol" w:hAnsi="Symbol" w:hint="default"/>
      </w:rPr>
    </w:lvl>
    <w:lvl w:ilvl="1" w:tplc="658AECBA">
      <w:start w:val="1"/>
      <w:numFmt w:val="bullet"/>
      <w:lvlText w:val="o"/>
      <w:lvlJc w:val="left"/>
      <w:pPr>
        <w:ind w:left="1440" w:hanging="360"/>
      </w:pPr>
      <w:rPr>
        <w:rFonts w:ascii="Courier New" w:hAnsi="Courier New" w:cs="Courier New" w:hint="default"/>
      </w:rPr>
    </w:lvl>
    <w:lvl w:ilvl="2" w:tplc="43602406">
      <w:start w:val="1"/>
      <w:numFmt w:val="bullet"/>
      <w:lvlText w:val=""/>
      <w:lvlJc w:val="left"/>
      <w:pPr>
        <w:ind w:left="2160" w:hanging="360"/>
      </w:pPr>
      <w:rPr>
        <w:rFonts w:ascii="Wingdings" w:hAnsi="Wingdings" w:hint="default"/>
      </w:rPr>
    </w:lvl>
    <w:lvl w:ilvl="3" w:tplc="42FC35B8">
      <w:start w:val="1"/>
      <w:numFmt w:val="bullet"/>
      <w:lvlText w:val=""/>
      <w:lvlJc w:val="left"/>
      <w:pPr>
        <w:ind w:left="2880" w:hanging="360"/>
      </w:pPr>
      <w:rPr>
        <w:rFonts w:ascii="Symbol" w:hAnsi="Symbol" w:hint="default"/>
      </w:rPr>
    </w:lvl>
    <w:lvl w:ilvl="4" w:tplc="5442FA08">
      <w:start w:val="1"/>
      <w:numFmt w:val="bullet"/>
      <w:lvlText w:val="o"/>
      <w:lvlJc w:val="left"/>
      <w:pPr>
        <w:ind w:left="3660" w:hanging="360"/>
      </w:pPr>
      <w:rPr>
        <w:rFonts w:ascii="Courier New" w:hAnsi="Courier New" w:cs="Courier New" w:hint="default"/>
      </w:rPr>
    </w:lvl>
    <w:lvl w:ilvl="5" w:tplc="AE380E4C">
      <w:start w:val="1"/>
      <w:numFmt w:val="bullet"/>
      <w:lvlText w:val=""/>
      <w:lvlJc w:val="left"/>
      <w:pPr>
        <w:ind w:left="4320" w:hanging="360"/>
      </w:pPr>
      <w:rPr>
        <w:rFonts w:ascii="Wingdings" w:hAnsi="Wingdings" w:hint="default"/>
      </w:rPr>
    </w:lvl>
    <w:lvl w:ilvl="6" w:tplc="CA103C72">
      <w:start w:val="1"/>
      <w:numFmt w:val="bullet"/>
      <w:lvlText w:val=""/>
      <w:lvlJc w:val="left"/>
      <w:pPr>
        <w:ind w:left="5040" w:hanging="360"/>
      </w:pPr>
      <w:rPr>
        <w:rFonts w:ascii="Symbol" w:hAnsi="Symbol" w:hint="default"/>
      </w:rPr>
    </w:lvl>
    <w:lvl w:ilvl="7" w:tplc="41A01DB4">
      <w:start w:val="1"/>
      <w:numFmt w:val="bullet"/>
      <w:lvlText w:val="o"/>
      <w:lvlJc w:val="left"/>
      <w:pPr>
        <w:ind w:left="5760" w:hanging="360"/>
      </w:pPr>
      <w:rPr>
        <w:rFonts w:ascii="Courier New" w:hAnsi="Courier New" w:cs="Courier New" w:hint="default"/>
      </w:rPr>
    </w:lvl>
    <w:lvl w:ilvl="8" w:tplc="E3A8336E">
      <w:start w:val="1"/>
      <w:numFmt w:val="bullet"/>
      <w:lvlText w:val=""/>
      <w:lvlJc w:val="left"/>
      <w:pPr>
        <w:ind w:left="6480" w:hanging="360"/>
      </w:pPr>
      <w:rPr>
        <w:rFonts w:ascii="Wingdings" w:hAnsi="Wingdings" w:hint="default"/>
      </w:rPr>
    </w:lvl>
  </w:abstractNum>
  <w:abstractNum w:abstractNumId="20" w15:restartNumberingAfterBreak="0">
    <w:nsid w:val="1BF65ED1"/>
    <w:multiLevelType w:val="hybridMultilevel"/>
    <w:tmpl w:val="1DA49F50"/>
    <w:lvl w:ilvl="0" w:tplc="61964672">
      <w:start w:val="1"/>
      <w:numFmt w:val="bullet"/>
      <w:lvlText w:val=""/>
      <w:lvlJc w:val="left"/>
      <w:pPr>
        <w:ind w:left="720" w:hanging="360"/>
      </w:pPr>
      <w:rPr>
        <w:rFonts w:ascii="Symbol" w:hAnsi="Symbol" w:hint="default"/>
        <w:sz w:val="20"/>
        <w:szCs w:val="20"/>
      </w:rPr>
    </w:lvl>
    <w:lvl w:ilvl="1" w:tplc="4E84920E">
      <w:start w:val="1"/>
      <w:numFmt w:val="bullet"/>
      <w:lvlText w:val="o"/>
      <w:lvlJc w:val="left"/>
      <w:pPr>
        <w:ind w:left="1440" w:hanging="360"/>
      </w:pPr>
      <w:rPr>
        <w:rFonts w:ascii="Courier New" w:hAnsi="Courier New" w:cs="Courier New" w:hint="default"/>
      </w:rPr>
    </w:lvl>
    <w:lvl w:ilvl="2" w:tplc="C6704F16">
      <w:start w:val="1"/>
      <w:numFmt w:val="bullet"/>
      <w:lvlText w:val=""/>
      <w:lvlJc w:val="left"/>
      <w:pPr>
        <w:ind w:left="2160" w:hanging="360"/>
      </w:pPr>
      <w:rPr>
        <w:rFonts w:ascii="Wingdings" w:hAnsi="Wingdings" w:hint="default"/>
      </w:rPr>
    </w:lvl>
    <w:lvl w:ilvl="3" w:tplc="750009BC">
      <w:start w:val="1"/>
      <w:numFmt w:val="bullet"/>
      <w:lvlText w:val=""/>
      <w:lvlJc w:val="left"/>
      <w:pPr>
        <w:ind w:left="2880" w:hanging="360"/>
      </w:pPr>
      <w:rPr>
        <w:rFonts w:ascii="Symbol" w:hAnsi="Symbol" w:hint="default"/>
      </w:rPr>
    </w:lvl>
    <w:lvl w:ilvl="4" w:tplc="D65C49D4">
      <w:start w:val="1"/>
      <w:numFmt w:val="bullet"/>
      <w:lvlText w:val="o"/>
      <w:lvlJc w:val="left"/>
      <w:pPr>
        <w:ind w:left="3660" w:hanging="360"/>
      </w:pPr>
      <w:rPr>
        <w:rFonts w:ascii="Courier New" w:hAnsi="Courier New" w:cs="Courier New" w:hint="default"/>
      </w:rPr>
    </w:lvl>
    <w:lvl w:ilvl="5" w:tplc="B98E02EC">
      <w:start w:val="1"/>
      <w:numFmt w:val="bullet"/>
      <w:lvlText w:val=""/>
      <w:lvlJc w:val="left"/>
      <w:pPr>
        <w:ind w:left="4320" w:hanging="360"/>
      </w:pPr>
      <w:rPr>
        <w:rFonts w:ascii="Wingdings" w:hAnsi="Wingdings" w:hint="default"/>
      </w:rPr>
    </w:lvl>
    <w:lvl w:ilvl="6" w:tplc="641CF6F2">
      <w:start w:val="1"/>
      <w:numFmt w:val="bullet"/>
      <w:lvlText w:val=""/>
      <w:lvlJc w:val="left"/>
      <w:pPr>
        <w:ind w:left="5040" w:hanging="360"/>
      </w:pPr>
      <w:rPr>
        <w:rFonts w:ascii="Symbol" w:hAnsi="Symbol" w:hint="default"/>
      </w:rPr>
    </w:lvl>
    <w:lvl w:ilvl="7" w:tplc="366651B0">
      <w:start w:val="1"/>
      <w:numFmt w:val="bullet"/>
      <w:lvlText w:val="o"/>
      <w:lvlJc w:val="left"/>
      <w:pPr>
        <w:ind w:left="5760" w:hanging="360"/>
      </w:pPr>
      <w:rPr>
        <w:rFonts w:ascii="Courier New" w:hAnsi="Courier New" w:cs="Courier New" w:hint="default"/>
      </w:rPr>
    </w:lvl>
    <w:lvl w:ilvl="8" w:tplc="28F0FBB0">
      <w:start w:val="1"/>
      <w:numFmt w:val="bullet"/>
      <w:lvlText w:val=""/>
      <w:lvlJc w:val="left"/>
      <w:pPr>
        <w:ind w:left="6480" w:hanging="360"/>
      </w:pPr>
      <w:rPr>
        <w:rFonts w:ascii="Wingdings" w:hAnsi="Wingdings" w:hint="default"/>
      </w:rPr>
    </w:lvl>
  </w:abstractNum>
  <w:abstractNum w:abstractNumId="21" w15:restartNumberingAfterBreak="0">
    <w:nsid w:val="1C784FF4"/>
    <w:multiLevelType w:val="hybridMultilevel"/>
    <w:tmpl w:val="34005B92"/>
    <w:lvl w:ilvl="0" w:tplc="679888E6">
      <w:start w:val="1"/>
      <w:numFmt w:val="bullet"/>
      <w:lvlText w:val=""/>
      <w:lvlJc w:val="left"/>
      <w:pPr>
        <w:ind w:left="720" w:hanging="360"/>
      </w:pPr>
      <w:rPr>
        <w:rFonts w:ascii="Symbol" w:hAnsi="Symbol" w:hint="default"/>
      </w:rPr>
    </w:lvl>
    <w:lvl w:ilvl="1" w:tplc="4E84920E">
      <w:start w:val="1"/>
      <w:numFmt w:val="bullet"/>
      <w:lvlText w:val="o"/>
      <w:lvlJc w:val="left"/>
      <w:pPr>
        <w:ind w:left="1440" w:hanging="360"/>
      </w:pPr>
      <w:rPr>
        <w:rFonts w:ascii="Courier New" w:hAnsi="Courier New" w:cs="Courier New" w:hint="default"/>
      </w:rPr>
    </w:lvl>
    <w:lvl w:ilvl="2" w:tplc="C6704F16">
      <w:start w:val="1"/>
      <w:numFmt w:val="bullet"/>
      <w:lvlText w:val=""/>
      <w:lvlJc w:val="left"/>
      <w:pPr>
        <w:ind w:left="2160" w:hanging="360"/>
      </w:pPr>
      <w:rPr>
        <w:rFonts w:ascii="Wingdings" w:hAnsi="Wingdings" w:hint="default"/>
      </w:rPr>
    </w:lvl>
    <w:lvl w:ilvl="3" w:tplc="750009BC">
      <w:start w:val="1"/>
      <w:numFmt w:val="bullet"/>
      <w:lvlText w:val=""/>
      <w:lvlJc w:val="left"/>
      <w:pPr>
        <w:ind w:left="2880" w:hanging="360"/>
      </w:pPr>
      <w:rPr>
        <w:rFonts w:ascii="Symbol" w:hAnsi="Symbol" w:hint="default"/>
      </w:rPr>
    </w:lvl>
    <w:lvl w:ilvl="4" w:tplc="D65C49D4">
      <w:start w:val="1"/>
      <w:numFmt w:val="bullet"/>
      <w:lvlText w:val="o"/>
      <w:lvlJc w:val="left"/>
      <w:pPr>
        <w:ind w:left="3660" w:hanging="360"/>
      </w:pPr>
      <w:rPr>
        <w:rFonts w:ascii="Courier New" w:hAnsi="Courier New" w:cs="Courier New" w:hint="default"/>
      </w:rPr>
    </w:lvl>
    <w:lvl w:ilvl="5" w:tplc="B98E02EC">
      <w:start w:val="1"/>
      <w:numFmt w:val="bullet"/>
      <w:lvlText w:val=""/>
      <w:lvlJc w:val="left"/>
      <w:pPr>
        <w:ind w:left="4320" w:hanging="360"/>
      </w:pPr>
      <w:rPr>
        <w:rFonts w:ascii="Wingdings" w:hAnsi="Wingdings" w:hint="default"/>
      </w:rPr>
    </w:lvl>
    <w:lvl w:ilvl="6" w:tplc="641CF6F2">
      <w:start w:val="1"/>
      <w:numFmt w:val="bullet"/>
      <w:lvlText w:val=""/>
      <w:lvlJc w:val="left"/>
      <w:pPr>
        <w:ind w:left="5040" w:hanging="360"/>
      </w:pPr>
      <w:rPr>
        <w:rFonts w:ascii="Symbol" w:hAnsi="Symbol" w:hint="default"/>
      </w:rPr>
    </w:lvl>
    <w:lvl w:ilvl="7" w:tplc="366651B0">
      <w:start w:val="1"/>
      <w:numFmt w:val="bullet"/>
      <w:lvlText w:val="o"/>
      <w:lvlJc w:val="left"/>
      <w:pPr>
        <w:ind w:left="5760" w:hanging="360"/>
      </w:pPr>
      <w:rPr>
        <w:rFonts w:ascii="Courier New" w:hAnsi="Courier New" w:cs="Courier New" w:hint="default"/>
      </w:rPr>
    </w:lvl>
    <w:lvl w:ilvl="8" w:tplc="28F0FBB0">
      <w:start w:val="1"/>
      <w:numFmt w:val="bullet"/>
      <w:lvlText w:val=""/>
      <w:lvlJc w:val="left"/>
      <w:pPr>
        <w:ind w:left="6480" w:hanging="360"/>
      </w:pPr>
      <w:rPr>
        <w:rFonts w:ascii="Wingdings" w:hAnsi="Wingdings" w:hint="default"/>
      </w:rPr>
    </w:lvl>
  </w:abstractNum>
  <w:abstractNum w:abstractNumId="22" w15:restartNumberingAfterBreak="0">
    <w:nsid w:val="1E067D42"/>
    <w:multiLevelType w:val="hybridMultilevel"/>
    <w:tmpl w:val="3F8E97B0"/>
    <w:lvl w:ilvl="0" w:tplc="C512C3B4">
      <w:start w:val="1"/>
      <w:numFmt w:val="bullet"/>
      <w:lvlText w:val=""/>
      <w:lvlJc w:val="left"/>
      <w:pPr>
        <w:ind w:left="720" w:hanging="360"/>
      </w:pPr>
      <w:rPr>
        <w:rFonts w:ascii="Symbol" w:hAnsi="Symbol" w:hint="default"/>
      </w:rPr>
    </w:lvl>
    <w:lvl w:ilvl="1" w:tplc="5472F002">
      <w:start w:val="1"/>
      <w:numFmt w:val="bullet"/>
      <w:lvlText w:val="o"/>
      <w:lvlJc w:val="left"/>
      <w:pPr>
        <w:ind w:left="1440" w:hanging="360"/>
      </w:pPr>
      <w:rPr>
        <w:rFonts w:ascii="Courier New" w:hAnsi="Courier New" w:cs="Courier New" w:hint="default"/>
      </w:rPr>
    </w:lvl>
    <w:lvl w:ilvl="2" w:tplc="27DEBDF2">
      <w:start w:val="1"/>
      <w:numFmt w:val="bullet"/>
      <w:lvlText w:val=""/>
      <w:lvlJc w:val="left"/>
      <w:pPr>
        <w:ind w:left="2160" w:hanging="360"/>
      </w:pPr>
      <w:rPr>
        <w:rFonts w:ascii="Wingdings" w:hAnsi="Wingdings" w:hint="default"/>
      </w:rPr>
    </w:lvl>
    <w:lvl w:ilvl="3" w:tplc="875446C2">
      <w:start w:val="1"/>
      <w:numFmt w:val="bullet"/>
      <w:lvlText w:val=""/>
      <w:lvlJc w:val="left"/>
      <w:pPr>
        <w:ind w:left="2880" w:hanging="360"/>
      </w:pPr>
      <w:rPr>
        <w:rFonts w:ascii="Symbol" w:hAnsi="Symbol" w:hint="default"/>
      </w:rPr>
    </w:lvl>
    <w:lvl w:ilvl="4" w:tplc="D9B2095A">
      <w:start w:val="1"/>
      <w:numFmt w:val="bullet"/>
      <w:lvlText w:val="o"/>
      <w:lvlJc w:val="left"/>
      <w:pPr>
        <w:ind w:left="3660" w:hanging="360"/>
      </w:pPr>
      <w:rPr>
        <w:rFonts w:ascii="Courier New" w:hAnsi="Courier New" w:cs="Courier New" w:hint="default"/>
      </w:rPr>
    </w:lvl>
    <w:lvl w:ilvl="5" w:tplc="0F161CFE">
      <w:start w:val="1"/>
      <w:numFmt w:val="bullet"/>
      <w:lvlText w:val=""/>
      <w:lvlJc w:val="left"/>
      <w:pPr>
        <w:ind w:left="4320" w:hanging="360"/>
      </w:pPr>
      <w:rPr>
        <w:rFonts w:ascii="Wingdings" w:hAnsi="Wingdings" w:hint="default"/>
      </w:rPr>
    </w:lvl>
    <w:lvl w:ilvl="6" w:tplc="C0DE9F8C">
      <w:start w:val="1"/>
      <w:numFmt w:val="bullet"/>
      <w:lvlText w:val=""/>
      <w:lvlJc w:val="left"/>
      <w:pPr>
        <w:ind w:left="5040" w:hanging="360"/>
      </w:pPr>
      <w:rPr>
        <w:rFonts w:ascii="Symbol" w:hAnsi="Symbol" w:hint="default"/>
      </w:rPr>
    </w:lvl>
    <w:lvl w:ilvl="7" w:tplc="6898179A">
      <w:start w:val="1"/>
      <w:numFmt w:val="bullet"/>
      <w:lvlText w:val="o"/>
      <w:lvlJc w:val="left"/>
      <w:pPr>
        <w:ind w:left="5760" w:hanging="360"/>
      </w:pPr>
      <w:rPr>
        <w:rFonts w:ascii="Courier New" w:hAnsi="Courier New" w:cs="Courier New" w:hint="default"/>
      </w:rPr>
    </w:lvl>
    <w:lvl w:ilvl="8" w:tplc="C20601F0">
      <w:start w:val="1"/>
      <w:numFmt w:val="bullet"/>
      <w:lvlText w:val=""/>
      <w:lvlJc w:val="left"/>
      <w:pPr>
        <w:ind w:left="6480" w:hanging="360"/>
      </w:pPr>
      <w:rPr>
        <w:rFonts w:ascii="Wingdings" w:hAnsi="Wingdings" w:hint="default"/>
      </w:rPr>
    </w:lvl>
  </w:abstractNum>
  <w:abstractNum w:abstractNumId="23" w15:restartNumberingAfterBreak="0">
    <w:nsid w:val="22C35719"/>
    <w:multiLevelType w:val="hybridMultilevel"/>
    <w:tmpl w:val="34005B92"/>
    <w:lvl w:ilvl="0" w:tplc="679888E6">
      <w:start w:val="1"/>
      <w:numFmt w:val="bullet"/>
      <w:lvlText w:val=""/>
      <w:lvlJc w:val="left"/>
      <w:pPr>
        <w:ind w:left="720" w:hanging="360"/>
      </w:pPr>
      <w:rPr>
        <w:rFonts w:ascii="Symbol" w:hAnsi="Symbol" w:hint="default"/>
      </w:rPr>
    </w:lvl>
    <w:lvl w:ilvl="1" w:tplc="4E84920E">
      <w:start w:val="1"/>
      <w:numFmt w:val="bullet"/>
      <w:lvlText w:val="o"/>
      <w:lvlJc w:val="left"/>
      <w:pPr>
        <w:ind w:left="1440" w:hanging="360"/>
      </w:pPr>
      <w:rPr>
        <w:rFonts w:ascii="Courier New" w:hAnsi="Courier New" w:cs="Courier New" w:hint="default"/>
      </w:rPr>
    </w:lvl>
    <w:lvl w:ilvl="2" w:tplc="C6704F16">
      <w:start w:val="1"/>
      <w:numFmt w:val="bullet"/>
      <w:lvlText w:val=""/>
      <w:lvlJc w:val="left"/>
      <w:pPr>
        <w:ind w:left="2160" w:hanging="360"/>
      </w:pPr>
      <w:rPr>
        <w:rFonts w:ascii="Wingdings" w:hAnsi="Wingdings" w:hint="default"/>
      </w:rPr>
    </w:lvl>
    <w:lvl w:ilvl="3" w:tplc="750009BC">
      <w:start w:val="1"/>
      <w:numFmt w:val="bullet"/>
      <w:lvlText w:val=""/>
      <w:lvlJc w:val="left"/>
      <w:pPr>
        <w:ind w:left="2880" w:hanging="360"/>
      </w:pPr>
      <w:rPr>
        <w:rFonts w:ascii="Symbol" w:hAnsi="Symbol" w:hint="default"/>
      </w:rPr>
    </w:lvl>
    <w:lvl w:ilvl="4" w:tplc="D65C49D4">
      <w:start w:val="1"/>
      <w:numFmt w:val="bullet"/>
      <w:lvlText w:val="o"/>
      <w:lvlJc w:val="left"/>
      <w:pPr>
        <w:ind w:left="3660" w:hanging="360"/>
      </w:pPr>
      <w:rPr>
        <w:rFonts w:ascii="Courier New" w:hAnsi="Courier New" w:cs="Courier New" w:hint="default"/>
      </w:rPr>
    </w:lvl>
    <w:lvl w:ilvl="5" w:tplc="B98E02EC">
      <w:start w:val="1"/>
      <w:numFmt w:val="bullet"/>
      <w:lvlText w:val=""/>
      <w:lvlJc w:val="left"/>
      <w:pPr>
        <w:ind w:left="4320" w:hanging="360"/>
      </w:pPr>
      <w:rPr>
        <w:rFonts w:ascii="Wingdings" w:hAnsi="Wingdings" w:hint="default"/>
      </w:rPr>
    </w:lvl>
    <w:lvl w:ilvl="6" w:tplc="641CF6F2">
      <w:start w:val="1"/>
      <w:numFmt w:val="bullet"/>
      <w:lvlText w:val=""/>
      <w:lvlJc w:val="left"/>
      <w:pPr>
        <w:ind w:left="5040" w:hanging="360"/>
      </w:pPr>
      <w:rPr>
        <w:rFonts w:ascii="Symbol" w:hAnsi="Symbol" w:hint="default"/>
      </w:rPr>
    </w:lvl>
    <w:lvl w:ilvl="7" w:tplc="366651B0">
      <w:start w:val="1"/>
      <w:numFmt w:val="bullet"/>
      <w:lvlText w:val="o"/>
      <w:lvlJc w:val="left"/>
      <w:pPr>
        <w:ind w:left="5760" w:hanging="360"/>
      </w:pPr>
      <w:rPr>
        <w:rFonts w:ascii="Courier New" w:hAnsi="Courier New" w:cs="Courier New" w:hint="default"/>
      </w:rPr>
    </w:lvl>
    <w:lvl w:ilvl="8" w:tplc="28F0FBB0">
      <w:start w:val="1"/>
      <w:numFmt w:val="bullet"/>
      <w:lvlText w:val=""/>
      <w:lvlJc w:val="left"/>
      <w:pPr>
        <w:ind w:left="6480" w:hanging="360"/>
      </w:pPr>
      <w:rPr>
        <w:rFonts w:ascii="Wingdings" w:hAnsi="Wingdings" w:hint="default"/>
      </w:rPr>
    </w:lvl>
  </w:abstractNum>
  <w:abstractNum w:abstractNumId="24" w15:restartNumberingAfterBreak="0">
    <w:nsid w:val="22E43E75"/>
    <w:multiLevelType w:val="multilevel"/>
    <w:tmpl w:val="793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24A57"/>
    <w:multiLevelType w:val="hybridMultilevel"/>
    <w:tmpl w:val="46A6BA04"/>
    <w:lvl w:ilvl="0" w:tplc="D0F4CFB6">
      <w:start w:val="1"/>
      <w:numFmt w:val="bullet"/>
      <w:lvlText w:val=""/>
      <w:lvlJc w:val="left"/>
      <w:pPr>
        <w:ind w:left="720" w:hanging="360"/>
      </w:pPr>
      <w:rPr>
        <w:rFonts w:ascii="Symbol" w:hAnsi="Symbol" w:hint="default"/>
      </w:rPr>
    </w:lvl>
    <w:lvl w:ilvl="1" w:tplc="3940DE1E">
      <w:start w:val="1"/>
      <w:numFmt w:val="bullet"/>
      <w:lvlText w:val="o"/>
      <w:lvlJc w:val="left"/>
      <w:pPr>
        <w:ind w:left="1440" w:hanging="360"/>
      </w:pPr>
      <w:rPr>
        <w:rFonts w:ascii="Courier New" w:hAnsi="Courier New" w:cs="Courier New" w:hint="default"/>
      </w:rPr>
    </w:lvl>
    <w:lvl w:ilvl="2" w:tplc="BDD2D20A">
      <w:start w:val="1"/>
      <w:numFmt w:val="bullet"/>
      <w:lvlText w:val=""/>
      <w:lvlJc w:val="left"/>
      <w:pPr>
        <w:ind w:left="2160" w:hanging="360"/>
      </w:pPr>
      <w:rPr>
        <w:rFonts w:ascii="Wingdings" w:hAnsi="Wingdings" w:hint="default"/>
      </w:rPr>
    </w:lvl>
    <w:lvl w:ilvl="3" w:tplc="5532D1DA">
      <w:start w:val="1"/>
      <w:numFmt w:val="bullet"/>
      <w:lvlText w:val=""/>
      <w:lvlJc w:val="left"/>
      <w:pPr>
        <w:ind w:left="2880" w:hanging="360"/>
      </w:pPr>
      <w:rPr>
        <w:rFonts w:ascii="Symbol" w:hAnsi="Symbol" w:hint="default"/>
      </w:rPr>
    </w:lvl>
    <w:lvl w:ilvl="4" w:tplc="51A4752A">
      <w:start w:val="1"/>
      <w:numFmt w:val="bullet"/>
      <w:lvlText w:val="o"/>
      <w:lvlJc w:val="left"/>
      <w:pPr>
        <w:ind w:left="3660" w:hanging="360"/>
      </w:pPr>
      <w:rPr>
        <w:rFonts w:ascii="Courier New" w:hAnsi="Courier New" w:cs="Courier New" w:hint="default"/>
      </w:rPr>
    </w:lvl>
    <w:lvl w:ilvl="5" w:tplc="3424CA8A">
      <w:start w:val="1"/>
      <w:numFmt w:val="bullet"/>
      <w:lvlText w:val=""/>
      <w:lvlJc w:val="left"/>
      <w:pPr>
        <w:ind w:left="4320" w:hanging="360"/>
      </w:pPr>
      <w:rPr>
        <w:rFonts w:ascii="Wingdings" w:hAnsi="Wingdings" w:hint="default"/>
      </w:rPr>
    </w:lvl>
    <w:lvl w:ilvl="6" w:tplc="B9568D74">
      <w:start w:val="1"/>
      <w:numFmt w:val="bullet"/>
      <w:lvlText w:val=""/>
      <w:lvlJc w:val="left"/>
      <w:pPr>
        <w:ind w:left="5040" w:hanging="360"/>
      </w:pPr>
      <w:rPr>
        <w:rFonts w:ascii="Symbol" w:hAnsi="Symbol" w:hint="default"/>
      </w:rPr>
    </w:lvl>
    <w:lvl w:ilvl="7" w:tplc="42B6C0A2">
      <w:start w:val="1"/>
      <w:numFmt w:val="bullet"/>
      <w:lvlText w:val="o"/>
      <w:lvlJc w:val="left"/>
      <w:pPr>
        <w:ind w:left="5760" w:hanging="360"/>
      </w:pPr>
      <w:rPr>
        <w:rFonts w:ascii="Courier New" w:hAnsi="Courier New" w:cs="Courier New" w:hint="default"/>
      </w:rPr>
    </w:lvl>
    <w:lvl w:ilvl="8" w:tplc="BFF8015A">
      <w:start w:val="1"/>
      <w:numFmt w:val="bullet"/>
      <w:lvlText w:val=""/>
      <w:lvlJc w:val="left"/>
      <w:pPr>
        <w:ind w:left="6480" w:hanging="360"/>
      </w:pPr>
      <w:rPr>
        <w:rFonts w:ascii="Wingdings" w:hAnsi="Wingdings" w:hint="default"/>
      </w:rPr>
    </w:lvl>
  </w:abstractNum>
  <w:abstractNum w:abstractNumId="26" w15:restartNumberingAfterBreak="0">
    <w:nsid w:val="27F170E7"/>
    <w:multiLevelType w:val="hybridMultilevel"/>
    <w:tmpl w:val="48C4D45E"/>
    <w:lvl w:ilvl="0" w:tplc="ACBAFCA2">
      <w:start w:val="1"/>
      <w:numFmt w:val="bullet"/>
      <w:lvlText w:val=""/>
      <w:lvlJc w:val="left"/>
      <w:pPr>
        <w:ind w:left="720" w:hanging="360"/>
      </w:pPr>
      <w:rPr>
        <w:rFonts w:ascii="Symbol" w:hAnsi="Symbol" w:hint="default"/>
      </w:rPr>
    </w:lvl>
    <w:lvl w:ilvl="1" w:tplc="66F06CE6">
      <w:start w:val="1"/>
      <w:numFmt w:val="bullet"/>
      <w:lvlText w:val="o"/>
      <w:lvlJc w:val="left"/>
      <w:pPr>
        <w:ind w:left="1440" w:hanging="360"/>
      </w:pPr>
      <w:rPr>
        <w:rFonts w:ascii="Courier New" w:hAnsi="Courier New" w:cs="Courier New" w:hint="default"/>
      </w:rPr>
    </w:lvl>
    <w:lvl w:ilvl="2" w:tplc="41BC50CE">
      <w:start w:val="1"/>
      <w:numFmt w:val="bullet"/>
      <w:lvlText w:val=""/>
      <w:lvlJc w:val="left"/>
      <w:pPr>
        <w:ind w:left="2160" w:hanging="360"/>
      </w:pPr>
      <w:rPr>
        <w:rFonts w:ascii="Wingdings" w:hAnsi="Wingdings" w:hint="default"/>
      </w:rPr>
    </w:lvl>
    <w:lvl w:ilvl="3" w:tplc="745C7FF6">
      <w:start w:val="1"/>
      <w:numFmt w:val="bullet"/>
      <w:lvlText w:val=""/>
      <w:lvlJc w:val="left"/>
      <w:pPr>
        <w:ind w:left="2880" w:hanging="360"/>
      </w:pPr>
      <w:rPr>
        <w:rFonts w:ascii="Symbol" w:hAnsi="Symbol" w:hint="default"/>
      </w:rPr>
    </w:lvl>
    <w:lvl w:ilvl="4" w:tplc="7E9477AA">
      <w:start w:val="1"/>
      <w:numFmt w:val="bullet"/>
      <w:lvlText w:val="o"/>
      <w:lvlJc w:val="left"/>
      <w:pPr>
        <w:ind w:left="3660" w:hanging="360"/>
      </w:pPr>
      <w:rPr>
        <w:rFonts w:ascii="Courier New" w:hAnsi="Courier New" w:cs="Courier New" w:hint="default"/>
      </w:rPr>
    </w:lvl>
    <w:lvl w:ilvl="5" w:tplc="1520EBA6">
      <w:start w:val="1"/>
      <w:numFmt w:val="bullet"/>
      <w:lvlText w:val=""/>
      <w:lvlJc w:val="left"/>
      <w:pPr>
        <w:ind w:left="4320" w:hanging="360"/>
      </w:pPr>
      <w:rPr>
        <w:rFonts w:ascii="Wingdings" w:hAnsi="Wingdings" w:hint="default"/>
      </w:rPr>
    </w:lvl>
    <w:lvl w:ilvl="6" w:tplc="F8CA1734">
      <w:start w:val="1"/>
      <w:numFmt w:val="bullet"/>
      <w:lvlText w:val=""/>
      <w:lvlJc w:val="left"/>
      <w:pPr>
        <w:ind w:left="5040" w:hanging="360"/>
      </w:pPr>
      <w:rPr>
        <w:rFonts w:ascii="Symbol" w:hAnsi="Symbol" w:hint="default"/>
      </w:rPr>
    </w:lvl>
    <w:lvl w:ilvl="7" w:tplc="92928908">
      <w:start w:val="1"/>
      <w:numFmt w:val="bullet"/>
      <w:lvlText w:val="o"/>
      <w:lvlJc w:val="left"/>
      <w:pPr>
        <w:ind w:left="5760" w:hanging="360"/>
      </w:pPr>
      <w:rPr>
        <w:rFonts w:ascii="Courier New" w:hAnsi="Courier New" w:cs="Courier New" w:hint="default"/>
      </w:rPr>
    </w:lvl>
    <w:lvl w:ilvl="8" w:tplc="8BCA27F0">
      <w:start w:val="1"/>
      <w:numFmt w:val="bullet"/>
      <w:lvlText w:val=""/>
      <w:lvlJc w:val="left"/>
      <w:pPr>
        <w:ind w:left="6480" w:hanging="360"/>
      </w:pPr>
      <w:rPr>
        <w:rFonts w:ascii="Wingdings" w:hAnsi="Wingdings" w:hint="default"/>
      </w:rPr>
    </w:lvl>
  </w:abstractNum>
  <w:abstractNum w:abstractNumId="27" w15:restartNumberingAfterBreak="0">
    <w:nsid w:val="2AF249C5"/>
    <w:multiLevelType w:val="hybridMultilevel"/>
    <w:tmpl w:val="B27E1B78"/>
    <w:lvl w:ilvl="0" w:tplc="433A79C4">
      <w:start w:val="1"/>
      <w:numFmt w:val="bullet"/>
      <w:lvlText w:val=""/>
      <w:lvlJc w:val="left"/>
      <w:pPr>
        <w:ind w:left="720" w:hanging="360"/>
      </w:pPr>
      <w:rPr>
        <w:rFonts w:ascii="Symbol" w:hAnsi="Symbol" w:hint="default"/>
      </w:rPr>
    </w:lvl>
    <w:lvl w:ilvl="1" w:tplc="E60E65DC">
      <w:start w:val="1"/>
      <w:numFmt w:val="bullet"/>
      <w:lvlText w:val="o"/>
      <w:lvlJc w:val="left"/>
      <w:pPr>
        <w:ind w:left="1440" w:hanging="360"/>
      </w:pPr>
      <w:rPr>
        <w:rFonts w:ascii="Courier New" w:hAnsi="Courier New" w:cs="Courier New" w:hint="default"/>
      </w:rPr>
    </w:lvl>
    <w:lvl w:ilvl="2" w:tplc="14AC77BC">
      <w:start w:val="1"/>
      <w:numFmt w:val="bullet"/>
      <w:lvlText w:val=""/>
      <w:lvlJc w:val="left"/>
      <w:pPr>
        <w:ind w:left="2160" w:hanging="360"/>
      </w:pPr>
      <w:rPr>
        <w:rFonts w:ascii="Wingdings" w:hAnsi="Wingdings" w:hint="default"/>
      </w:rPr>
    </w:lvl>
    <w:lvl w:ilvl="3" w:tplc="E7380DB6">
      <w:start w:val="1"/>
      <w:numFmt w:val="bullet"/>
      <w:lvlText w:val=""/>
      <w:lvlJc w:val="left"/>
      <w:pPr>
        <w:ind w:left="2880" w:hanging="360"/>
      </w:pPr>
      <w:rPr>
        <w:rFonts w:ascii="Symbol" w:hAnsi="Symbol" w:hint="default"/>
      </w:rPr>
    </w:lvl>
    <w:lvl w:ilvl="4" w:tplc="516E48B6">
      <w:start w:val="1"/>
      <w:numFmt w:val="bullet"/>
      <w:lvlText w:val="o"/>
      <w:lvlJc w:val="left"/>
      <w:pPr>
        <w:ind w:left="3660" w:hanging="360"/>
      </w:pPr>
      <w:rPr>
        <w:rFonts w:ascii="Courier New" w:hAnsi="Courier New" w:cs="Courier New" w:hint="default"/>
      </w:rPr>
    </w:lvl>
    <w:lvl w:ilvl="5" w:tplc="D2C44B72">
      <w:start w:val="1"/>
      <w:numFmt w:val="bullet"/>
      <w:lvlText w:val=""/>
      <w:lvlJc w:val="left"/>
      <w:pPr>
        <w:ind w:left="4320" w:hanging="360"/>
      </w:pPr>
      <w:rPr>
        <w:rFonts w:ascii="Wingdings" w:hAnsi="Wingdings" w:hint="default"/>
      </w:rPr>
    </w:lvl>
    <w:lvl w:ilvl="6" w:tplc="D36455CE">
      <w:start w:val="1"/>
      <w:numFmt w:val="bullet"/>
      <w:lvlText w:val=""/>
      <w:lvlJc w:val="left"/>
      <w:pPr>
        <w:ind w:left="5040" w:hanging="360"/>
      </w:pPr>
      <w:rPr>
        <w:rFonts w:ascii="Symbol" w:hAnsi="Symbol" w:hint="default"/>
      </w:rPr>
    </w:lvl>
    <w:lvl w:ilvl="7" w:tplc="2DFCA974">
      <w:start w:val="1"/>
      <w:numFmt w:val="bullet"/>
      <w:lvlText w:val="o"/>
      <w:lvlJc w:val="left"/>
      <w:pPr>
        <w:ind w:left="5760" w:hanging="360"/>
      </w:pPr>
      <w:rPr>
        <w:rFonts w:ascii="Courier New" w:hAnsi="Courier New" w:cs="Courier New" w:hint="default"/>
      </w:rPr>
    </w:lvl>
    <w:lvl w:ilvl="8" w:tplc="5324EA2E">
      <w:start w:val="1"/>
      <w:numFmt w:val="bullet"/>
      <w:lvlText w:val=""/>
      <w:lvlJc w:val="left"/>
      <w:pPr>
        <w:ind w:left="6480" w:hanging="360"/>
      </w:pPr>
      <w:rPr>
        <w:rFonts w:ascii="Wingdings" w:hAnsi="Wingdings" w:hint="default"/>
      </w:rPr>
    </w:lvl>
  </w:abstractNum>
  <w:abstractNum w:abstractNumId="28" w15:restartNumberingAfterBreak="0">
    <w:nsid w:val="2CA5669F"/>
    <w:multiLevelType w:val="hybridMultilevel"/>
    <w:tmpl w:val="63BECD98"/>
    <w:lvl w:ilvl="0" w:tplc="FEE8C1CA">
      <w:start w:val="1"/>
      <w:numFmt w:val="bullet"/>
      <w:lvlText w:val=""/>
      <w:lvlJc w:val="left"/>
      <w:pPr>
        <w:ind w:left="720" w:hanging="360"/>
      </w:pPr>
      <w:rPr>
        <w:rFonts w:ascii="Symbol" w:hAnsi="Symbol" w:hint="default"/>
      </w:rPr>
    </w:lvl>
    <w:lvl w:ilvl="1" w:tplc="EED40392">
      <w:start w:val="1"/>
      <w:numFmt w:val="bullet"/>
      <w:lvlText w:val="o"/>
      <w:lvlJc w:val="left"/>
      <w:pPr>
        <w:ind w:left="1440" w:hanging="360"/>
      </w:pPr>
      <w:rPr>
        <w:rFonts w:ascii="Courier New" w:hAnsi="Courier New" w:cs="Courier New" w:hint="default"/>
      </w:rPr>
    </w:lvl>
    <w:lvl w:ilvl="2" w:tplc="4A60BBC2">
      <w:start w:val="1"/>
      <w:numFmt w:val="bullet"/>
      <w:lvlText w:val=""/>
      <w:lvlJc w:val="left"/>
      <w:pPr>
        <w:ind w:left="2160" w:hanging="360"/>
      </w:pPr>
      <w:rPr>
        <w:rFonts w:ascii="Wingdings" w:hAnsi="Wingdings" w:hint="default"/>
      </w:rPr>
    </w:lvl>
    <w:lvl w:ilvl="3" w:tplc="7D443410">
      <w:start w:val="1"/>
      <w:numFmt w:val="bullet"/>
      <w:lvlText w:val=""/>
      <w:lvlJc w:val="left"/>
      <w:pPr>
        <w:ind w:left="2880" w:hanging="360"/>
      </w:pPr>
      <w:rPr>
        <w:rFonts w:ascii="Symbol" w:hAnsi="Symbol" w:hint="default"/>
      </w:rPr>
    </w:lvl>
    <w:lvl w:ilvl="4" w:tplc="9B16351A">
      <w:start w:val="1"/>
      <w:numFmt w:val="bullet"/>
      <w:lvlText w:val="o"/>
      <w:lvlJc w:val="left"/>
      <w:pPr>
        <w:ind w:left="3660" w:hanging="360"/>
      </w:pPr>
      <w:rPr>
        <w:rFonts w:ascii="Courier New" w:hAnsi="Courier New" w:cs="Courier New" w:hint="default"/>
      </w:rPr>
    </w:lvl>
    <w:lvl w:ilvl="5" w:tplc="A772537C">
      <w:start w:val="1"/>
      <w:numFmt w:val="bullet"/>
      <w:lvlText w:val=""/>
      <w:lvlJc w:val="left"/>
      <w:pPr>
        <w:ind w:left="4320" w:hanging="360"/>
      </w:pPr>
      <w:rPr>
        <w:rFonts w:ascii="Wingdings" w:hAnsi="Wingdings" w:hint="default"/>
      </w:rPr>
    </w:lvl>
    <w:lvl w:ilvl="6" w:tplc="2DF0A6C8">
      <w:start w:val="1"/>
      <w:numFmt w:val="bullet"/>
      <w:lvlText w:val=""/>
      <w:lvlJc w:val="left"/>
      <w:pPr>
        <w:ind w:left="5040" w:hanging="360"/>
      </w:pPr>
      <w:rPr>
        <w:rFonts w:ascii="Symbol" w:hAnsi="Symbol" w:hint="default"/>
      </w:rPr>
    </w:lvl>
    <w:lvl w:ilvl="7" w:tplc="C6C4BF68">
      <w:start w:val="1"/>
      <w:numFmt w:val="bullet"/>
      <w:lvlText w:val="o"/>
      <w:lvlJc w:val="left"/>
      <w:pPr>
        <w:ind w:left="5760" w:hanging="360"/>
      </w:pPr>
      <w:rPr>
        <w:rFonts w:ascii="Courier New" w:hAnsi="Courier New" w:cs="Courier New" w:hint="default"/>
      </w:rPr>
    </w:lvl>
    <w:lvl w:ilvl="8" w:tplc="6AE2F0CE">
      <w:start w:val="1"/>
      <w:numFmt w:val="bullet"/>
      <w:lvlText w:val=""/>
      <w:lvlJc w:val="left"/>
      <w:pPr>
        <w:ind w:left="6480" w:hanging="360"/>
      </w:pPr>
      <w:rPr>
        <w:rFonts w:ascii="Wingdings" w:hAnsi="Wingdings" w:hint="default"/>
      </w:rPr>
    </w:lvl>
  </w:abstractNum>
  <w:abstractNum w:abstractNumId="29" w15:restartNumberingAfterBreak="0">
    <w:nsid w:val="2D734310"/>
    <w:multiLevelType w:val="multilevel"/>
    <w:tmpl w:val="FB84C51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0" w15:restartNumberingAfterBreak="0">
    <w:nsid w:val="2D9A1977"/>
    <w:multiLevelType w:val="hybridMultilevel"/>
    <w:tmpl w:val="3EBE84C0"/>
    <w:lvl w:ilvl="0" w:tplc="2B388106">
      <w:start w:val="1"/>
      <w:numFmt w:val="bullet"/>
      <w:lvlText w:val=""/>
      <w:lvlJc w:val="left"/>
      <w:pPr>
        <w:ind w:left="720" w:hanging="360"/>
      </w:pPr>
      <w:rPr>
        <w:rFonts w:ascii="Symbol" w:hAnsi="Symbol" w:hint="default"/>
      </w:rPr>
    </w:lvl>
    <w:lvl w:ilvl="1" w:tplc="35D45D3C">
      <w:start w:val="1"/>
      <w:numFmt w:val="bullet"/>
      <w:lvlText w:val="o"/>
      <w:lvlJc w:val="left"/>
      <w:pPr>
        <w:ind w:left="1440" w:hanging="360"/>
      </w:pPr>
      <w:rPr>
        <w:rFonts w:ascii="Courier New" w:hAnsi="Courier New" w:cs="Courier New" w:hint="default"/>
      </w:rPr>
    </w:lvl>
    <w:lvl w:ilvl="2" w:tplc="38AC699C">
      <w:start w:val="1"/>
      <w:numFmt w:val="bullet"/>
      <w:lvlText w:val=""/>
      <w:lvlJc w:val="left"/>
      <w:pPr>
        <w:ind w:left="2160" w:hanging="360"/>
      </w:pPr>
      <w:rPr>
        <w:rFonts w:ascii="Wingdings" w:hAnsi="Wingdings" w:hint="default"/>
      </w:rPr>
    </w:lvl>
    <w:lvl w:ilvl="3" w:tplc="EF88BAAE">
      <w:start w:val="1"/>
      <w:numFmt w:val="bullet"/>
      <w:lvlText w:val=""/>
      <w:lvlJc w:val="left"/>
      <w:pPr>
        <w:ind w:left="2880" w:hanging="360"/>
      </w:pPr>
      <w:rPr>
        <w:rFonts w:ascii="Symbol" w:hAnsi="Symbol" w:hint="default"/>
      </w:rPr>
    </w:lvl>
    <w:lvl w:ilvl="4" w:tplc="255EF956">
      <w:start w:val="1"/>
      <w:numFmt w:val="bullet"/>
      <w:lvlText w:val="o"/>
      <w:lvlJc w:val="left"/>
      <w:pPr>
        <w:ind w:left="3660" w:hanging="360"/>
      </w:pPr>
      <w:rPr>
        <w:rFonts w:ascii="Courier New" w:hAnsi="Courier New" w:cs="Courier New" w:hint="default"/>
      </w:rPr>
    </w:lvl>
    <w:lvl w:ilvl="5" w:tplc="DF02E908">
      <w:start w:val="1"/>
      <w:numFmt w:val="bullet"/>
      <w:lvlText w:val=""/>
      <w:lvlJc w:val="left"/>
      <w:pPr>
        <w:ind w:left="4320" w:hanging="360"/>
      </w:pPr>
      <w:rPr>
        <w:rFonts w:ascii="Wingdings" w:hAnsi="Wingdings" w:hint="default"/>
      </w:rPr>
    </w:lvl>
    <w:lvl w:ilvl="6" w:tplc="92B6BB1A">
      <w:start w:val="1"/>
      <w:numFmt w:val="bullet"/>
      <w:lvlText w:val=""/>
      <w:lvlJc w:val="left"/>
      <w:pPr>
        <w:ind w:left="5040" w:hanging="360"/>
      </w:pPr>
      <w:rPr>
        <w:rFonts w:ascii="Symbol" w:hAnsi="Symbol" w:hint="default"/>
      </w:rPr>
    </w:lvl>
    <w:lvl w:ilvl="7" w:tplc="50E6E562">
      <w:start w:val="1"/>
      <w:numFmt w:val="bullet"/>
      <w:lvlText w:val="o"/>
      <w:lvlJc w:val="left"/>
      <w:pPr>
        <w:ind w:left="5760" w:hanging="360"/>
      </w:pPr>
      <w:rPr>
        <w:rFonts w:ascii="Courier New" w:hAnsi="Courier New" w:cs="Courier New" w:hint="default"/>
      </w:rPr>
    </w:lvl>
    <w:lvl w:ilvl="8" w:tplc="8A427B88">
      <w:start w:val="1"/>
      <w:numFmt w:val="bullet"/>
      <w:lvlText w:val=""/>
      <w:lvlJc w:val="left"/>
      <w:pPr>
        <w:ind w:left="6480" w:hanging="360"/>
      </w:pPr>
      <w:rPr>
        <w:rFonts w:ascii="Wingdings" w:hAnsi="Wingdings" w:hint="default"/>
      </w:rPr>
    </w:lvl>
  </w:abstractNum>
  <w:abstractNum w:abstractNumId="31" w15:restartNumberingAfterBreak="0">
    <w:nsid w:val="2EFD5C35"/>
    <w:multiLevelType w:val="hybridMultilevel"/>
    <w:tmpl w:val="337C7B5E"/>
    <w:lvl w:ilvl="0" w:tplc="2E524820">
      <w:start w:val="1"/>
      <w:numFmt w:val="bullet"/>
      <w:lvlText w:val=""/>
      <w:lvlJc w:val="left"/>
      <w:pPr>
        <w:ind w:left="720" w:hanging="360"/>
      </w:pPr>
      <w:rPr>
        <w:rFonts w:ascii="Symbol" w:hAnsi="Symbol" w:hint="default"/>
      </w:rPr>
    </w:lvl>
    <w:lvl w:ilvl="1" w:tplc="59628304">
      <w:start w:val="1"/>
      <w:numFmt w:val="bullet"/>
      <w:lvlText w:val="o"/>
      <w:lvlJc w:val="left"/>
      <w:pPr>
        <w:ind w:left="1440" w:hanging="360"/>
      </w:pPr>
      <w:rPr>
        <w:rFonts w:ascii="Courier New" w:hAnsi="Courier New" w:cs="Courier New" w:hint="default"/>
      </w:rPr>
    </w:lvl>
    <w:lvl w:ilvl="2" w:tplc="D31427D8">
      <w:start w:val="1"/>
      <w:numFmt w:val="bullet"/>
      <w:lvlText w:val=""/>
      <w:lvlJc w:val="left"/>
      <w:pPr>
        <w:ind w:left="2160" w:hanging="360"/>
      </w:pPr>
      <w:rPr>
        <w:rFonts w:ascii="Wingdings" w:hAnsi="Wingdings" w:hint="default"/>
      </w:rPr>
    </w:lvl>
    <w:lvl w:ilvl="3" w:tplc="01DA70A0">
      <w:start w:val="1"/>
      <w:numFmt w:val="bullet"/>
      <w:lvlText w:val=""/>
      <w:lvlJc w:val="left"/>
      <w:pPr>
        <w:ind w:left="2880" w:hanging="360"/>
      </w:pPr>
      <w:rPr>
        <w:rFonts w:ascii="Symbol" w:hAnsi="Symbol" w:hint="default"/>
      </w:rPr>
    </w:lvl>
    <w:lvl w:ilvl="4" w:tplc="110C6B20">
      <w:start w:val="1"/>
      <w:numFmt w:val="bullet"/>
      <w:lvlText w:val="o"/>
      <w:lvlJc w:val="left"/>
      <w:pPr>
        <w:ind w:left="3660" w:hanging="360"/>
      </w:pPr>
      <w:rPr>
        <w:rFonts w:ascii="Courier New" w:hAnsi="Courier New" w:cs="Courier New" w:hint="default"/>
      </w:rPr>
    </w:lvl>
    <w:lvl w:ilvl="5" w:tplc="1FB000F4">
      <w:start w:val="1"/>
      <w:numFmt w:val="bullet"/>
      <w:lvlText w:val=""/>
      <w:lvlJc w:val="left"/>
      <w:pPr>
        <w:ind w:left="4320" w:hanging="360"/>
      </w:pPr>
      <w:rPr>
        <w:rFonts w:ascii="Wingdings" w:hAnsi="Wingdings" w:hint="default"/>
      </w:rPr>
    </w:lvl>
    <w:lvl w:ilvl="6" w:tplc="DD442292">
      <w:start w:val="1"/>
      <w:numFmt w:val="bullet"/>
      <w:lvlText w:val=""/>
      <w:lvlJc w:val="left"/>
      <w:pPr>
        <w:ind w:left="5040" w:hanging="360"/>
      </w:pPr>
      <w:rPr>
        <w:rFonts w:ascii="Symbol" w:hAnsi="Symbol" w:hint="default"/>
      </w:rPr>
    </w:lvl>
    <w:lvl w:ilvl="7" w:tplc="C66A5C62">
      <w:start w:val="1"/>
      <w:numFmt w:val="bullet"/>
      <w:lvlText w:val="o"/>
      <w:lvlJc w:val="left"/>
      <w:pPr>
        <w:ind w:left="5760" w:hanging="360"/>
      </w:pPr>
      <w:rPr>
        <w:rFonts w:ascii="Courier New" w:hAnsi="Courier New" w:cs="Courier New" w:hint="default"/>
      </w:rPr>
    </w:lvl>
    <w:lvl w:ilvl="8" w:tplc="AD540386">
      <w:start w:val="1"/>
      <w:numFmt w:val="bullet"/>
      <w:lvlText w:val=""/>
      <w:lvlJc w:val="left"/>
      <w:pPr>
        <w:ind w:left="6480" w:hanging="360"/>
      </w:pPr>
      <w:rPr>
        <w:rFonts w:ascii="Wingdings" w:hAnsi="Wingdings" w:hint="default"/>
      </w:rPr>
    </w:lvl>
  </w:abstractNum>
  <w:abstractNum w:abstractNumId="32" w15:restartNumberingAfterBreak="0">
    <w:nsid w:val="30F137A9"/>
    <w:multiLevelType w:val="multilevel"/>
    <w:tmpl w:val="FB884BBC"/>
    <w:lvl w:ilvl="0">
      <w:start w:val="3"/>
      <w:numFmt w:val="decimal"/>
      <w:lvlText w:val="%1."/>
      <w:lvlJc w:val="left"/>
      <w:pPr>
        <w:ind w:left="360" w:hanging="360"/>
      </w:pPr>
      <w:rPr>
        <w:b/>
        <w:smallCaps w:val="0"/>
        <w:strike w:val="0"/>
        <w:shd w:val="clear" w:color="auto" w:fill="auto"/>
        <w:vertAlign w:val="baseline"/>
      </w:rPr>
    </w:lvl>
    <w:lvl w:ilvl="1">
      <w:start w:val="1"/>
      <w:numFmt w:val="decimal"/>
      <w:lvlText w:val="%1.%2."/>
      <w:lvlJc w:val="left"/>
      <w:pPr>
        <w:ind w:left="504" w:hanging="144"/>
      </w:pPr>
      <w:rPr>
        <w:smallCaps w:val="0"/>
        <w:strike w:val="0"/>
        <w:shd w:val="clear" w:color="auto" w:fill="auto"/>
        <w:vertAlign w:val="baseline"/>
      </w:rPr>
    </w:lvl>
    <w:lvl w:ilvl="2">
      <w:start w:val="1"/>
      <w:numFmt w:val="lowerLetter"/>
      <w:lvlText w:val="(%3)"/>
      <w:lvlJc w:val="left"/>
      <w:pPr>
        <w:ind w:left="504" w:firstLine="360"/>
      </w:pPr>
      <w:rPr>
        <w:smallCaps w:val="0"/>
        <w:strike w:val="0"/>
        <w:shd w:val="clear" w:color="auto" w:fill="auto"/>
        <w:vertAlign w:val="baseline"/>
      </w:rPr>
    </w:lvl>
    <w:lvl w:ilvl="3">
      <w:start w:val="1"/>
      <w:numFmt w:val="lowerRoman"/>
      <w:lvlText w:val="(%4)"/>
      <w:lvlJc w:val="left"/>
      <w:pPr>
        <w:ind w:left="1363" w:firstLine="864"/>
      </w:pPr>
      <w:rPr>
        <w:smallCaps w:val="0"/>
        <w:strike w:val="0"/>
        <w:shd w:val="clear" w:color="auto" w:fill="auto"/>
        <w:vertAlign w:val="baseline"/>
      </w:rPr>
    </w:lvl>
    <w:lvl w:ilvl="4">
      <w:start w:val="1"/>
      <w:numFmt w:val="decimal"/>
      <w:lvlText w:val="(%5)"/>
      <w:lvlJc w:val="left"/>
      <w:pPr>
        <w:ind w:left="2088" w:firstLine="864"/>
      </w:pPr>
      <w:rPr>
        <w:smallCaps w:val="0"/>
        <w:strike w:val="0"/>
        <w:shd w:val="clear" w:color="auto" w:fill="auto"/>
        <w:vertAlign w:val="baseline"/>
      </w:rPr>
    </w:lvl>
    <w:lvl w:ilvl="5">
      <w:start w:val="1"/>
      <w:numFmt w:val="lowerLetter"/>
      <w:lvlText w:val="%6)"/>
      <w:lvlJc w:val="left"/>
      <w:pPr>
        <w:ind w:left="2606" w:firstLine="864"/>
      </w:pPr>
      <w:rPr>
        <w:smallCaps w:val="0"/>
        <w:strike w:val="0"/>
        <w:shd w:val="clear" w:color="auto" w:fill="auto"/>
        <w:vertAlign w:val="baseline"/>
      </w:rPr>
    </w:lvl>
    <w:lvl w:ilvl="6">
      <w:start w:val="1"/>
      <w:numFmt w:val="lowerRoman"/>
      <w:lvlText w:val="%7)"/>
      <w:lvlJc w:val="left"/>
      <w:pPr>
        <w:ind w:left="2990" w:firstLine="864"/>
      </w:pPr>
      <w:rPr>
        <w:smallCaps w:val="0"/>
        <w:strike w:val="0"/>
        <w:shd w:val="clear" w:color="auto" w:fill="auto"/>
        <w:vertAlign w:val="baseline"/>
      </w:rPr>
    </w:lvl>
    <w:lvl w:ilvl="7">
      <w:start w:val="1"/>
      <w:numFmt w:val="decimal"/>
      <w:lvlText w:val="%8)"/>
      <w:lvlJc w:val="left"/>
      <w:pPr>
        <w:ind w:left="3240" w:firstLine="864"/>
      </w:pPr>
      <w:rPr>
        <w:smallCaps w:val="0"/>
        <w:strike w:val="0"/>
        <w:shd w:val="clear" w:color="auto" w:fill="auto"/>
        <w:vertAlign w:val="baseline"/>
      </w:rPr>
    </w:lvl>
    <w:lvl w:ilvl="8">
      <w:start w:val="1"/>
      <w:numFmt w:val="lowerRoman"/>
      <w:lvlText w:val="%9."/>
      <w:lvlJc w:val="left"/>
      <w:pPr>
        <w:ind w:left="3240" w:firstLine="504"/>
      </w:pPr>
      <w:rPr>
        <w:smallCaps w:val="0"/>
        <w:strike w:val="0"/>
        <w:shd w:val="clear" w:color="auto" w:fill="auto"/>
        <w:vertAlign w:val="baseline"/>
      </w:rPr>
    </w:lvl>
  </w:abstractNum>
  <w:abstractNum w:abstractNumId="33" w15:restartNumberingAfterBreak="0">
    <w:nsid w:val="325B04BC"/>
    <w:multiLevelType w:val="hybridMultilevel"/>
    <w:tmpl w:val="808281C0"/>
    <w:lvl w:ilvl="0" w:tplc="3EC68894">
      <w:start w:val="1"/>
      <w:numFmt w:val="bullet"/>
      <w:lvlText w:val=""/>
      <w:lvlJc w:val="left"/>
      <w:pPr>
        <w:ind w:left="720" w:hanging="360"/>
      </w:pPr>
      <w:rPr>
        <w:rFonts w:ascii="Symbol" w:hAnsi="Symbol" w:hint="default"/>
      </w:rPr>
    </w:lvl>
    <w:lvl w:ilvl="1" w:tplc="FF527FA0">
      <w:start w:val="1"/>
      <w:numFmt w:val="bullet"/>
      <w:lvlText w:val="o"/>
      <w:lvlJc w:val="left"/>
      <w:pPr>
        <w:ind w:left="1440" w:hanging="360"/>
      </w:pPr>
      <w:rPr>
        <w:rFonts w:ascii="Courier New" w:hAnsi="Courier New" w:cs="Courier New" w:hint="default"/>
      </w:rPr>
    </w:lvl>
    <w:lvl w:ilvl="2" w:tplc="9FAC258A">
      <w:start w:val="1"/>
      <w:numFmt w:val="bullet"/>
      <w:lvlText w:val=""/>
      <w:lvlJc w:val="left"/>
      <w:pPr>
        <w:ind w:left="2160" w:hanging="360"/>
      </w:pPr>
      <w:rPr>
        <w:rFonts w:ascii="Wingdings" w:hAnsi="Wingdings" w:hint="default"/>
      </w:rPr>
    </w:lvl>
    <w:lvl w:ilvl="3" w:tplc="9E825894">
      <w:start w:val="1"/>
      <w:numFmt w:val="bullet"/>
      <w:lvlText w:val=""/>
      <w:lvlJc w:val="left"/>
      <w:pPr>
        <w:ind w:left="2880" w:hanging="360"/>
      </w:pPr>
      <w:rPr>
        <w:rFonts w:ascii="Symbol" w:hAnsi="Symbol" w:hint="default"/>
      </w:rPr>
    </w:lvl>
    <w:lvl w:ilvl="4" w:tplc="BE703EE8">
      <w:start w:val="1"/>
      <w:numFmt w:val="bullet"/>
      <w:lvlText w:val="o"/>
      <w:lvlJc w:val="left"/>
      <w:pPr>
        <w:ind w:left="3660" w:hanging="360"/>
      </w:pPr>
      <w:rPr>
        <w:rFonts w:ascii="Courier New" w:hAnsi="Courier New" w:cs="Courier New" w:hint="default"/>
      </w:rPr>
    </w:lvl>
    <w:lvl w:ilvl="5" w:tplc="A0CC27D8">
      <w:start w:val="1"/>
      <w:numFmt w:val="bullet"/>
      <w:lvlText w:val=""/>
      <w:lvlJc w:val="left"/>
      <w:pPr>
        <w:ind w:left="4320" w:hanging="360"/>
      </w:pPr>
      <w:rPr>
        <w:rFonts w:ascii="Wingdings" w:hAnsi="Wingdings" w:hint="default"/>
      </w:rPr>
    </w:lvl>
    <w:lvl w:ilvl="6" w:tplc="FB28D038">
      <w:start w:val="1"/>
      <w:numFmt w:val="bullet"/>
      <w:lvlText w:val=""/>
      <w:lvlJc w:val="left"/>
      <w:pPr>
        <w:ind w:left="5040" w:hanging="360"/>
      </w:pPr>
      <w:rPr>
        <w:rFonts w:ascii="Symbol" w:hAnsi="Symbol" w:hint="default"/>
      </w:rPr>
    </w:lvl>
    <w:lvl w:ilvl="7" w:tplc="9DCE939A">
      <w:start w:val="1"/>
      <w:numFmt w:val="bullet"/>
      <w:lvlText w:val="o"/>
      <w:lvlJc w:val="left"/>
      <w:pPr>
        <w:ind w:left="5760" w:hanging="360"/>
      </w:pPr>
      <w:rPr>
        <w:rFonts w:ascii="Courier New" w:hAnsi="Courier New" w:cs="Courier New" w:hint="default"/>
      </w:rPr>
    </w:lvl>
    <w:lvl w:ilvl="8" w:tplc="0ABC17F2">
      <w:start w:val="1"/>
      <w:numFmt w:val="bullet"/>
      <w:lvlText w:val=""/>
      <w:lvlJc w:val="left"/>
      <w:pPr>
        <w:ind w:left="6480" w:hanging="360"/>
      </w:pPr>
      <w:rPr>
        <w:rFonts w:ascii="Wingdings" w:hAnsi="Wingdings" w:hint="default"/>
      </w:rPr>
    </w:lvl>
  </w:abstractNum>
  <w:abstractNum w:abstractNumId="34" w15:restartNumberingAfterBreak="0">
    <w:nsid w:val="32CA31D8"/>
    <w:multiLevelType w:val="hybridMultilevel"/>
    <w:tmpl w:val="C714C2C2"/>
    <w:lvl w:ilvl="0" w:tplc="0B784AC6">
      <w:start w:val="1"/>
      <w:numFmt w:val="bullet"/>
      <w:lvlText w:val=""/>
      <w:lvlJc w:val="left"/>
      <w:pPr>
        <w:ind w:left="720" w:hanging="360"/>
      </w:pPr>
      <w:rPr>
        <w:rFonts w:ascii="Symbol" w:hAnsi="Symbol" w:hint="default"/>
      </w:rPr>
    </w:lvl>
    <w:lvl w:ilvl="1" w:tplc="E99C8A08">
      <w:start w:val="1"/>
      <w:numFmt w:val="bullet"/>
      <w:lvlText w:val="o"/>
      <w:lvlJc w:val="left"/>
      <w:pPr>
        <w:ind w:left="1440" w:hanging="360"/>
      </w:pPr>
      <w:rPr>
        <w:rFonts w:ascii="Courier New" w:hAnsi="Courier New" w:cs="Courier New" w:hint="default"/>
      </w:rPr>
    </w:lvl>
    <w:lvl w:ilvl="2" w:tplc="B658BB24">
      <w:start w:val="1"/>
      <w:numFmt w:val="bullet"/>
      <w:lvlText w:val=""/>
      <w:lvlJc w:val="left"/>
      <w:pPr>
        <w:ind w:left="2160" w:hanging="360"/>
      </w:pPr>
      <w:rPr>
        <w:rFonts w:ascii="Wingdings" w:hAnsi="Wingdings" w:hint="default"/>
      </w:rPr>
    </w:lvl>
    <w:lvl w:ilvl="3" w:tplc="C5DC0090">
      <w:start w:val="1"/>
      <w:numFmt w:val="bullet"/>
      <w:lvlText w:val=""/>
      <w:lvlJc w:val="left"/>
      <w:pPr>
        <w:ind w:left="2880" w:hanging="360"/>
      </w:pPr>
      <w:rPr>
        <w:rFonts w:ascii="Symbol" w:hAnsi="Symbol" w:hint="default"/>
      </w:rPr>
    </w:lvl>
    <w:lvl w:ilvl="4" w:tplc="F18E693E">
      <w:start w:val="1"/>
      <w:numFmt w:val="bullet"/>
      <w:lvlText w:val="o"/>
      <w:lvlJc w:val="left"/>
      <w:pPr>
        <w:ind w:left="3660" w:hanging="360"/>
      </w:pPr>
      <w:rPr>
        <w:rFonts w:ascii="Courier New" w:hAnsi="Courier New" w:cs="Courier New" w:hint="default"/>
      </w:rPr>
    </w:lvl>
    <w:lvl w:ilvl="5" w:tplc="0576D5F2">
      <w:start w:val="1"/>
      <w:numFmt w:val="bullet"/>
      <w:lvlText w:val=""/>
      <w:lvlJc w:val="left"/>
      <w:pPr>
        <w:ind w:left="4320" w:hanging="360"/>
      </w:pPr>
      <w:rPr>
        <w:rFonts w:ascii="Wingdings" w:hAnsi="Wingdings" w:hint="default"/>
      </w:rPr>
    </w:lvl>
    <w:lvl w:ilvl="6" w:tplc="1CE8739C">
      <w:start w:val="1"/>
      <w:numFmt w:val="bullet"/>
      <w:lvlText w:val=""/>
      <w:lvlJc w:val="left"/>
      <w:pPr>
        <w:ind w:left="5040" w:hanging="360"/>
      </w:pPr>
      <w:rPr>
        <w:rFonts w:ascii="Symbol" w:hAnsi="Symbol" w:hint="default"/>
      </w:rPr>
    </w:lvl>
    <w:lvl w:ilvl="7" w:tplc="CAC6B30A">
      <w:start w:val="1"/>
      <w:numFmt w:val="bullet"/>
      <w:lvlText w:val="o"/>
      <w:lvlJc w:val="left"/>
      <w:pPr>
        <w:ind w:left="5760" w:hanging="360"/>
      </w:pPr>
      <w:rPr>
        <w:rFonts w:ascii="Courier New" w:hAnsi="Courier New" w:cs="Courier New" w:hint="default"/>
      </w:rPr>
    </w:lvl>
    <w:lvl w:ilvl="8" w:tplc="2870D53A">
      <w:start w:val="1"/>
      <w:numFmt w:val="bullet"/>
      <w:lvlText w:val=""/>
      <w:lvlJc w:val="left"/>
      <w:pPr>
        <w:ind w:left="6480" w:hanging="360"/>
      </w:pPr>
      <w:rPr>
        <w:rFonts w:ascii="Wingdings" w:hAnsi="Wingdings" w:hint="default"/>
      </w:rPr>
    </w:lvl>
  </w:abstractNum>
  <w:abstractNum w:abstractNumId="35" w15:restartNumberingAfterBreak="0">
    <w:nsid w:val="33627F76"/>
    <w:multiLevelType w:val="multilevel"/>
    <w:tmpl w:val="6B0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DF1EDF"/>
    <w:multiLevelType w:val="hybridMultilevel"/>
    <w:tmpl w:val="2050E6F8"/>
    <w:lvl w:ilvl="0" w:tplc="6898223E">
      <w:start w:val="1"/>
      <w:numFmt w:val="bullet"/>
      <w:lvlText w:val=""/>
      <w:lvlJc w:val="left"/>
      <w:pPr>
        <w:ind w:left="720" w:hanging="360"/>
      </w:pPr>
      <w:rPr>
        <w:rFonts w:ascii="Symbol" w:hAnsi="Symbol" w:hint="default"/>
      </w:rPr>
    </w:lvl>
    <w:lvl w:ilvl="1" w:tplc="128AB0B8">
      <w:start w:val="1"/>
      <w:numFmt w:val="bullet"/>
      <w:lvlText w:val="o"/>
      <w:lvlJc w:val="left"/>
      <w:pPr>
        <w:ind w:left="1440" w:hanging="360"/>
      </w:pPr>
      <w:rPr>
        <w:rFonts w:ascii="Courier New" w:hAnsi="Courier New" w:cs="Courier New" w:hint="default"/>
      </w:rPr>
    </w:lvl>
    <w:lvl w:ilvl="2" w:tplc="1C32FFB6">
      <w:start w:val="1"/>
      <w:numFmt w:val="bullet"/>
      <w:lvlText w:val=""/>
      <w:lvlJc w:val="left"/>
      <w:pPr>
        <w:ind w:left="2160" w:hanging="360"/>
      </w:pPr>
      <w:rPr>
        <w:rFonts w:ascii="Wingdings" w:hAnsi="Wingdings" w:hint="default"/>
      </w:rPr>
    </w:lvl>
    <w:lvl w:ilvl="3" w:tplc="A462EBB4">
      <w:start w:val="1"/>
      <w:numFmt w:val="bullet"/>
      <w:lvlText w:val=""/>
      <w:lvlJc w:val="left"/>
      <w:pPr>
        <w:ind w:left="2880" w:hanging="360"/>
      </w:pPr>
      <w:rPr>
        <w:rFonts w:ascii="Symbol" w:hAnsi="Symbol" w:hint="default"/>
      </w:rPr>
    </w:lvl>
    <w:lvl w:ilvl="4" w:tplc="E194A8A8">
      <w:start w:val="1"/>
      <w:numFmt w:val="bullet"/>
      <w:lvlText w:val="o"/>
      <w:lvlJc w:val="left"/>
      <w:pPr>
        <w:ind w:left="3660" w:hanging="360"/>
      </w:pPr>
      <w:rPr>
        <w:rFonts w:ascii="Courier New" w:hAnsi="Courier New" w:cs="Courier New" w:hint="default"/>
      </w:rPr>
    </w:lvl>
    <w:lvl w:ilvl="5" w:tplc="B5C6E8CA">
      <w:start w:val="1"/>
      <w:numFmt w:val="bullet"/>
      <w:lvlText w:val=""/>
      <w:lvlJc w:val="left"/>
      <w:pPr>
        <w:ind w:left="4320" w:hanging="360"/>
      </w:pPr>
      <w:rPr>
        <w:rFonts w:ascii="Wingdings" w:hAnsi="Wingdings" w:hint="default"/>
      </w:rPr>
    </w:lvl>
    <w:lvl w:ilvl="6" w:tplc="540A65C0">
      <w:start w:val="1"/>
      <w:numFmt w:val="bullet"/>
      <w:lvlText w:val=""/>
      <w:lvlJc w:val="left"/>
      <w:pPr>
        <w:ind w:left="5040" w:hanging="360"/>
      </w:pPr>
      <w:rPr>
        <w:rFonts w:ascii="Symbol" w:hAnsi="Symbol" w:hint="default"/>
      </w:rPr>
    </w:lvl>
    <w:lvl w:ilvl="7" w:tplc="0F2C5F44">
      <w:start w:val="1"/>
      <w:numFmt w:val="bullet"/>
      <w:lvlText w:val="o"/>
      <w:lvlJc w:val="left"/>
      <w:pPr>
        <w:ind w:left="5760" w:hanging="360"/>
      </w:pPr>
      <w:rPr>
        <w:rFonts w:ascii="Courier New" w:hAnsi="Courier New" w:cs="Courier New" w:hint="default"/>
      </w:rPr>
    </w:lvl>
    <w:lvl w:ilvl="8" w:tplc="42A07E38">
      <w:start w:val="1"/>
      <w:numFmt w:val="bullet"/>
      <w:lvlText w:val=""/>
      <w:lvlJc w:val="left"/>
      <w:pPr>
        <w:ind w:left="6480" w:hanging="360"/>
      </w:pPr>
      <w:rPr>
        <w:rFonts w:ascii="Wingdings" w:hAnsi="Wingdings" w:hint="default"/>
      </w:rPr>
    </w:lvl>
  </w:abstractNum>
  <w:abstractNum w:abstractNumId="37" w15:restartNumberingAfterBreak="0">
    <w:nsid w:val="36B44477"/>
    <w:multiLevelType w:val="hybridMultilevel"/>
    <w:tmpl w:val="841A683C"/>
    <w:lvl w:ilvl="0" w:tplc="26AAA648">
      <w:start w:val="1"/>
      <w:numFmt w:val="bullet"/>
      <w:lvlText w:val=""/>
      <w:lvlJc w:val="left"/>
      <w:pPr>
        <w:ind w:left="720" w:hanging="360"/>
      </w:pPr>
      <w:rPr>
        <w:rFonts w:ascii="Symbol" w:hAnsi="Symbol" w:hint="default"/>
      </w:rPr>
    </w:lvl>
    <w:lvl w:ilvl="1" w:tplc="A3081576">
      <w:start w:val="1"/>
      <w:numFmt w:val="bullet"/>
      <w:lvlText w:val="o"/>
      <w:lvlJc w:val="left"/>
      <w:pPr>
        <w:ind w:left="1440" w:hanging="360"/>
      </w:pPr>
      <w:rPr>
        <w:rFonts w:ascii="Courier New" w:hAnsi="Courier New" w:cs="Courier New" w:hint="default"/>
      </w:rPr>
    </w:lvl>
    <w:lvl w:ilvl="2" w:tplc="A824F7FC">
      <w:start w:val="1"/>
      <w:numFmt w:val="bullet"/>
      <w:lvlText w:val=""/>
      <w:lvlJc w:val="left"/>
      <w:pPr>
        <w:ind w:left="2160" w:hanging="360"/>
      </w:pPr>
      <w:rPr>
        <w:rFonts w:ascii="Wingdings" w:hAnsi="Wingdings" w:hint="default"/>
      </w:rPr>
    </w:lvl>
    <w:lvl w:ilvl="3" w:tplc="10D4F052">
      <w:start w:val="1"/>
      <w:numFmt w:val="bullet"/>
      <w:lvlText w:val=""/>
      <w:lvlJc w:val="left"/>
      <w:pPr>
        <w:ind w:left="2880" w:hanging="360"/>
      </w:pPr>
      <w:rPr>
        <w:rFonts w:ascii="Symbol" w:hAnsi="Symbol" w:hint="default"/>
      </w:rPr>
    </w:lvl>
    <w:lvl w:ilvl="4" w:tplc="2388A0B8">
      <w:start w:val="1"/>
      <w:numFmt w:val="bullet"/>
      <w:lvlText w:val="o"/>
      <w:lvlJc w:val="left"/>
      <w:pPr>
        <w:ind w:left="3660" w:hanging="360"/>
      </w:pPr>
      <w:rPr>
        <w:rFonts w:ascii="Courier New" w:hAnsi="Courier New" w:cs="Courier New" w:hint="default"/>
      </w:rPr>
    </w:lvl>
    <w:lvl w:ilvl="5" w:tplc="58A04AE4">
      <w:start w:val="1"/>
      <w:numFmt w:val="bullet"/>
      <w:lvlText w:val=""/>
      <w:lvlJc w:val="left"/>
      <w:pPr>
        <w:ind w:left="4320" w:hanging="360"/>
      </w:pPr>
      <w:rPr>
        <w:rFonts w:ascii="Wingdings" w:hAnsi="Wingdings" w:hint="default"/>
      </w:rPr>
    </w:lvl>
    <w:lvl w:ilvl="6" w:tplc="5E2ACE66">
      <w:start w:val="1"/>
      <w:numFmt w:val="bullet"/>
      <w:lvlText w:val=""/>
      <w:lvlJc w:val="left"/>
      <w:pPr>
        <w:ind w:left="5040" w:hanging="360"/>
      </w:pPr>
      <w:rPr>
        <w:rFonts w:ascii="Symbol" w:hAnsi="Symbol" w:hint="default"/>
      </w:rPr>
    </w:lvl>
    <w:lvl w:ilvl="7" w:tplc="B81C93C0">
      <w:start w:val="1"/>
      <w:numFmt w:val="bullet"/>
      <w:lvlText w:val="o"/>
      <w:lvlJc w:val="left"/>
      <w:pPr>
        <w:ind w:left="5760" w:hanging="360"/>
      </w:pPr>
      <w:rPr>
        <w:rFonts w:ascii="Courier New" w:hAnsi="Courier New" w:cs="Courier New" w:hint="default"/>
      </w:rPr>
    </w:lvl>
    <w:lvl w:ilvl="8" w:tplc="CE809538">
      <w:start w:val="1"/>
      <w:numFmt w:val="bullet"/>
      <w:lvlText w:val=""/>
      <w:lvlJc w:val="left"/>
      <w:pPr>
        <w:ind w:left="6480" w:hanging="360"/>
      </w:pPr>
      <w:rPr>
        <w:rFonts w:ascii="Wingdings" w:hAnsi="Wingdings" w:hint="default"/>
      </w:rPr>
    </w:lvl>
  </w:abstractNum>
  <w:abstractNum w:abstractNumId="38" w15:restartNumberingAfterBreak="0">
    <w:nsid w:val="388B5D4D"/>
    <w:multiLevelType w:val="hybridMultilevel"/>
    <w:tmpl w:val="3B942130"/>
    <w:lvl w:ilvl="0" w:tplc="6E88C022">
      <w:start w:val="1"/>
      <w:numFmt w:val="bullet"/>
      <w:lvlText w:val=""/>
      <w:lvlJc w:val="left"/>
      <w:pPr>
        <w:ind w:left="720" w:hanging="360"/>
      </w:pPr>
      <w:rPr>
        <w:rFonts w:ascii="Symbol" w:hAnsi="Symbol" w:hint="default"/>
      </w:rPr>
    </w:lvl>
    <w:lvl w:ilvl="1" w:tplc="7BD8830A">
      <w:start w:val="1"/>
      <w:numFmt w:val="bullet"/>
      <w:lvlText w:val="o"/>
      <w:lvlJc w:val="left"/>
      <w:pPr>
        <w:ind w:left="1440" w:hanging="360"/>
      </w:pPr>
      <w:rPr>
        <w:rFonts w:ascii="Courier New" w:hAnsi="Courier New" w:cs="Courier New" w:hint="default"/>
      </w:rPr>
    </w:lvl>
    <w:lvl w:ilvl="2" w:tplc="9D2E58EA">
      <w:start w:val="1"/>
      <w:numFmt w:val="bullet"/>
      <w:lvlText w:val=""/>
      <w:lvlJc w:val="left"/>
      <w:pPr>
        <w:ind w:left="2160" w:hanging="360"/>
      </w:pPr>
      <w:rPr>
        <w:rFonts w:ascii="Wingdings" w:hAnsi="Wingdings" w:hint="default"/>
      </w:rPr>
    </w:lvl>
    <w:lvl w:ilvl="3" w:tplc="7FE4DF3E">
      <w:start w:val="1"/>
      <w:numFmt w:val="bullet"/>
      <w:lvlText w:val=""/>
      <w:lvlJc w:val="left"/>
      <w:pPr>
        <w:ind w:left="2880" w:hanging="360"/>
      </w:pPr>
      <w:rPr>
        <w:rFonts w:ascii="Symbol" w:hAnsi="Symbol" w:hint="default"/>
      </w:rPr>
    </w:lvl>
    <w:lvl w:ilvl="4" w:tplc="EB9C5302">
      <w:start w:val="1"/>
      <w:numFmt w:val="bullet"/>
      <w:lvlText w:val="o"/>
      <w:lvlJc w:val="left"/>
      <w:pPr>
        <w:ind w:left="3660" w:hanging="360"/>
      </w:pPr>
      <w:rPr>
        <w:rFonts w:ascii="Courier New" w:hAnsi="Courier New" w:cs="Courier New" w:hint="default"/>
      </w:rPr>
    </w:lvl>
    <w:lvl w:ilvl="5" w:tplc="F7ECDB16">
      <w:start w:val="1"/>
      <w:numFmt w:val="bullet"/>
      <w:lvlText w:val=""/>
      <w:lvlJc w:val="left"/>
      <w:pPr>
        <w:ind w:left="4320" w:hanging="360"/>
      </w:pPr>
      <w:rPr>
        <w:rFonts w:ascii="Wingdings" w:hAnsi="Wingdings" w:hint="default"/>
      </w:rPr>
    </w:lvl>
    <w:lvl w:ilvl="6" w:tplc="56CC5ABE">
      <w:start w:val="1"/>
      <w:numFmt w:val="bullet"/>
      <w:lvlText w:val=""/>
      <w:lvlJc w:val="left"/>
      <w:pPr>
        <w:ind w:left="5040" w:hanging="360"/>
      </w:pPr>
      <w:rPr>
        <w:rFonts w:ascii="Symbol" w:hAnsi="Symbol" w:hint="default"/>
      </w:rPr>
    </w:lvl>
    <w:lvl w:ilvl="7" w:tplc="918E77B6">
      <w:start w:val="1"/>
      <w:numFmt w:val="bullet"/>
      <w:lvlText w:val="o"/>
      <w:lvlJc w:val="left"/>
      <w:pPr>
        <w:ind w:left="5760" w:hanging="360"/>
      </w:pPr>
      <w:rPr>
        <w:rFonts w:ascii="Courier New" w:hAnsi="Courier New" w:cs="Courier New" w:hint="default"/>
      </w:rPr>
    </w:lvl>
    <w:lvl w:ilvl="8" w:tplc="F55EA3B2">
      <w:start w:val="1"/>
      <w:numFmt w:val="bullet"/>
      <w:lvlText w:val=""/>
      <w:lvlJc w:val="left"/>
      <w:pPr>
        <w:ind w:left="6480" w:hanging="360"/>
      </w:pPr>
      <w:rPr>
        <w:rFonts w:ascii="Wingdings" w:hAnsi="Wingdings" w:hint="default"/>
      </w:rPr>
    </w:lvl>
  </w:abstractNum>
  <w:abstractNum w:abstractNumId="39" w15:restartNumberingAfterBreak="0">
    <w:nsid w:val="388B79C0"/>
    <w:multiLevelType w:val="multilevel"/>
    <w:tmpl w:val="3A3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B3F18"/>
    <w:multiLevelType w:val="multilevel"/>
    <w:tmpl w:val="9CD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D61F2"/>
    <w:multiLevelType w:val="multilevel"/>
    <w:tmpl w:val="ED0A1CD0"/>
    <w:lvl w:ilvl="0">
      <w:start w:val="1"/>
      <w:numFmt w:val="decimal"/>
      <w:lvlText w:val="%1."/>
      <w:lvlJc w:val="left"/>
      <w:pPr>
        <w:ind w:left="720" w:firstLine="720"/>
      </w:pPr>
      <w:rPr>
        <w:color w:val="000000"/>
      </w:rPr>
    </w:lvl>
    <w:lvl w:ilvl="1">
      <w:start w:val="1"/>
      <w:numFmt w:val="lowerLetter"/>
      <w:lvlText w:val="(%2)"/>
      <w:lvlJc w:val="left"/>
      <w:pPr>
        <w:ind w:left="1440" w:firstLine="720"/>
      </w:pPr>
    </w:lvl>
    <w:lvl w:ilvl="2">
      <w:start w:val="1"/>
      <w:numFmt w:val="lowerRoman"/>
      <w:lvlText w:val="(%3)"/>
      <w:lvlJc w:val="left"/>
      <w:pPr>
        <w:ind w:left="2160" w:firstLine="720"/>
      </w:pPr>
    </w:lvl>
    <w:lvl w:ilvl="3">
      <w:start w:val="1"/>
      <w:numFmt w:val="upperLetter"/>
      <w:lvlText w:val="(%4)"/>
      <w:lvlJc w:val="left"/>
      <w:pPr>
        <w:ind w:left="2880" w:firstLine="720"/>
      </w:pPr>
    </w:lvl>
    <w:lvl w:ilvl="4">
      <w:start w:val="1"/>
      <w:numFmt w:val="decimal"/>
      <w:lvlText w:val=""/>
      <w:lvlJc w:val="left"/>
      <w:pPr>
        <w:ind w:left="5040" w:hanging="720"/>
      </w:pPr>
      <w:rPr>
        <w:color w:val="000000"/>
      </w:rPr>
    </w:lvl>
    <w:lvl w:ilvl="5">
      <w:start w:val="1"/>
      <w:numFmt w:val="decimal"/>
      <w:lvlText w:val=""/>
      <w:lvlJc w:val="left"/>
      <w:pPr>
        <w:ind w:left="5760" w:hanging="720"/>
      </w:pPr>
    </w:lvl>
    <w:lvl w:ilvl="6">
      <w:start w:val="1"/>
      <w:numFmt w:val="decimal"/>
      <w:lvlText w:val=""/>
      <w:lvlJc w:val="left"/>
      <w:pPr>
        <w:ind w:left="6480" w:hanging="720"/>
      </w:pPr>
    </w:lvl>
    <w:lvl w:ilvl="7">
      <w:start w:val="1"/>
      <w:numFmt w:val="decimal"/>
      <w:lvlText w:val=""/>
      <w:lvlJc w:val="left"/>
      <w:pPr>
        <w:ind w:left="7200" w:hanging="720"/>
      </w:pPr>
    </w:lvl>
    <w:lvl w:ilvl="8">
      <w:start w:val="1"/>
      <w:numFmt w:val="decimal"/>
      <w:lvlText w:val=""/>
      <w:lvlJc w:val="left"/>
      <w:pPr>
        <w:ind w:left="7920" w:hanging="720"/>
      </w:pPr>
    </w:lvl>
  </w:abstractNum>
  <w:abstractNum w:abstractNumId="42" w15:restartNumberingAfterBreak="0">
    <w:nsid w:val="3D325AB1"/>
    <w:multiLevelType w:val="multilevel"/>
    <w:tmpl w:val="F8C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21C23"/>
    <w:multiLevelType w:val="multilevel"/>
    <w:tmpl w:val="3C2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D5B9D"/>
    <w:multiLevelType w:val="hybridMultilevel"/>
    <w:tmpl w:val="BA024DE2"/>
    <w:lvl w:ilvl="0" w:tplc="57280000">
      <w:start w:val="1"/>
      <w:numFmt w:val="bullet"/>
      <w:lvlText w:val=""/>
      <w:lvlJc w:val="left"/>
      <w:pPr>
        <w:ind w:left="720" w:hanging="360"/>
      </w:pPr>
      <w:rPr>
        <w:rFonts w:ascii="Symbol" w:hAnsi="Symbol" w:hint="default"/>
      </w:rPr>
    </w:lvl>
    <w:lvl w:ilvl="1" w:tplc="36581E90">
      <w:start w:val="1"/>
      <w:numFmt w:val="bullet"/>
      <w:lvlText w:val="o"/>
      <w:lvlJc w:val="left"/>
      <w:pPr>
        <w:ind w:left="1440" w:hanging="360"/>
      </w:pPr>
      <w:rPr>
        <w:rFonts w:ascii="Courier New" w:hAnsi="Courier New" w:cs="Courier New" w:hint="default"/>
      </w:rPr>
    </w:lvl>
    <w:lvl w:ilvl="2" w:tplc="FDF8A504">
      <w:start w:val="1"/>
      <w:numFmt w:val="bullet"/>
      <w:lvlText w:val=""/>
      <w:lvlJc w:val="left"/>
      <w:pPr>
        <w:ind w:left="2160" w:hanging="360"/>
      </w:pPr>
      <w:rPr>
        <w:rFonts w:ascii="Wingdings" w:hAnsi="Wingdings" w:hint="default"/>
      </w:rPr>
    </w:lvl>
    <w:lvl w:ilvl="3" w:tplc="0122CB12">
      <w:start w:val="1"/>
      <w:numFmt w:val="bullet"/>
      <w:lvlText w:val=""/>
      <w:lvlJc w:val="left"/>
      <w:pPr>
        <w:ind w:left="2880" w:hanging="360"/>
      </w:pPr>
      <w:rPr>
        <w:rFonts w:ascii="Symbol" w:hAnsi="Symbol" w:hint="default"/>
      </w:rPr>
    </w:lvl>
    <w:lvl w:ilvl="4" w:tplc="E6DE8C1E">
      <w:start w:val="1"/>
      <w:numFmt w:val="bullet"/>
      <w:lvlText w:val="o"/>
      <w:lvlJc w:val="left"/>
      <w:pPr>
        <w:ind w:left="3660" w:hanging="360"/>
      </w:pPr>
      <w:rPr>
        <w:rFonts w:ascii="Courier New" w:hAnsi="Courier New" w:cs="Courier New" w:hint="default"/>
      </w:rPr>
    </w:lvl>
    <w:lvl w:ilvl="5" w:tplc="DB96B856">
      <w:start w:val="1"/>
      <w:numFmt w:val="bullet"/>
      <w:lvlText w:val=""/>
      <w:lvlJc w:val="left"/>
      <w:pPr>
        <w:ind w:left="4320" w:hanging="360"/>
      </w:pPr>
      <w:rPr>
        <w:rFonts w:ascii="Wingdings" w:hAnsi="Wingdings" w:hint="default"/>
      </w:rPr>
    </w:lvl>
    <w:lvl w:ilvl="6" w:tplc="69BCD5CA">
      <w:start w:val="1"/>
      <w:numFmt w:val="bullet"/>
      <w:lvlText w:val=""/>
      <w:lvlJc w:val="left"/>
      <w:pPr>
        <w:ind w:left="5040" w:hanging="360"/>
      </w:pPr>
      <w:rPr>
        <w:rFonts w:ascii="Symbol" w:hAnsi="Symbol" w:hint="default"/>
      </w:rPr>
    </w:lvl>
    <w:lvl w:ilvl="7" w:tplc="639E2BE4">
      <w:start w:val="1"/>
      <w:numFmt w:val="bullet"/>
      <w:lvlText w:val="o"/>
      <w:lvlJc w:val="left"/>
      <w:pPr>
        <w:ind w:left="5760" w:hanging="360"/>
      </w:pPr>
      <w:rPr>
        <w:rFonts w:ascii="Courier New" w:hAnsi="Courier New" w:cs="Courier New" w:hint="default"/>
      </w:rPr>
    </w:lvl>
    <w:lvl w:ilvl="8" w:tplc="259C5BDA">
      <w:start w:val="1"/>
      <w:numFmt w:val="bullet"/>
      <w:lvlText w:val=""/>
      <w:lvlJc w:val="left"/>
      <w:pPr>
        <w:ind w:left="6480" w:hanging="360"/>
      </w:pPr>
      <w:rPr>
        <w:rFonts w:ascii="Wingdings" w:hAnsi="Wingdings" w:hint="default"/>
      </w:rPr>
    </w:lvl>
  </w:abstractNum>
  <w:abstractNum w:abstractNumId="45" w15:restartNumberingAfterBreak="0">
    <w:nsid w:val="47CA53DC"/>
    <w:multiLevelType w:val="hybridMultilevel"/>
    <w:tmpl w:val="D284B436"/>
    <w:lvl w:ilvl="0" w:tplc="F55686B4">
      <w:start w:val="1"/>
      <w:numFmt w:val="bullet"/>
      <w:lvlText w:val=""/>
      <w:lvlJc w:val="left"/>
      <w:pPr>
        <w:ind w:left="720" w:hanging="360"/>
      </w:pPr>
      <w:rPr>
        <w:rFonts w:ascii="Symbol" w:hAnsi="Symbol" w:hint="default"/>
      </w:rPr>
    </w:lvl>
    <w:lvl w:ilvl="1" w:tplc="420C265A">
      <w:start w:val="1"/>
      <w:numFmt w:val="bullet"/>
      <w:lvlText w:val="o"/>
      <w:lvlJc w:val="left"/>
      <w:pPr>
        <w:ind w:left="1440" w:hanging="360"/>
      </w:pPr>
      <w:rPr>
        <w:rFonts w:ascii="Courier New" w:hAnsi="Courier New" w:cs="Courier New" w:hint="default"/>
      </w:rPr>
    </w:lvl>
    <w:lvl w:ilvl="2" w:tplc="B17C9352">
      <w:start w:val="1"/>
      <w:numFmt w:val="bullet"/>
      <w:lvlText w:val=""/>
      <w:lvlJc w:val="left"/>
      <w:pPr>
        <w:ind w:left="2160" w:hanging="360"/>
      </w:pPr>
      <w:rPr>
        <w:rFonts w:ascii="Wingdings" w:hAnsi="Wingdings" w:hint="default"/>
      </w:rPr>
    </w:lvl>
    <w:lvl w:ilvl="3" w:tplc="554CB154">
      <w:start w:val="1"/>
      <w:numFmt w:val="bullet"/>
      <w:lvlText w:val=""/>
      <w:lvlJc w:val="left"/>
      <w:pPr>
        <w:ind w:left="2880" w:hanging="360"/>
      </w:pPr>
      <w:rPr>
        <w:rFonts w:ascii="Symbol" w:hAnsi="Symbol" w:hint="default"/>
      </w:rPr>
    </w:lvl>
    <w:lvl w:ilvl="4" w:tplc="82964622">
      <w:start w:val="1"/>
      <w:numFmt w:val="bullet"/>
      <w:lvlText w:val="o"/>
      <w:lvlJc w:val="left"/>
      <w:pPr>
        <w:ind w:left="3660" w:hanging="360"/>
      </w:pPr>
      <w:rPr>
        <w:rFonts w:ascii="Courier New" w:hAnsi="Courier New" w:cs="Courier New" w:hint="default"/>
      </w:rPr>
    </w:lvl>
    <w:lvl w:ilvl="5" w:tplc="E8FCA174">
      <w:start w:val="1"/>
      <w:numFmt w:val="bullet"/>
      <w:lvlText w:val=""/>
      <w:lvlJc w:val="left"/>
      <w:pPr>
        <w:ind w:left="4320" w:hanging="360"/>
      </w:pPr>
      <w:rPr>
        <w:rFonts w:ascii="Wingdings" w:hAnsi="Wingdings" w:hint="default"/>
      </w:rPr>
    </w:lvl>
    <w:lvl w:ilvl="6" w:tplc="8AF2E59E">
      <w:start w:val="1"/>
      <w:numFmt w:val="bullet"/>
      <w:lvlText w:val=""/>
      <w:lvlJc w:val="left"/>
      <w:pPr>
        <w:ind w:left="5040" w:hanging="360"/>
      </w:pPr>
      <w:rPr>
        <w:rFonts w:ascii="Symbol" w:hAnsi="Symbol" w:hint="default"/>
      </w:rPr>
    </w:lvl>
    <w:lvl w:ilvl="7" w:tplc="69C88ACC">
      <w:start w:val="1"/>
      <w:numFmt w:val="bullet"/>
      <w:lvlText w:val="o"/>
      <w:lvlJc w:val="left"/>
      <w:pPr>
        <w:ind w:left="5760" w:hanging="360"/>
      </w:pPr>
      <w:rPr>
        <w:rFonts w:ascii="Courier New" w:hAnsi="Courier New" w:cs="Courier New" w:hint="default"/>
      </w:rPr>
    </w:lvl>
    <w:lvl w:ilvl="8" w:tplc="4334B5E0">
      <w:start w:val="1"/>
      <w:numFmt w:val="bullet"/>
      <w:lvlText w:val=""/>
      <w:lvlJc w:val="left"/>
      <w:pPr>
        <w:ind w:left="6480" w:hanging="360"/>
      </w:pPr>
      <w:rPr>
        <w:rFonts w:ascii="Wingdings" w:hAnsi="Wingdings" w:hint="default"/>
      </w:rPr>
    </w:lvl>
  </w:abstractNum>
  <w:abstractNum w:abstractNumId="46" w15:restartNumberingAfterBreak="0">
    <w:nsid w:val="48773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90A5554"/>
    <w:multiLevelType w:val="hybridMultilevel"/>
    <w:tmpl w:val="7ACC8AC2"/>
    <w:lvl w:ilvl="0" w:tplc="94305A96">
      <w:start w:val="1"/>
      <w:numFmt w:val="bullet"/>
      <w:lvlText w:val=""/>
      <w:lvlJc w:val="left"/>
      <w:pPr>
        <w:ind w:left="720" w:hanging="360"/>
      </w:pPr>
      <w:rPr>
        <w:rFonts w:ascii="Symbol" w:hAnsi="Symbol" w:hint="default"/>
      </w:rPr>
    </w:lvl>
    <w:lvl w:ilvl="1" w:tplc="94B8D33E">
      <w:start w:val="1"/>
      <w:numFmt w:val="bullet"/>
      <w:lvlText w:val="o"/>
      <w:lvlJc w:val="left"/>
      <w:pPr>
        <w:ind w:left="1440" w:hanging="360"/>
      </w:pPr>
      <w:rPr>
        <w:rFonts w:ascii="Courier New" w:hAnsi="Courier New" w:cs="Courier New" w:hint="default"/>
      </w:rPr>
    </w:lvl>
    <w:lvl w:ilvl="2" w:tplc="9E2EF8DE">
      <w:start w:val="1"/>
      <w:numFmt w:val="bullet"/>
      <w:lvlText w:val=""/>
      <w:lvlJc w:val="left"/>
      <w:pPr>
        <w:ind w:left="2160" w:hanging="360"/>
      </w:pPr>
      <w:rPr>
        <w:rFonts w:ascii="Wingdings" w:hAnsi="Wingdings" w:hint="default"/>
      </w:rPr>
    </w:lvl>
    <w:lvl w:ilvl="3" w:tplc="ED846998">
      <w:start w:val="1"/>
      <w:numFmt w:val="bullet"/>
      <w:lvlText w:val=""/>
      <w:lvlJc w:val="left"/>
      <w:pPr>
        <w:ind w:left="2880" w:hanging="360"/>
      </w:pPr>
      <w:rPr>
        <w:rFonts w:ascii="Symbol" w:hAnsi="Symbol" w:hint="default"/>
      </w:rPr>
    </w:lvl>
    <w:lvl w:ilvl="4" w:tplc="79FC3B68">
      <w:start w:val="1"/>
      <w:numFmt w:val="bullet"/>
      <w:lvlText w:val="o"/>
      <w:lvlJc w:val="left"/>
      <w:pPr>
        <w:ind w:left="3660" w:hanging="360"/>
      </w:pPr>
      <w:rPr>
        <w:rFonts w:ascii="Courier New" w:hAnsi="Courier New" w:cs="Courier New" w:hint="default"/>
      </w:rPr>
    </w:lvl>
    <w:lvl w:ilvl="5" w:tplc="60AE4E68">
      <w:start w:val="1"/>
      <w:numFmt w:val="bullet"/>
      <w:lvlText w:val=""/>
      <w:lvlJc w:val="left"/>
      <w:pPr>
        <w:ind w:left="4320" w:hanging="360"/>
      </w:pPr>
      <w:rPr>
        <w:rFonts w:ascii="Wingdings" w:hAnsi="Wingdings" w:hint="default"/>
      </w:rPr>
    </w:lvl>
    <w:lvl w:ilvl="6" w:tplc="7B1A13D0">
      <w:start w:val="1"/>
      <w:numFmt w:val="bullet"/>
      <w:lvlText w:val=""/>
      <w:lvlJc w:val="left"/>
      <w:pPr>
        <w:ind w:left="5040" w:hanging="360"/>
      </w:pPr>
      <w:rPr>
        <w:rFonts w:ascii="Symbol" w:hAnsi="Symbol" w:hint="default"/>
      </w:rPr>
    </w:lvl>
    <w:lvl w:ilvl="7" w:tplc="768C7458">
      <w:start w:val="1"/>
      <w:numFmt w:val="bullet"/>
      <w:lvlText w:val="o"/>
      <w:lvlJc w:val="left"/>
      <w:pPr>
        <w:ind w:left="5760" w:hanging="360"/>
      </w:pPr>
      <w:rPr>
        <w:rFonts w:ascii="Courier New" w:hAnsi="Courier New" w:cs="Courier New" w:hint="default"/>
      </w:rPr>
    </w:lvl>
    <w:lvl w:ilvl="8" w:tplc="C856023C">
      <w:start w:val="1"/>
      <w:numFmt w:val="bullet"/>
      <w:lvlText w:val=""/>
      <w:lvlJc w:val="left"/>
      <w:pPr>
        <w:ind w:left="6480" w:hanging="360"/>
      </w:pPr>
      <w:rPr>
        <w:rFonts w:ascii="Wingdings" w:hAnsi="Wingdings" w:hint="default"/>
      </w:rPr>
    </w:lvl>
  </w:abstractNum>
  <w:abstractNum w:abstractNumId="48" w15:restartNumberingAfterBreak="0">
    <w:nsid w:val="497C5C16"/>
    <w:multiLevelType w:val="hybridMultilevel"/>
    <w:tmpl w:val="225445F8"/>
    <w:lvl w:ilvl="0" w:tplc="ACF4AA40">
      <w:start w:val="1"/>
      <w:numFmt w:val="bullet"/>
      <w:lvlText w:val=""/>
      <w:lvlJc w:val="left"/>
      <w:pPr>
        <w:ind w:left="720" w:hanging="360"/>
      </w:pPr>
      <w:rPr>
        <w:rFonts w:ascii="Symbol" w:hAnsi="Symbol" w:hint="default"/>
      </w:rPr>
    </w:lvl>
    <w:lvl w:ilvl="1" w:tplc="F0DEF42E">
      <w:start w:val="1"/>
      <w:numFmt w:val="bullet"/>
      <w:lvlText w:val="o"/>
      <w:lvlJc w:val="left"/>
      <w:pPr>
        <w:ind w:left="1440" w:hanging="360"/>
      </w:pPr>
      <w:rPr>
        <w:rFonts w:ascii="Courier New" w:hAnsi="Courier New" w:cs="Courier New" w:hint="default"/>
      </w:rPr>
    </w:lvl>
    <w:lvl w:ilvl="2" w:tplc="08A61720">
      <w:start w:val="1"/>
      <w:numFmt w:val="bullet"/>
      <w:lvlText w:val=""/>
      <w:lvlJc w:val="left"/>
      <w:pPr>
        <w:ind w:left="2160" w:hanging="360"/>
      </w:pPr>
      <w:rPr>
        <w:rFonts w:ascii="Wingdings" w:hAnsi="Wingdings" w:hint="default"/>
      </w:rPr>
    </w:lvl>
    <w:lvl w:ilvl="3" w:tplc="6A2CB0D4">
      <w:start w:val="1"/>
      <w:numFmt w:val="bullet"/>
      <w:lvlText w:val=""/>
      <w:lvlJc w:val="left"/>
      <w:pPr>
        <w:ind w:left="2880" w:hanging="360"/>
      </w:pPr>
      <w:rPr>
        <w:rFonts w:ascii="Symbol" w:hAnsi="Symbol" w:hint="default"/>
      </w:rPr>
    </w:lvl>
    <w:lvl w:ilvl="4" w:tplc="67AC929C">
      <w:start w:val="1"/>
      <w:numFmt w:val="bullet"/>
      <w:lvlText w:val="o"/>
      <w:lvlJc w:val="left"/>
      <w:pPr>
        <w:ind w:left="3660" w:hanging="360"/>
      </w:pPr>
      <w:rPr>
        <w:rFonts w:ascii="Courier New" w:hAnsi="Courier New" w:cs="Courier New" w:hint="default"/>
      </w:rPr>
    </w:lvl>
    <w:lvl w:ilvl="5" w:tplc="120E002E">
      <w:start w:val="1"/>
      <w:numFmt w:val="bullet"/>
      <w:lvlText w:val=""/>
      <w:lvlJc w:val="left"/>
      <w:pPr>
        <w:ind w:left="4320" w:hanging="360"/>
      </w:pPr>
      <w:rPr>
        <w:rFonts w:ascii="Wingdings" w:hAnsi="Wingdings" w:hint="default"/>
      </w:rPr>
    </w:lvl>
    <w:lvl w:ilvl="6" w:tplc="620CDB30">
      <w:start w:val="1"/>
      <w:numFmt w:val="bullet"/>
      <w:lvlText w:val=""/>
      <w:lvlJc w:val="left"/>
      <w:pPr>
        <w:ind w:left="5040" w:hanging="360"/>
      </w:pPr>
      <w:rPr>
        <w:rFonts w:ascii="Symbol" w:hAnsi="Symbol" w:hint="default"/>
      </w:rPr>
    </w:lvl>
    <w:lvl w:ilvl="7" w:tplc="65E21D0A">
      <w:start w:val="1"/>
      <w:numFmt w:val="bullet"/>
      <w:lvlText w:val="o"/>
      <w:lvlJc w:val="left"/>
      <w:pPr>
        <w:ind w:left="5760" w:hanging="360"/>
      </w:pPr>
      <w:rPr>
        <w:rFonts w:ascii="Courier New" w:hAnsi="Courier New" w:cs="Courier New" w:hint="default"/>
      </w:rPr>
    </w:lvl>
    <w:lvl w:ilvl="8" w:tplc="6ECE6464">
      <w:start w:val="1"/>
      <w:numFmt w:val="bullet"/>
      <w:lvlText w:val=""/>
      <w:lvlJc w:val="left"/>
      <w:pPr>
        <w:ind w:left="6480" w:hanging="360"/>
      </w:pPr>
      <w:rPr>
        <w:rFonts w:ascii="Wingdings" w:hAnsi="Wingdings" w:hint="default"/>
      </w:rPr>
    </w:lvl>
  </w:abstractNum>
  <w:abstractNum w:abstractNumId="49" w15:restartNumberingAfterBreak="0">
    <w:nsid w:val="49DC3C0F"/>
    <w:multiLevelType w:val="multilevel"/>
    <w:tmpl w:val="BDB2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154E51"/>
    <w:multiLevelType w:val="hybridMultilevel"/>
    <w:tmpl w:val="7EC25886"/>
    <w:lvl w:ilvl="0" w:tplc="8370CE60">
      <w:start w:val="1"/>
      <w:numFmt w:val="bullet"/>
      <w:lvlText w:val=""/>
      <w:lvlJc w:val="left"/>
      <w:pPr>
        <w:ind w:left="720" w:hanging="360"/>
      </w:pPr>
      <w:rPr>
        <w:rFonts w:ascii="Symbol" w:hAnsi="Symbol" w:hint="default"/>
      </w:rPr>
    </w:lvl>
    <w:lvl w:ilvl="1" w:tplc="CF1263E8">
      <w:start w:val="1"/>
      <w:numFmt w:val="bullet"/>
      <w:lvlText w:val="o"/>
      <w:lvlJc w:val="left"/>
      <w:pPr>
        <w:ind w:left="1440" w:hanging="360"/>
      </w:pPr>
      <w:rPr>
        <w:rFonts w:ascii="Courier New" w:hAnsi="Courier New" w:cs="Courier New" w:hint="default"/>
      </w:rPr>
    </w:lvl>
    <w:lvl w:ilvl="2" w:tplc="50E0080A">
      <w:start w:val="1"/>
      <w:numFmt w:val="bullet"/>
      <w:lvlText w:val=""/>
      <w:lvlJc w:val="left"/>
      <w:pPr>
        <w:ind w:left="2160" w:hanging="360"/>
      </w:pPr>
      <w:rPr>
        <w:rFonts w:ascii="Wingdings" w:hAnsi="Wingdings" w:hint="default"/>
      </w:rPr>
    </w:lvl>
    <w:lvl w:ilvl="3" w:tplc="BEB00C04">
      <w:start w:val="1"/>
      <w:numFmt w:val="bullet"/>
      <w:lvlText w:val=""/>
      <w:lvlJc w:val="left"/>
      <w:pPr>
        <w:ind w:left="2880" w:hanging="360"/>
      </w:pPr>
      <w:rPr>
        <w:rFonts w:ascii="Symbol" w:hAnsi="Symbol" w:hint="default"/>
      </w:rPr>
    </w:lvl>
    <w:lvl w:ilvl="4" w:tplc="46127932">
      <w:start w:val="1"/>
      <w:numFmt w:val="bullet"/>
      <w:lvlText w:val="o"/>
      <w:lvlJc w:val="left"/>
      <w:pPr>
        <w:ind w:left="3660" w:hanging="360"/>
      </w:pPr>
      <w:rPr>
        <w:rFonts w:ascii="Courier New" w:hAnsi="Courier New" w:cs="Courier New" w:hint="default"/>
      </w:rPr>
    </w:lvl>
    <w:lvl w:ilvl="5" w:tplc="FA60E4A2">
      <w:start w:val="1"/>
      <w:numFmt w:val="bullet"/>
      <w:lvlText w:val=""/>
      <w:lvlJc w:val="left"/>
      <w:pPr>
        <w:ind w:left="4320" w:hanging="360"/>
      </w:pPr>
      <w:rPr>
        <w:rFonts w:ascii="Wingdings" w:hAnsi="Wingdings" w:hint="default"/>
      </w:rPr>
    </w:lvl>
    <w:lvl w:ilvl="6" w:tplc="CB22706E">
      <w:start w:val="1"/>
      <w:numFmt w:val="bullet"/>
      <w:lvlText w:val=""/>
      <w:lvlJc w:val="left"/>
      <w:pPr>
        <w:ind w:left="5040" w:hanging="360"/>
      </w:pPr>
      <w:rPr>
        <w:rFonts w:ascii="Symbol" w:hAnsi="Symbol" w:hint="default"/>
      </w:rPr>
    </w:lvl>
    <w:lvl w:ilvl="7" w:tplc="C5780ECC">
      <w:start w:val="1"/>
      <w:numFmt w:val="bullet"/>
      <w:lvlText w:val="o"/>
      <w:lvlJc w:val="left"/>
      <w:pPr>
        <w:ind w:left="5760" w:hanging="360"/>
      </w:pPr>
      <w:rPr>
        <w:rFonts w:ascii="Courier New" w:hAnsi="Courier New" w:cs="Courier New" w:hint="default"/>
      </w:rPr>
    </w:lvl>
    <w:lvl w:ilvl="8" w:tplc="EE6E8DE8">
      <w:start w:val="1"/>
      <w:numFmt w:val="bullet"/>
      <w:lvlText w:val=""/>
      <w:lvlJc w:val="left"/>
      <w:pPr>
        <w:ind w:left="6480" w:hanging="360"/>
      </w:pPr>
      <w:rPr>
        <w:rFonts w:ascii="Wingdings" w:hAnsi="Wingdings" w:hint="default"/>
      </w:rPr>
    </w:lvl>
  </w:abstractNum>
  <w:abstractNum w:abstractNumId="51" w15:restartNumberingAfterBreak="0">
    <w:nsid w:val="4A573877"/>
    <w:multiLevelType w:val="hybridMultilevel"/>
    <w:tmpl w:val="F0E2B98E"/>
    <w:lvl w:ilvl="0" w:tplc="035E9302">
      <w:start w:val="1"/>
      <w:numFmt w:val="bullet"/>
      <w:lvlText w:val=""/>
      <w:lvlJc w:val="left"/>
      <w:pPr>
        <w:ind w:left="720" w:hanging="360"/>
      </w:pPr>
      <w:rPr>
        <w:rFonts w:ascii="Symbol" w:hAnsi="Symbol" w:hint="default"/>
      </w:rPr>
    </w:lvl>
    <w:lvl w:ilvl="1" w:tplc="1E5E5C2E">
      <w:start w:val="1"/>
      <w:numFmt w:val="bullet"/>
      <w:lvlText w:val="o"/>
      <w:lvlJc w:val="left"/>
      <w:pPr>
        <w:ind w:left="1440" w:hanging="360"/>
      </w:pPr>
      <w:rPr>
        <w:rFonts w:ascii="Courier New" w:hAnsi="Courier New" w:cs="Courier New" w:hint="default"/>
      </w:rPr>
    </w:lvl>
    <w:lvl w:ilvl="2" w:tplc="BBD0C404">
      <w:start w:val="1"/>
      <w:numFmt w:val="bullet"/>
      <w:lvlText w:val=""/>
      <w:lvlJc w:val="left"/>
      <w:pPr>
        <w:ind w:left="2160" w:hanging="360"/>
      </w:pPr>
      <w:rPr>
        <w:rFonts w:ascii="Wingdings" w:hAnsi="Wingdings" w:hint="default"/>
      </w:rPr>
    </w:lvl>
    <w:lvl w:ilvl="3" w:tplc="4F8E708A">
      <w:start w:val="1"/>
      <w:numFmt w:val="bullet"/>
      <w:lvlText w:val=""/>
      <w:lvlJc w:val="left"/>
      <w:pPr>
        <w:ind w:left="2880" w:hanging="360"/>
      </w:pPr>
      <w:rPr>
        <w:rFonts w:ascii="Symbol" w:hAnsi="Symbol" w:hint="default"/>
      </w:rPr>
    </w:lvl>
    <w:lvl w:ilvl="4" w:tplc="BFE2C960">
      <w:start w:val="1"/>
      <w:numFmt w:val="bullet"/>
      <w:lvlText w:val="o"/>
      <w:lvlJc w:val="left"/>
      <w:pPr>
        <w:ind w:left="3660" w:hanging="360"/>
      </w:pPr>
      <w:rPr>
        <w:rFonts w:ascii="Courier New" w:hAnsi="Courier New" w:cs="Courier New" w:hint="default"/>
      </w:rPr>
    </w:lvl>
    <w:lvl w:ilvl="5" w:tplc="FE22EF0C">
      <w:start w:val="1"/>
      <w:numFmt w:val="bullet"/>
      <w:lvlText w:val=""/>
      <w:lvlJc w:val="left"/>
      <w:pPr>
        <w:ind w:left="4320" w:hanging="360"/>
      </w:pPr>
      <w:rPr>
        <w:rFonts w:ascii="Wingdings" w:hAnsi="Wingdings" w:hint="default"/>
      </w:rPr>
    </w:lvl>
    <w:lvl w:ilvl="6" w:tplc="40D23F6C">
      <w:start w:val="1"/>
      <w:numFmt w:val="bullet"/>
      <w:lvlText w:val=""/>
      <w:lvlJc w:val="left"/>
      <w:pPr>
        <w:ind w:left="5040" w:hanging="360"/>
      </w:pPr>
      <w:rPr>
        <w:rFonts w:ascii="Symbol" w:hAnsi="Symbol" w:hint="default"/>
      </w:rPr>
    </w:lvl>
    <w:lvl w:ilvl="7" w:tplc="A1861ADE">
      <w:start w:val="1"/>
      <w:numFmt w:val="bullet"/>
      <w:lvlText w:val="o"/>
      <w:lvlJc w:val="left"/>
      <w:pPr>
        <w:ind w:left="5760" w:hanging="360"/>
      </w:pPr>
      <w:rPr>
        <w:rFonts w:ascii="Courier New" w:hAnsi="Courier New" w:cs="Courier New" w:hint="default"/>
      </w:rPr>
    </w:lvl>
    <w:lvl w:ilvl="8" w:tplc="3246F782">
      <w:start w:val="1"/>
      <w:numFmt w:val="bullet"/>
      <w:lvlText w:val=""/>
      <w:lvlJc w:val="left"/>
      <w:pPr>
        <w:ind w:left="6480" w:hanging="360"/>
      </w:pPr>
      <w:rPr>
        <w:rFonts w:ascii="Wingdings" w:hAnsi="Wingdings" w:hint="default"/>
      </w:rPr>
    </w:lvl>
  </w:abstractNum>
  <w:abstractNum w:abstractNumId="52" w15:restartNumberingAfterBreak="0">
    <w:nsid w:val="4B53065F"/>
    <w:multiLevelType w:val="hybridMultilevel"/>
    <w:tmpl w:val="4DFC3414"/>
    <w:lvl w:ilvl="0" w:tplc="6218A394">
      <w:start w:val="1"/>
      <w:numFmt w:val="bullet"/>
      <w:lvlText w:val=""/>
      <w:lvlJc w:val="left"/>
      <w:pPr>
        <w:ind w:left="720" w:hanging="360"/>
      </w:pPr>
      <w:rPr>
        <w:rFonts w:ascii="Symbol" w:hAnsi="Symbol" w:hint="default"/>
      </w:rPr>
    </w:lvl>
    <w:lvl w:ilvl="1" w:tplc="1794D974">
      <w:start w:val="1"/>
      <w:numFmt w:val="bullet"/>
      <w:lvlText w:val="o"/>
      <w:lvlJc w:val="left"/>
      <w:pPr>
        <w:ind w:left="1440" w:hanging="360"/>
      </w:pPr>
      <w:rPr>
        <w:rFonts w:ascii="Courier New" w:hAnsi="Courier New" w:cs="Courier New" w:hint="default"/>
      </w:rPr>
    </w:lvl>
    <w:lvl w:ilvl="2" w:tplc="D3003DE4">
      <w:start w:val="1"/>
      <w:numFmt w:val="bullet"/>
      <w:lvlText w:val=""/>
      <w:lvlJc w:val="left"/>
      <w:pPr>
        <w:ind w:left="2160" w:hanging="360"/>
      </w:pPr>
      <w:rPr>
        <w:rFonts w:ascii="Wingdings" w:hAnsi="Wingdings" w:hint="default"/>
      </w:rPr>
    </w:lvl>
    <w:lvl w:ilvl="3" w:tplc="AE1A86B8">
      <w:start w:val="1"/>
      <w:numFmt w:val="bullet"/>
      <w:lvlText w:val=""/>
      <w:lvlJc w:val="left"/>
      <w:pPr>
        <w:ind w:left="2880" w:hanging="360"/>
      </w:pPr>
      <w:rPr>
        <w:rFonts w:ascii="Symbol" w:hAnsi="Symbol" w:hint="default"/>
      </w:rPr>
    </w:lvl>
    <w:lvl w:ilvl="4" w:tplc="BE8C7A50">
      <w:start w:val="1"/>
      <w:numFmt w:val="bullet"/>
      <w:lvlText w:val="o"/>
      <w:lvlJc w:val="left"/>
      <w:pPr>
        <w:ind w:left="3660" w:hanging="360"/>
      </w:pPr>
      <w:rPr>
        <w:rFonts w:ascii="Courier New" w:hAnsi="Courier New" w:cs="Courier New" w:hint="default"/>
      </w:rPr>
    </w:lvl>
    <w:lvl w:ilvl="5" w:tplc="D00255D8">
      <w:start w:val="1"/>
      <w:numFmt w:val="bullet"/>
      <w:lvlText w:val=""/>
      <w:lvlJc w:val="left"/>
      <w:pPr>
        <w:ind w:left="4320" w:hanging="360"/>
      </w:pPr>
      <w:rPr>
        <w:rFonts w:ascii="Wingdings" w:hAnsi="Wingdings" w:hint="default"/>
      </w:rPr>
    </w:lvl>
    <w:lvl w:ilvl="6" w:tplc="97B8DE00">
      <w:start w:val="1"/>
      <w:numFmt w:val="bullet"/>
      <w:lvlText w:val=""/>
      <w:lvlJc w:val="left"/>
      <w:pPr>
        <w:ind w:left="5040" w:hanging="360"/>
      </w:pPr>
      <w:rPr>
        <w:rFonts w:ascii="Symbol" w:hAnsi="Symbol" w:hint="default"/>
      </w:rPr>
    </w:lvl>
    <w:lvl w:ilvl="7" w:tplc="30F8233C">
      <w:start w:val="1"/>
      <w:numFmt w:val="bullet"/>
      <w:lvlText w:val="o"/>
      <w:lvlJc w:val="left"/>
      <w:pPr>
        <w:ind w:left="5760" w:hanging="360"/>
      </w:pPr>
      <w:rPr>
        <w:rFonts w:ascii="Courier New" w:hAnsi="Courier New" w:cs="Courier New" w:hint="default"/>
      </w:rPr>
    </w:lvl>
    <w:lvl w:ilvl="8" w:tplc="41CA6956">
      <w:start w:val="1"/>
      <w:numFmt w:val="bullet"/>
      <w:lvlText w:val=""/>
      <w:lvlJc w:val="left"/>
      <w:pPr>
        <w:ind w:left="6480" w:hanging="360"/>
      </w:pPr>
      <w:rPr>
        <w:rFonts w:ascii="Wingdings" w:hAnsi="Wingdings" w:hint="default"/>
      </w:rPr>
    </w:lvl>
  </w:abstractNum>
  <w:abstractNum w:abstractNumId="53" w15:restartNumberingAfterBreak="0">
    <w:nsid w:val="4C3D1733"/>
    <w:multiLevelType w:val="multilevel"/>
    <w:tmpl w:val="555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810DC"/>
    <w:multiLevelType w:val="multilevel"/>
    <w:tmpl w:val="ED0A1CD0"/>
    <w:lvl w:ilvl="0">
      <w:start w:val="1"/>
      <w:numFmt w:val="decimal"/>
      <w:lvlText w:val="%1."/>
      <w:lvlJc w:val="left"/>
      <w:pPr>
        <w:ind w:left="720" w:firstLine="720"/>
      </w:pPr>
      <w:rPr>
        <w:color w:val="000000"/>
      </w:rPr>
    </w:lvl>
    <w:lvl w:ilvl="1">
      <w:start w:val="1"/>
      <w:numFmt w:val="lowerLetter"/>
      <w:lvlText w:val="(%2)"/>
      <w:lvlJc w:val="left"/>
      <w:pPr>
        <w:ind w:left="1440" w:firstLine="720"/>
      </w:pPr>
    </w:lvl>
    <w:lvl w:ilvl="2">
      <w:start w:val="1"/>
      <w:numFmt w:val="lowerRoman"/>
      <w:lvlText w:val="(%3)"/>
      <w:lvlJc w:val="left"/>
      <w:pPr>
        <w:ind w:left="2160" w:firstLine="720"/>
      </w:pPr>
    </w:lvl>
    <w:lvl w:ilvl="3">
      <w:start w:val="1"/>
      <w:numFmt w:val="upperLetter"/>
      <w:lvlText w:val="(%4)"/>
      <w:lvlJc w:val="left"/>
      <w:pPr>
        <w:ind w:left="2880" w:firstLine="720"/>
      </w:pPr>
    </w:lvl>
    <w:lvl w:ilvl="4">
      <w:start w:val="1"/>
      <w:numFmt w:val="decimal"/>
      <w:lvlText w:val=""/>
      <w:lvlJc w:val="left"/>
      <w:pPr>
        <w:ind w:left="5040" w:hanging="720"/>
      </w:pPr>
      <w:rPr>
        <w:color w:val="000000"/>
      </w:rPr>
    </w:lvl>
    <w:lvl w:ilvl="5">
      <w:start w:val="1"/>
      <w:numFmt w:val="decimal"/>
      <w:lvlText w:val=""/>
      <w:lvlJc w:val="left"/>
      <w:pPr>
        <w:ind w:left="5760" w:hanging="720"/>
      </w:pPr>
    </w:lvl>
    <w:lvl w:ilvl="6">
      <w:start w:val="1"/>
      <w:numFmt w:val="decimal"/>
      <w:lvlText w:val=""/>
      <w:lvlJc w:val="left"/>
      <w:pPr>
        <w:ind w:left="6480" w:hanging="720"/>
      </w:pPr>
    </w:lvl>
    <w:lvl w:ilvl="7">
      <w:start w:val="1"/>
      <w:numFmt w:val="decimal"/>
      <w:lvlText w:val=""/>
      <w:lvlJc w:val="left"/>
      <w:pPr>
        <w:ind w:left="7200" w:hanging="720"/>
      </w:pPr>
    </w:lvl>
    <w:lvl w:ilvl="8">
      <w:start w:val="1"/>
      <w:numFmt w:val="decimal"/>
      <w:lvlText w:val=""/>
      <w:lvlJc w:val="left"/>
      <w:pPr>
        <w:ind w:left="7920" w:hanging="720"/>
      </w:pPr>
    </w:lvl>
  </w:abstractNum>
  <w:abstractNum w:abstractNumId="55" w15:restartNumberingAfterBreak="0">
    <w:nsid w:val="4E2A58F4"/>
    <w:multiLevelType w:val="hybridMultilevel"/>
    <w:tmpl w:val="81087D0A"/>
    <w:lvl w:ilvl="0" w:tplc="4582F860">
      <w:start w:val="1"/>
      <w:numFmt w:val="bullet"/>
      <w:lvlText w:val=""/>
      <w:lvlJc w:val="left"/>
      <w:pPr>
        <w:ind w:left="720" w:hanging="360"/>
      </w:pPr>
      <w:rPr>
        <w:rFonts w:ascii="Symbol" w:hAnsi="Symbol" w:hint="default"/>
      </w:rPr>
    </w:lvl>
    <w:lvl w:ilvl="1" w:tplc="13587A48">
      <w:start w:val="1"/>
      <w:numFmt w:val="bullet"/>
      <w:lvlText w:val="o"/>
      <w:lvlJc w:val="left"/>
      <w:pPr>
        <w:ind w:left="1440" w:hanging="360"/>
      </w:pPr>
      <w:rPr>
        <w:rFonts w:ascii="Courier New" w:hAnsi="Courier New" w:cs="Courier New" w:hint="default"/>
      </w:rPr>
    </w:lvl>
    <w:lvl w:ilvl="2" w:tplc="B8FAE24C">
      <w:start w:val="1"/>
      <w:numFmt w:val="bullet"/>
      <w:lvlText w:val=""/>
      <w:lvlJc w:val="left"/>
      <w:pPr>
        <w:ind w:left="2160" w:hanging="360"/>
      </w:pPr>
      <w:rPr>
        <w:rFonts w:ascii="Wingdings" w:hAnsi="Wingdings" w:hint="default"/>
      </w:rPr>
    </w:lvl>
    <w:lvl w:ilvl="3" w:tplc="007E5472">
      <w:start w:val="1"/>
      <w:numFmt w:val="bullet"/>
      <w:lvlText w:val=""/>
      <w:lvlJc w:val="left"/>
      <w:pPr>
        <w:ind w:left="2880" w:hanging="360"/>
      </w:pPr>
      <w:rPr>
        <w:rFonts w:ascii="Symbol" w:hAnsi="Symbol" w:hint="default"/>
      </w:rPr>
    </w:lvl>
    <w:lvl w:ilvl="4" w:tplc="0C600FFC">
      <w:start w:val="1"/>
      <w:numFmt w:val="bullet"/>
      <w:lvlText w:val="o"/>
      <w:lvlJc w:val="left"/>
      <w:pPr>
        <w:ind w:left="3660" w:hanging="360"/>
      </w:pPr>
      <w:rPr>
        <w:rFonts w:ascii="Courier New" w:hAnsi="Courier New" w:cs="Courier New" w:hint="default"/>
      </w:rPr>
    </w:lvl>
    <w:lvl w:ilvl="5" w:tplc="B43836FC">
      <w:start w:val="1"/>
      <w:numFmt w:val="bullet"/>
      <w:lvlText w:val=""/>
      <w:lvlJc w:val="left"/>
      <w:pPr>
        <w:ind w:left="4320" w:hanging="360"/>
      </w:pPr>
      <w:rPr>
        <w:rFonts w:ascii="Wingdings" w:hAnsi="Wingdings" w:hint="default"/>
      </w:rPr>
    </w:lvl>
    <w:lvl w:ilvl="6" w:tplc="C76C375A">
      <w:start w:val="1"/>
      <w:numFmt w:val="bullet"/>
      <w:lvlText w:val=""/>
      <w:lvlJc w:val="left"/>
      <w:pPr>
        <w:ind w:left="5040" w:hanging="360"/>
      </w:pPr>
      <w:rPr>
        <w:rFonts w:ascii="Symbol" w:hAnsi="Symbol" w:hint="default"/>
      </w:rPr>
    </w:lvl>
    <w:lvl w:ilvl="7" w:tplc="F9AE1E92">
      <w:start w:val="1"/>
      <w:numFmt w:val="bullet"/>
      <w:lvlText w:val="o"/>
      <w:lvlJc w:val="left"/>
      <w:pPr>
        <w:ind w:left="5760" w:hanging="360"/>
      </w:pPr>
      <w:rPr>
        <w:rFonts w:ascii="Courier New" w:hAnsi="Courier New" w:cs="Courier New" w:hint="default"/>
      </w:rPr>
    </w:lvl>
    <w:lvl w:ilvl="8" w:tplc="21F63A66">
      <w:start w:val="1"/>
      <w:numFmt w:val="bullet"/>
      <w:lvlText w:val=""/>
      <w:lvlJc w:val="left"/>
      <w:pPr>
        <w:ind w:left="6480" w:hanging="360"/>
      </w:pPr>
      <w:rPr>
        <w:rFonts w:ascii="Wingdings" w:hAnsi="Wingdings" w:hint="default"/>
      </w:rPr>
    </w:lvl>
  </w:abstractNum>
  <w:abstractNum w:abstractNumId="56" w15:restartNumberingAfterBreak="0">
    <w:nsid w:val="4FC04071"/>
    <w:multiLevelType w:val="multilevel"/>
    <w:tmpl w:val="FE4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013C0C"/>
    <w:multiLevelType w:val="hybridMultilevel"/>
    <w:tmpl w:val="D7766E38"/>
    <w:lvl w:ilvl="0" w:tplc="F88E1DE0">
      <w:start w:val="1"/>
      <w:numFmt w:val="bullet"/>
      <w:lvlText w:val=""/>
      <w:lvlJc w:val="left"/>
      <w:pPr>
        <w:ind w:left="720" w:hanging="360"/>
      </w:pPr>
      <w:rPr>
        <w:rFonts w:ascii="Symbol" w:hAnsi="Symbol" w:hint="default"/>
      </w:rPr>
    </w:lvl>
    <w:lvl w:ilvl="1" w:tplc="5EB81E48">
      <w:start w:val="1"/>
      <w:numFmt w:val="bullet"/>
      <w:lvlText w:val="o"/>
      <w:lvlJc w:val="left"/>
      <w:pPr>
        <w:ind w:left="1440" w:hanging="360"/>
      </w:pPr>
      <w:rPr>
        <w:rFonts w:ascii="Courier New" w:hAnsi="Courier New" w:cs="Courier New" w:hint="default"/>
      </w:rPr>
    </w:lvl>
    <w:lvl w:ilvl="2" w:tplc="37760E6C">
      <w:start w:val="1"/>
      <w:numFmt w:val="bullet"/>
      <w:lvlText w:val=""/>
      <w:lvlJc w:val="left"/>
      <w:pPr>
        <w:ind w:left="2160" w:hanging="360"/>
      </w:pPr>
      <w:rPr>
        <w:rFonts w:ascii="Wingdings" w:hAnsi="Wingdings" w:hint="default"/>
      </w:rPr>
    </w:lvl>
    <w:lvl w:ilvl="3" w:tplc="94142C3C">
      <w:start w:val="1"/>
      <w:numFmt w:val="bullet"/>
      <w:lvlText w:val=""/>
      <w:lvlJc w:val="left"/>
      <w:pPr>
        <w:ind w:left="2880" w:hanging="360"/>
      </w:pPr>
      <w:rPr>
        <w:rFonts w:ascii="Symbol" w:hAnsi="Symbol" w:hint="default"/>
      </w:rPr>
    </w:lvl>
    <w:lvl w:ilvl="4" w:tplc="68C6D09A">
      <w:start w:val="1"/>
      <w:numFmt w:val="bullet"/>
      <w:lvlText w:val="o"/>
      <w:lvlJc w:val="left"/>
      <w:pPr>
        <w:ind w:left="3660" w:hanging="360"/>
      </w:pPr>
      <w:rPr>
        <w:rFonts w:ascii="Courier New" w:hAnsi="Courier New" w:cs="Courier New" w:hint="default"/>
      </w:rPr>
    </w:lvl>
    <w:lvl w:ilvl="5" w:tplc="603C7248">
      <w:start w:val="1"/>
      <w:numFmt w:val="bullet"/>
      <w:lvlText w:val=""/>
      <w:lvlJc w:val="left"/>
      <w:pPr>
        <w:ind w:left="4320" w:hanging="360"/>
      </w:pPr>
      <w:rPr>
        <w:rFonts w:ascii="Wingdings" w:hAnsi="Wingdings" w:hint="default"/>
      </w:rPr>
    </w:lvl>
    <w:lvl w:ilvl="6" w:tplc="A72CCEDC">
      <w:start w:val="1"/>
      <w:numFmt w:val="bullet"/>
      <w:lvlText w:val=""/>
      <w:lvlJc w:val="left"/>
      <w:pPr>
        <w:ind w:left="5040" w:hanging="360"/>
      </w:pPr>
      <w:rPr>
        <w:rFonts w:ascii="Symbol" w:hAnsi="Symbol" w:hint="default"/>
      </w:rPr>
    </w:lvl>
    <w:lvl w:ilvl="7" w:tplc="4510EBFA">
      <w:start w:val="1"/>
      <w:numFmt w:val="bullet"/>
      <w:lvlText w:val="o"/>
      <w:lvlJc w:val="left"/>
      <w:pPr>
        <w:ind w:left="5760" w:hanging="360"/>
      </w:pPr>
      <w:rPr>
        <w:rFonts w:ascii="Courier New" w:hAnsi="Courier New" w:cs="Courier New" w:hint="default"/>
      </w:rPr>
    </w:lvl>
    <w:lvl w:ilvl="8" w:tplc="94B6ADA6">
      <w:start w:val="1"/>
      <w:numFmt w:val="bullet"/>
      <w:lvlText w:val=""/>
      <w:lvlJc w:val="left"/>
      <w:pPr>
        <w:ind w:left="6480" w:hanging="360"/>
      </w:pPr>
      <w:rPr>
        <w:rFonts w:ascii="Wingdings" w:hAnsi="Wingdings" w:hint="default"/>
      </w:rPr>
    </w:lvl>
  </w:abstractNum>
  <w:abstractNum w:abstractNumId="58" w15:restartNumberingAfterBreak="0">
    <w:nsid w:val="53B03DB4"/>
    <w:multiLevelType w:val="hybridMultilevel"/>
    <w:tmpl w:val="A1D84EEA"/>
    <w:lvl w:ilvl="0" w:tplc="B59821CE">
      <w:start w:val="1"/>
      <w:numFmt w:val="bullet"/>
      <w:lvlText w:val=""/>
      <w:lvlJc w:val="left"/>
      <w:pPr>
        <w:ind w:left="720" w:hanging="360"/>
      </w:pPr>
      <w:rPr>
        <w:rFonts w:ascii="Symbol" w:hAnsi="Symbol" w:hint="default"/>
      </w:rPr>
    </w:lvl>
    <w:lvl w:ilvl="1" w:tplc="36CED628">
      <w:start w:val="1"/>
      <w:numFmt w:val="bullet"/>
      <w:lvlText w:val="o"/>
      <w:lvlJc w:val="left"/>
      <w:pPr>
        <w:ind w:left="1440" w:hanging="360"/>
      </w:pPr>
      <w:rPr>
        <w:rFonts w:ascii="Courier New" w:hAnsi="Courier New" w:cs="Courier New" w:hint="default"/>
      </w:rPr>
    </w:lvl>
    <w:lvl w:ilvl="2" w:tplc="3D5413F8">
      <w:start w:val="1"/>
      <w:numFmt w:val="bullet"/>
      <w:lvlText w:val=""/>
      <w:lvlJc w:val="left"/>
      <w:pPr>
        <w:ind w:left="2160" w:hanging="360"/>
      </w:pPr>
      <w:rPr>
        <w:rFonts w:ascii="Wingdings" w:hAnsi="Wingdings" w:hint="default"/>
      </w:rPr>
    </w:lvl>
    <w:lvl w:ilvl="3" w:tplc="72720D98">
      <w:start w:val="1"/>
      <w:numFmt w:val="bullet"/>
      <w:lvlText w:val=""/>
      <w:lvlJc w:val="left"/>
      <w:pPr>
        <w:ind w:left="2880" w:hanging="360"/>
      </w:pPr>
      <w:rPr>
        <w:rFonts w:ascii="Symbol" w:hAnsi="Symbol" w:hint="default"/>
      </w:rPr>
    </w:lvl>
    <w:lvl w:ilvl="4" w:tplc="C18CAD02">
      <w:start w:val="1"/>
      <w:numFmt w:val="bullet"/>
      <w:lvlText w:val="o"/>
      <w:lvlJc w:val="left"/>
      <w:pPr>
        <w:ind w:left="3660" w:hanging="360"/>
      </w:pPr>
      <w:rPr>
        <w:rFonts w:ascii="Courier New" w:hAnsi="Courier New" w:cs="Courier New" w:hint="default"/>
      </w:rPr>
    </w:lvl>
    <w:lvl w:ilvl="5" w:tplc="D6249E66">
      <w:start w:val="1"/>
      <w:numFmt w:val="bullet"/>
      <w:lvlText w:val=""/>
      <w:lvlJc w:val="left"/>
      <w:pPr>
        <w:ind w:left="4320" w:hanging="360"/>
      </w:pPr>
      <w:rPr>
        <w:rFonts w:ascii="Wingdings" w:hAnsi="Wingdings" w:hint="default"/>
      </w:rPr>
    </w:lvl>
    <w:lvl w:ilvl="6" w:tplc="31B8D506">
      <w:start w:val="1"/>
      <w:numFmt w:val="bullet"/>
      <w:lvlText w:val=""/>
      <w:lvlJc w:val="left"/>
      <w:pPr>
        <w:ind w:left="5040" w:hanging="360"/>
      </w:pPr>
      <w:rPr>
        <w:rFonts w:ascii="Symbol" w:hAnsi="Symbol" w:hint="default"/>
      </w:rPr>
    </w:lvl>
    <w:lvl w:ilvl="7" w:tplc="D88C08BE">
      <w:start w:val="1"/>
      <w:numFmt w:val="bullet"/>
      <w:lvlText w:val="o"/>
      <w:lvlJc w:val="left"/>
      <w:pPr>
        <w:ind w:left="5760" w:hanging="360"/>
      </w:pPr>
      <w:rPr>
        <w:rFonts w:ascii="Courier New" w:hAnsi="Courier New" w:cs="Courier New" w:hint="default"/>
      </w:rPr>
    </w:lvl>
    <w:lvl w:ilvl="8" w:tplc="DAB28900">
      <w:start w:val="1"/>
      <w:numFmt w:val="bullet"/>
      <w:lvlText w:val=""/>
      <w:lvlJc w:val="left"/>
      <w:pPr>
        <w:ind w:left="6480" w:hanging="360"/>
      </w:pPr>
      <w:rPr>
        <w:rFonts w:ascii="Wingdings" w:hAnsi="Wingdings" w:hint="default"/>
      </w:rPr>
    </w:lvl>
  </w:abstractNum>
  <w:abstractNum w:abstractNumId="59" w15:restartNumberingAfterBreak="0">
    <w:nsid w:val="546D204A"/>
    <w:multiLevelType w:val="multilevel"/>
    <w:tmpl w:val="CD7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FB43C1"/>
    <w:multiLevelType w:val="hybridMultilevel"/>
    <w:tmpl w:val="270AF428"/>
    <w:lvl w:ilvl="0" w:tplc="6CC2BAC2">
      <w:start w:val="1"/>
      <w:numFmt w:val="bullet"/>
      <w:lvlText w:val=""/>
      <w:lvlJc w:val="left"/>
      <w:pPr>
        <w:ind w:left="720" w:hanging="360"/>
      </w:pPr>
      <w:rPr>
        <w:rFonts w:ascii="Symbol" w:hAnsi="Symbol" w:hint="default"/>
      </w:rPr>
    </w:lvl>
    <w:lvl w:ilvl="1" w:tplc="45D0931C">
      <w:start w:val="1"/>
      <w:numFmt w:val="bullet"/>
      <w:lvlText w:val="o"/>
      <w:lvlJc w:val="left"/>
      <w:pPr>
        <w:ind w:left="1440" w:hanging="360"/>
      </w:pPr>
      <w:rPr>
        <w:rFonts w:ascii="Courier New" w:hAnsi="Courier New" w:cs="Courier New" w:hint="default"/>
      </w:rPr>
    </w:lvl>
    <w:lvl w:ilvl="2" w:tplc="420E8096">
      <w:start w:val="1"/>
      <w:numFmt w:val="bullet"/>
      <w:lvlText w:val=""/>
      <w:lvlJc w:val="left"/>
      <w:pPr>
        <w:ind w:left="2160" w:hanging="360"/>
      </w:pPr>
      <w:rPr>
        <w:rFonts w:ascii="Wingdings" w:hAnsi="Wingdings" w:hint="default"/>
      </w:rPr>
    </w:lvl>
    <w:lvl w:ilvl="3" w:tplc="9D680562">
      <w:start w:val="1"/>
      <w:numFmt w:val="bullet"/>
      <w:lvlText w:val=""/>
      <w:lvlJc w:val="left"/>
      <w:pPr>
        <w:ind w:left="2880" w:hanging="360"/>
      </w:pPr>
      <w:rPr>
        <w:rFonts w:ascii="Symbol" w:hAnsi="Symbol" w:hint="default"/>
      </w:rPr>
    </w:lvl>
    <w:lvl w:ilvl="4" w:tplc="02327C82">
      <w:start w:val="1"/>
      <w:numFmt w:val="bullet"/>
      <w:lvlText w:val="o"/>
      <w:lvlJc w:val="left"/>
      <w:pPr>
        <w:ind w:left="3660" w:hanging="360"/>
      </w:pPr>
      <w:rPr>
        <w:rFonts w:ascii="Courier New" w:hAnsi="Courier New" w:cs="Courier New" w:hint="default"/>
      </w:rPr>
    </w:lvl>
    <w:lvl w:ilvl="5" w:tplc="006EE80A">
      <w:start w:val="1"/>
      <w:numFmt w:val="bullet"/>
      <w:lvlText w:val=""/>
      <w:lvlJc w:val="left"/>
      <w:pPr>
        <w:ind w:left="4320" w:hanging="360"/>
      </w:pPr>
      <w:rPr>
        <w:rFonts w:ascii="Wingdings" w:hAnsi="Wingdings" w:hint="default"/>
      </w:rPr>
    </w:lvl>
    <w:lvl w:ilvl="6" w:tplc="8BACDCE0">
      <w:start w:val="1"/>
      <w:numFmt w:val="bullet"/>
      <w:lvlText w:val=""/>
      <w:lvlJc w:val="left"/>
      <w:pPr>
        <w:ind w:left="5040" w:hanging="360"/>
      </w:pPr>
      <w:rPr>
        <w:rFonts w:ascii="Symbol" w:hAnsi="Symbol" w:hint="default"/>
      </w:rPr>
    </w:lvl>
    <w:lvl w:ilvl="7" w:tplc="FE14F740">
      <w:start w:val="1"/>
      <w:numFmt w:val="bullet"/>
      <w:lvlText w:val="o"/>
      <w:lvlJc w:val="left"/>
      <w:pPr>
        <w:ind w:left="5760" w:hanging="360"/>
      </w:pPr>
      <w:rPr>
        <w:rFonts w:ascii="Courier New" w:hAnsi="Courier New" w:cs="Courier New" w:hint="default"/>
      </w:rPr>
    </w:lvl>
    <w:lvl w:ilvl="8" w:tplc="F56A7D7C">
      <w:start w:val="1"/>
      <w:numFmt w:val="bullet"/>
      <w:lvlText w:val=""/>
      <w:lvlJc w:val="left"/>
      <w:pPr>
        <w:ind w:left="6480" w:hanging="360"/>
      </w:pPr>
      <w:rPr>
        <w:rFonts w:ascii="Wingdings" w:hAnsi="Wingdings" w:hint="default"/>
      </w:rPr>
    </w:lvl>
  </w:abstractNum>
  <w:abstractNum w:abstractNumId="61" w15:restartNumberingAfterBreak="0">
    <w:nsid w:val="58283953"/>
    <w:multiLevelType w:val="multilevel"/>
    <w:tmpl w:val="ED0A1CD0"/>
    <w:lvl w:ilvl="0">
      <w:start w:val="1"/>
      <w:numFmt w:val="decimal"/>
      <w:lvlText w:val="%1."/>
      <w:lvlJc w:val="left"/>
      <w:pPr>
        <w:ind w:left="720" w:firstLine="720"/>
      </w:pPr>
      <w:rPr>
        <w:color w:val="000000"/>
      </w:rPr>
    </w:lvl>
    <w:lvl w:ilvl="1">
      <w:start w:val="1"/>
      <w:numFmt w:val="lowerLetter"/>
      <w:lvlText w:val="(%2)"/>
      <w:lvlJc w:val="left"/>
      <w:pPr>
        <w:ind w:left="1440" w:firstLine="720"/>
      </w:pPr>
    </w:lvl>
    <w:lvl w:ilvl="2">
      <w:start w:val="1"/>
      <w:numFmt w:val="lowerRoman"/>
      <w:lvlText w:val="(%3)"/>
      <w:lvlJc w:val="left"/>
      <w:pPr>
        <w:ind w:left="2160" w:firstLine="720"/>
      </w:pPr>
    </w:lvl>
    <w:lvl w:ilvl="3">
      <w:start w:val="1"/>
      <w:numFmt w:val="upperLetter"/>
      <w:lvlText w:val="(%4)"/>
      <w:lvlJc w:val="left"/>
      <w:pPr>
        <w:ind w:left="2880" w:firstLine="720"/>
      </w:pPr>
    </w:lvl>
    <w:lvl w:ilvl="4">
      <w:start w:val="1"/>
      <w:numFmt w:val="decimal"/>
      <w:lvlText w:val=""/>
      <w:lvlJc w:val="left"/>
      <w:pPr>
        <w:ind w:left="5040" w:hanging="720"/>
      </w:pPr>
      <w:rPr>
        <w:color w:val="000000"/>
      </w:rPr>
    </w:lvl>
    <w:lvl w:ilvl="5">
      <w:start w:val="1"/>
      <w:numFmt w:val="decimal"/>
      <w:lvlText w:val=""/>
      <w:lvlJc w:val="left"/>
      <w:pPr>
        <w:ind w:left="5760" w:hanging="720"/>
      </w:pPr>
    </w:lvl>
    <w:lvl w:ilvl="6">
      <w:start w:val="1"/>
      <w:numFmt w:val="decimal"/>
      <w:lvlText w:val=""/>
      <w:lvlJc w:val="left"/>
      <w:pPr>
        <w:ind w:left="6480" w:hanging="720"/>
      </w:pPr>
    </w:lvl>
    <w:lvl w:ilvl="7">
      <w:start w:val="1"/>
      <w:numFmt w:val="decimal"/>
      <w:lvlText w:val=""/>
      <w:lvlJc w:val="left"/>
      <w:pPr>
        <w:ind w:left="7200" w:hanging="720"/>
      </w:pPr>
    </w:lvl>
    <w:lvl w:ilvl="8">
      <w:start w:val="1"/>
      <w:numFmt w:val="decimal"/>
      <w:lvlText w:val=""/>
      <w:lvlJc w:val="left"/>
      <w:pPr>
        <w:ind w:left="7920" w:hanging="720"/>
      </w:pPr>
    </w:lvl>
  </w:abstractNum>
  <w:abstractNum w:abstractNumId="62" w15:restartNumberingAfterBreak="0">
    <w:nsid w:val="5A733CDD"/>
    <w:multiLevelType w:val="multilevel"/>
    <w:tmpl w:val="5C32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4756D0"/>
    <w:multiLevelType w:val="hybridMultilevel"/>
    <w:tmpl w:val="85465C4C"/>
    <w:lvl w:ilvl="0" w:tplc="2EBE9D62">
      <w:start w:val="1"/>
      <w:numFmt w:val="bullet"/>
      <w:lvlText w:val=""/>
      <w:lvlJc w:val="left"/>
      <w:pPr>
        <w:ind w:left="720" w:hanging="360"/>
      </w:pPr>
      <w:rPr>
        <w:rFonts w:ascii="Symbol" w:hAnsi="Symbol" w:hint="default"/>
      </w:rPr>
    </w:lvl>
    <w:lvl w:ilvl="1" w:tplc="5BA083E8">
      <w:start w:val="1"/>
      <w:numFmt w:val="bullet"/>
      <w:lvlText w:val="o"/>
      <w:lvlJc w:val="left"/>
      <w:pPr>
        <w:ind w:left="1440" w:hanging="360"/>
      </w:pPr>
      <w:rPr>
        <w:rFonts w:ascii="Courier New" w:hAnsi="Courier New" w:cs="Courier New" w:hint="default"/>
      </w:rPr>
    </w:lvl>
    <w:lvl w:ilvl="2" w:tplc="DD6AB25C">
      <w:start w:val="1"/>
      <w:numFmt w:val="bullet"/>
      <w:lvlText w:val=""/>
      <w:lvlJc w:val="left"/>
      <w:pPr>
        <w:ind w:left="2160" w:hanging="360"/>
      </w:pPr>
      <w:rPr>
        <w:rFonts w:ascii="Wingdings" w:hAnsi="Wingdings" w:hint="default"/>
      </w:rPr>
    </w:lvl>
    <w:lvl w:ilvl="3" w:tplc="EF52B516">
      <w:start w:val="1"/>
      <w:numFmt w:val="bullet"/>
      <w:lvlText w:val=""/>
      <w:lvlJc w:val="left"/>
      <w:pPr>
        <w:ind w:left="2880" w:hanging="360"/>
      </w:pPr>
      <w:rPr>
        <w:rFonts w:ascii="Symbol" w:hAnsi="Symbol" w:hint="default"/>
      </w:rPr>
    </w:lvl>
    <w:lvl w:ilvl="4" w:tplc="BEBA9BE6">
      <w:start w:val="1"/>
      <w:numFmt w:val="bullet"/>
      <w:lvlText w:val="o"/>
      <w:lvlJc w:val="left"/>
      <w:pPr>
        <w:ind w:left="3660" w:hanging="360"/>
      </w:pPr>
      <w:rPr>
        <w:rFonts w:ascii="Courier New" w:hAnsi="Courier New" w:cs="Courier New" w:hint="default"/>
      </w:rPr>
    </w:lvl>
    <w:lvl w:ilvl="5" w:tplc="3E0CD59C">
      <w:start w:val="1"/>
      <w:numFmt w:val="bullet"/>
      <w:lvlText w:val=""/>
      <w:lvlJc w:val="left"/>
      <w:pPr>
        <w:ind w:left="4320" w:hanging="360"/>
      </w:pPr>
      <w:rPr>
        <w:rFonts w:ascii="Wingdings" w:hAnsi="Wingdings" w:hint="default"/>
      </w:rPr>
    </w:lvl>
    <w:lvl w:ilvl="6" w:tplc="480EC238">
      <w:start w:val="1"/>
      <w:numFmt w:val="bullet"/>
      <w:lvlText w:val=""/>
      <w:lvlJc w:val="left"/>
      <w:pPr>
        <w:ind w:left="5040" w:hanging="360"/>
      </w:pPr>
      <w:rPr>
        <w:rFonts w:ascii="Symbol" w:hAnsi="Symbol" w:hint="default"/>
      </w:rPr>
    </w:lvl>
    <w:lvl w:ilvl="7" w:tplc="68A058E6">
      <w:start w:val="1"/>
      <w:numFmt w:val="bullet"/>
      <w:lvlText w:val="o"/>
      <w:lvlJc w:val="left"/>
      <w:pPr>
        <w:ind w:left="5760" w:hanging="360"/>
      </w:pPr>
      <w:rPr>
        <w:rFonts w:ascii="Courier New" w:hAnsi="Courier New" w:cs="Courier New" w:hint="default"/>
      </w:rPr>
    </w:lvl>
    <w:lvl w:ilvl="8" w:tplc="C938F394">
      <w:start w:val="1"/>
      <w:numFmt w:val="bullet"/>
      <w:lvlText w:val=""/>
      <w:lvlJc w:val="left"/>
      <w:pPr>
        <w:ind w:left="6480" w:hanging="360"/>
      </w:pPr>
      <w:rPr>
        <w:rFonts w:ascii="Wingdings" w:hAnsi="Wingdings" w:hint="default"/>
      </w:rPr>
    </w:lvl>
  </w:abstractNum>
  <w:abstractNum w:abstractNumId="64" w15:restartNumberingAfterBreak="0">
    <w:nsid w:val="5C852E4C"/>
    <w:multiLevelType w:val="hybridMultilevel"/>
    <w:tmpl w:val="B442B93E"/>
    <w:lvl w:ilvl="0" w:tplc="34F4FA36">
      <w:start w:val="1"/>
      <w:numFmt w:val="bullet"/>
      <w:lvlText w:val=""/>
      <w:lvlJc w:val="left"/>
      <w:pPr>
        <w:ind w:left="720" w:hanging="360"/>
      </w:pPr>
      <w:rPr>
        <w:rFonts w:ascii="Symbol" w:hAnsi="Symbol" w:hint="default"/>
      </w:rPr>
    </w:lvl>
    <w:lvl w:ilvl="1" w:tplc="8D4C383C">
      <w:start w:val="1"/>
      <w:numFmt w:val="bullet"/>
      <w:lvlText w:val="o"/>
      <w:lvlJc w:val="left"/>
      <w:pPr>
        <w:ind w:left="1440" w:hanging="360"/>
      </w:pPr>
      <w:rPr>
        <w:rFonts w:ascii="Courier New" w:hAnsi="Courier New" w:cs="Courier New" w:hint="default"/>
      </w:rPr>
    </w:lvl>
    <w:lvl w:ilvl="2" w:tplc="E3A246CE">
      <w:start w:val="1"/>
      <w:numFmt w:val="bullet"/>
      <w:lvlText w:val=""/>
      <w:lvlJc w:val="left"/>
      <w:pPr>
        <w:ind w:left="2160" w:hanging="360"/>
      </w:pPr>
      <w:rPr>
        <w:rFonts w:ascii="Wingdings" w:hAnsi="Wingdings" w:hint="default"/>
      </w:rPr>
    </w:lvl>
    <w:lvl w:ilvl="3" w:tplc="DEBA4AF8">
      <w:start w:val="1"/>
      <w:numFmt w:val="bullet"/>
      <w:lvlText w:val=""/>
      <w:lvlJc w:val="left"/>
      <w:pPr>
        <w:ind w:left="2880" w:hanging="360"/>
      </w:pPr>
      <w:rPr>
        <w:rFonts w:ascii="Symbol" w:hAnsi="Symbol" w:hint="default"/>
      </w:rPr>
    </w:lvl>
    <w:lvl w:ilvl="4" w:tplc="759EA79E">
      <w:start w:val="1"/>
      <w:numFmt w:val="bullet"/>
      <w:lvlText w:val="o"/>
      <w:lvlJc w:val="left"/>
      <w:pPr>
        <w:ind w:left="3660" w:hanging="360"/>
      </w:pPr>
      <w:rPr>
        <w:rFonts w:ascii="Courier New" w:hAnsi="Courier New" w:cs="Courier New" w:hint="default"/>
      </w:rPr>
    </w:lvl>
    <w:lvl w:ilvl="5" w:tplc="F6328F42">
      <w:start w:val="1"/>
      <w:numFmt w:val="bullet"/>
      <w:lvlText w:val=""/>
      <w:lvlJc w:val="left"/>
      <w:pPr>
        <w:ind w:left="4320" w:hanging="360"/>
      </w:pPr>
      <w:rPr>
        <w:rFonts w:ascii="Wingdings" w:hAnsi="Wingdings" w:hint="default"/>
      </w:rPr>
    </w:lvl>
    <w:lvl w:ilvl="6" w:tplc="66786830">
      <w:start w:val="1"/>
      <w:numFmt w:val="bullet"/>
      <w:lvlText w:val=""/>
      <w:lvlJc w:val="left"/>
      <w:pPr>
        <w:ind w:left="5040" w:hanging="360"/>
      </w:pPr>
      <w:rPr>
        <w:rFonts w:ascii="Symbol" w:hAnsi="Symbol" w:hint="default"/>
      </w:rPr>
    </w:lvl>
    <w:lvl w:ilvl="7" w:tplc="84F63FAA">
      <w:start w:val="1"/>
      <w:numFmt w:val="bullet"/>
      <w:lvlText w:val="o"/>
      <w:lvlJc w:val="left"/>
      <w:pPr>
        <w:ind w:left="5760" w:hanging="360"/>
      </w:pPr>
      <w:rPr>
        <w:rFonts w:ascii="Courier New" w:hAnsi="Courier New" w:cs="Courier New" w:hint="default"/>
      </w:rPr>
    </w:lvl>
    <w:lvl w:ilvl="8" w:tplc="AB161C7E">
      <w:start w:val="1"/>
      <w:numFmt w:val="bullet"/>
      <w:lvlText w:val=""/>
      <w:lvlJc w:val="left"/>
      <w:pPr>
        <w:ind w:left="6480" w:hanging="360"/>
      </w:pPr>
      <w:rPr>
        <w:rFonts w:ascii="Wingdings" w:hAnsi="Wingdings" w:hint="default"/>
      </w:rPr>
    </w:lvl>
  </w:abstractNum>
  <w:abstractNum w:abstractNumId="65" w15:restartNumberingAfterBreak="0">
    <w:nsid w:val="5CD51466"/>
    <w:multiLevelType w:val="multilevel"/>
    <w:tmpl w:val="9B8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C1C5F"/>
    <w:multiLevelType w:val="hybridMultilevel"/>
    <w:tmpl w:val="580AD85E"/>
    <w:lvl w:ilvl="0" w:tplc="25B2A37E">
      <w:start w:val="1"/>
      <w:numFmt w:val="bullet"/>
      <w:lvlText w:val=""/>
      <w:lvlJc w:val="left"/>
      <w:pPr>
        <w:ind w:left="720" w:hanging="360"/>
      </w:pPr>
      <w:rPr>
        <w:rFonts w:ascii="Symbol" w:hAnsi="Symbol" w:hint="default"/>
      </w:rPr>
    </w:lvl>
    <w:lvl w:ilvl="1" w:tplc="9A0E9898">
      <w:start w:val="1"/>
      <w:numFmt w:val="bullet"/>
      <w:lvlText w:val="o"/>
      <w:lvlJc w:val="left"/>
      <w:pPr>
        <w:ind w:left="1440" w:hanging="360"/>
      </w:pPr>
      <w:rPr>
        <w:rFonts w:ascii="Courier New" w:hAnsi="Courier New" w:cs="Courier New" w:hint="default"/>
      </w:rPr>
    </w:lvl>
    <w:lvl w:ilvl="2" w:tplc="8376D5AC">
      <w:start w:val="1"/>
      <w:numFmt w:val="bullet"/>
      <w:lvlText w:val=""/>
      <w:lvlJc w:val="left"/>
      <w:pPr>
        <w:ind w:left="2160" w:hanging="360"/>
      </w:pPr>
      <w:rPr>
        <w:rFonts w:ascii="Wingdings" w:hAnsi="Wingdings" w:hint="default"/>
      </w:rPr>
    </w:lvl>
    <w:lvl w:ilvl="3" w:tplc="D59EBA36">
      <w:start w:val="1"/>
      <w:numFmt w:val="bullet"/>
      <w:lvlText w:val=""/>
      <w:lvlJc w:val="left"/>
      <w:pPr>
        <w:ind w:left="2880" w:hanging="360"/>
      </w:pPr>
      <w:rPr>
        <w:rFonts w:ascii="Symbol" w:hAnsi="Symbol" w:hint="default"/>
      </w:rPr>
    </w:lvl>
    <w:lvl w:ilvl="4" w:tplc="24984A44">
      <w:start w:val="1"/>
      <w:numFmt w:val="bullet"/>
      <w:lvlText w:val="o"/>
      <w:lvlJc w:val="left"/>
      <w:pPr>
        <w:ind w:left="3660" w:hanging="360"/>
      </w:pPr>
      <w:rPr>
        <w:rFonts w:ascii="Courier New" w:hAnsi="Courier New" w:cs="Courier New" w:hint="default"/>
      </w:rPr>
    </w:lvl>
    <w:lvl w:ilvl="5" w:tplc="7F0C713C">
      <w:start w:val="1"/>
      <w:numFmt w:val="bullet"/>
      <w:lvlText w:val=""/>
      <w:lvlJc w:val="left"/>
      <w:pPr>
        <w:ind w:left="4320" w:hanging="360"/>
      </w:pPr>
      <w:rPr>
        <w:rFonts w:ascii="Wingdings" w:hAnsi="Wingdings" w:hint="default"/>
      </w:rPr>
    </w:lvl>
    <w:lvl w:ilvl="6" w:tplc="800493C8">
      <w:start w:val="1"/>
      <w:numFmt w:val="bullet"/>
      <w:lvlText w:val=""/>
      <w:lvlJc w:val="left"/>
      <w:pPr>
        <w:ind w:left="5040" w:hanging="360"/>
      </w:pPr>
      <w:rPr>
        <w:rFonts w:ascii="Symbol" w:hAnsi="Symbol" w:hint="default"/>
      </w:rPr>
    </w:lvl>
    <w:lvl w:ilvl="7" w:tplc="E3608C9C">
      <w:start w:val="1"/>
      <w:numFmt w:val="bullet"/>
      <w:lvlText w:val="o"/>
      <w:lvlJc w:val="left"/>
      <w:pPr>
        <w:ind w:left="5760" w:hanging="360"/>
      </w:pPr>
      <w:rPr>
        <w:rFonts w:ascii="Courier New" w:hAnsi="Courier New" w:cs="Courier New" w:hint="default"/>
      </w:rPr>
    </w:lvl>
    <w:lvl w:ilvl="8" w:tplc="C2FCF0B2">
      <w:start w:val="1"/>
      <w:numFmt w:val="bullet"/>
      <w:lvlText w:val=""/>
      <w:lvlJc w:val="left"/>
      <w:pPr>
        <w:ind w:left="6480" w:hanging="360"/>
      </w:pPr>
      <w:rPr>
        <w:rFonts w:ascii="Wingdings" w:hAnsi="Wingdings" w:hint="default"/>
      </w:rPr>
    </w:lvl>
  </w:abstractNum>
  <w:abstractNum w:abstractNumId="67" w15:restartNumberingAfterBreak="0">
    <w:nsid w:val="5D9A17CB"/>
    <w:multiLevelType w:val="multilevel"/>
    <w:tmpl w:val="662C2C4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DBA7A3D"/>
    <w:multiLevelType w:val="multilevel"/>
    <w:tmpl w:val="71A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E2109"/>
    <w:multiLevelType w:val="multilevel"/>
    <w:tmpl w:val="413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77012"/>
    <w:multiLevelType w:val="multilevel"/>
    <w:tmpl w:val="ED0A1CD0"/>
    <w:lvl w:ilvl="0">
      <w:start w:val="1"/>
      <w:numFmt w:val="decimal"/>
      <w:lvlText w:val="%1."/>
      <w:lvlJc w:val="left"/>
      <w:pPr>
        <w:ind w:left="720" w:firstLine="720"/>
      </w:pPr>
      <w:rPr>
        <w:color w:val="000000"/>
      </w:rPr>
    </w:lvl>
    <w:lvl w:ilvl="1">
      <w:start w:val="1"/>
      <w:numFmt w:val="lowerLetter"/>
      <w:lvlText w:val="(%2)"/>
      <w:lvlJc w:val="left"/>
      <w:pPr>
        <w:ind w:left="1440" w:firstLine="720"/>
      </w:pPr>
    </w:lvl>
    <w:lvl w:ilvl="2">
      <w:start w:val="1"/>
      <w:numFmt w:val="lowerRoman"/>
      <w:lvlText w:val="(%3)"/>
      <w:lvlJc w:val="left"/>
      <w:pPr>
        <w:ind w:left="2160" w:firstLine="720"/>
      </w:pPr>
    </w:lvl>
    <w:lvl w:ilvl="3">
      <w:start w:val="1"/>
      <w:numFmt w:val="upperLetter"/>
      <w:lvlText w:val="(%4)"/>
      <w:lvlJc w:val="left"/>
      <w:pPr>
        <w:ind w:left="2880" w:firstLine="720"/>
      </w:pPr>
    </w:lvl>
    <w:lvl w:ilvl="4">
      <w:start w:val="1"/>
      <w:numFmt w:val="decimal"/>
      <w:lvlText w:val=""/>
      <w:lvlJc w:val="left"/>
      <w:pPr>
        <w:ind w:left="5040" w:hanging="720"/>
      </w:pPr>
      <w:rPr>
        <w:color w:val="000000"/>
      </w:rPr>
    </w:lvl>
    <w:lvl w:ilvl="5">
      <w:start w:val="1"/>
      <w:numFmt w:val="decimal"/>
      <w:lvlText w:val=""/>
      <w:lvlJc w:val="left"/>
      <w:pPr>
        <w:ind w:left="5760" w:hanging="720"/>
      </w:pPr>
    </w:lvl>
    <w:lvl w:ilvl="6">
      <w:start w:val="1"/>
      <w:numFmt w:val="decimal"/>
      <w:lvlText w:val=""/>
      <w:lvlJc w:val="left"/>
      <w:pPr>
        <w:ind w:left="6480" w:hanging="720"/>
      </w:pPr>
    </w:lvl>
    <w:lvl w:ilvl="7">
      <w:start w:val="1"/>
      <w:numFmt w:val="decimal"/>
      <w:lvlText w:val=""/>
      <w:lvlJc w:val="left"/>
      <w:pPr>
        <w:ind w:left="7200" w:hanging="720"/>
      </w:pPr>
    </w:lvl>
    <w:lvl w:ilvl="8">
      <w:start w:val="1"/>
      <w:numFmt w:val="decimal"/>
      <w:lvlText w:val=""/>
      <w:lvlJc w:val="left"/>
      <w:pPr>
        <w:ind w:left="7920" w:hanging="720"/>
      </w:pPr>
    </w:lvl>
  </w:abstractNum>
  <w:abstractNum w:abstractNumId="71" w15:restartNumberingAfterBreak="0">
    <w:nsid w:val="616C3ADB"/>
    <w:multiLevelType w:val="multilevel"/>
    <w:tmpl w:val="3B2C5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350476E"/>
    <w:multiLevelType w:val="hybridMultilevel"/>
    <w:tmpl w:val="F71CAC86"/>
    <w:lvl w:ilvl="0" w:tplc="094ABE92">
      <w:start w:val="1"/>
      <w:numFmt w:val="bullet"/>
      <w:lvlText w:val=""/>
      <w:lvlJc w:val="left"/>
      <w:pPr>
        <w:ind w:left="720" w:hanging="360"/>
      </w:pPr>
      <w:rPr>
        <w:rFonts w:ascii="Symbol" w:hAnsi="Symbol" w:hint="default"/>
      </w:rPr>
    </w:lvl>
    <w:lvl w:ilvl="1" w:tplc="8D462302">
      <w:start w:val="1"/>
      <w:numFmt w:val="bullet"/>
      <w:lvlText w:val="o"/>
      <w:lvlJc w:val="left"/>
      <w:pPr>
        <w:ind w:left="1440" w:hanging="360"/>
      </w:pPr>
      <w:rPr>
        <w:rFonts w:ascii="Courier New" w:hAnsi="Courier New" w:cs="Courier New" w:hint="default"/>
      </w:rPr>
    </w:lvl>
    <w:lvl w:ilvl="2" w:tplc="47608F86">
      <w:start w:val="1"/>
      <w:numFmt w:val="bullet"/>
      <w:lvlText w:val=""/>
      <w:lvlJc w:val="left"/>
      <w:pPr>
        <w:ind w:left="2160" w:hanging="360"/>
      </w:pPr>
      <w:rPr>
        <w:rFonts w:ascii="Wingdings" w:hAnsi="Wingdings" w:hint="default"/>
      </w:rPr>
    </w:lvl>
    <w:lvl w:ilvl="3" w:tplc="B1689A70">
      <w:start w:val="1"/>
      <w:numFmt w:val="bullet"/>
      <w:lvlText w:val=""/>
      <w:lvlJc w:val="left"/>
      <w:pPr>
        <w:ind w:left="2880" w:hanging="360"/>
      </w:pPr>
      <w:rPr>
        <w:rFonts w:ascii="Symbol" w:hAnsi="Symbol" w:hint="default"/>
      </w:rPr>
    </w:lvl>
    <w:lvl w:ilvl="4" w:tplc="6162714E">
      <w:start w:val="1"/>
      <w:numFmt w:val="bullet"/>
      <w:lvlText w:val="o"/>
      <w:lvlJc w:val="left"/>
      <w:pPr>
        <w:ind w:left="3660" w:hanging="360"/>
      </w:pPr>
      <w:rPr>
        <w:rFonts w:ascii="Courier New" w:hAnsi="Courier New" w:cs="Courier New" w:hint="default"/>
      </w:rPr>
    </w:lvl>
    <w:lvl w:ilvl="5" w:tplc="44000B9A">
      <w:start w:val="1"/>
      <w:numFmt w:val="bullet"/>
      <w:lvlText w:val=""/>
      <w:lvlJc w:val="left"/>
      <w:pPr>
        <w:ind w:left="4320" w:hanging="360"/>
      </w:pPr>
      <w:rPr>
        <w:rFonts w:ascii="Wingdings" w:hAnsi="Wingdings" w:hint="default"/>
      </w:rPr>
    </w:lvl>
    <w:lvl w:ilvl="6" w:tplc="6764C2CE">
      <w:start w:val="1"/>
      <w:numFmt w:val="bullet"/>
      <w:lvlText w:val=""/>
      <w:lvlJc w:val="left"/>
      <w:pPr>
        <w:ind w:left="5040" w:hanging="360"/>
      </w:pPr>
      <w:rPr>
        <w:rFonts w:ascii="Symbol" w:hAnsi="Symbol" w:hint="default"/>
      </w:rPr>
    </w:lvl>
    <w:lvl w:ilvl="7" w:tplc="15AA8DE2">
      <w:start w:val="1"/>
      <w:numFmt w:val="bullet"/>
      <w:lvlText w:val="o"/>
      <w:lvlJc w:val="left"/>
      <w:pPr>
        <w:ind w:left="5760" w:hanging="360"/>
      </w:pPr>
      <w:rPr>
        <w:rFonts w:ascii="Courier New" w:hAnsi="Courier New" w:cs="Courier New" w:hint="default"/>
      </w:rPr>
    </w:lvl>
    <w:lvl w:ilvl="8" w:tplc="96248090">
      <w:start w:val="1"/>
      <w:numFmt w:val="bullet"/>
      <w:lvlText w:val=""/>
      <w:lvlJc w:val="left"/>
      <w:pPr>
        <w:ind w:left="6480" w:hanging="360"/>
      </w:pPr>
      <w:rPr>
        <w:rFonts w:ascii="Wingdings" w:hAnsi="Wingdings" w:hint="default"/>
      </w:rPr>
    </w:lvl>
  </w:abstractNum>
  <w:abstractNum w:abstractNumId="73" w15:restartNumberingAfterBreak="0">
    <w:nsid w:val="645014F5"/>
    <w:multiLevelType w:val="hybridMultilevel"/>
    <w:tmpl w:val="7C7C2786"/>
    <w:lvl w:ilvl="0" w:tplc="A6DE396E">
      <w:start w:val="1"/>
      <w:numFmt w:val="bullet"/>
      <w:lvlText w:val=""/>
      <w:lvlJc w:val="left"/>
      <w:pPr>
        <w:ind w:left="720" w:hanging="360"/>
      </w:pPr>
      <w:rPr>
        <w:rFonts w:ascii="Symbol" w:hAnsi="Symbol" w:hint="default"/>
      </w:rPr>
    </w:lvl>
    <w:lvl w:ilvl="1" w:tplc="7C1E02E0">
      <w:start w:val="1"/>
      <w:numFmt w:val="bullet"/>
      <w:lvlText w:val="o"/>
      <w:lvlJc w:val="left"/>
      <w:pPr>
        <w:ind w:left="1440" w:hanging="360"/>
      </w:pPr>
      <w:rPr>
        <w:rFonts w:ascii="Courier New" w:hAnsi="Courier New" w:cs="Courier New" w:hint="default"/>
      </w:rPr>
    </w:lvl>
    <w:lvl w:ilvl="2" w:tplc="CA3E2666">
      <w:start w:val="1"/>
      <w:numFmt w:val="bullet"/>
      <w:lvlText w:val=""/>
      <w:lvlJc w:val="left"/>
      <w:pPr>
        <w:ind w:left="2160" w:hanging="360"/>
      </w:pPr>
      <w:rPr>
        <w:rFonts w:ascii="Wingdings" w:hAnsi="Wingdings" w:hint="default"/>
      </w:rPr>
    </w:lvl>
    <w:lvl w:ilvl="3" w:tplc="63A0455C">
      <w:start w:val="1"/>
      <w:numFmt w:val="bullet"/>
      <w:lvlText w:val=""/>
      <w:lvlJc w:val="left"/>
      <w:pPr>
        <w:ind w:left="2880" w:hanging="360"/>
      </w:pPr>
      <w:rPr>
        <w:rFonts w:ascii="Symbol" w:hAnsi="Symbol" w:hint="default"/>
      </w:rPr>
    </w:lvl>
    <w:lvl w:ilvl="4" w:tplc="47F2714A">
      <w:start w:val="1"/>
      <w:numFmt w:val="bullet"/>
      <w:lvlText w:val="o"/>
      <w:lvlJc w:val="left"/>
      <w:pPr>
        <w:ind w:left="3660" w:hanging="360"/>
      </w:pPr>
      <w:rPr>
        <w:rFonts w:ascii="Courier New" w:hAnsi="Courier New" w:cs="Courier New" w:hint="default"/>
      </w:rPr>
    </w:lvl>
    <w:lvl w:ilvl="5" w:tplc="9F7E246C">
      <w:start w:val="1"/>
      <w:numFmt w:val="bullet"/>
      <w:lvlText w:val=""/>
      <w:lvlJc w:val="left"/>
      <w:pPr>
        <w:ind w:left="4320" w:hanging="360"/>
      </w:pPr>
      <w:rPr>
        <w:rFonts w:ascii="Wingdings" w:hAnsi="Wingdings" w:hint="default"/>
      </w:rPr>
    </w:lvl>
    <w:lvl w:ilvl="6" w:tplc="C832B7DA">
      <w:start w:val="1"/>
      <w:numFmt w:val="bullet"/>
      <w:lvlText w:val=""/>
      <w:lvlJc w:val="left"/>
      <w:pPr>
        <w:ind w:left="5040" w:hanging="360"/>
      </w:pPr>
      <w:rPr>
        <w:rFonts w:ascii="Symbol" w:hAnsi="Symbol" w:hint="default"/>
      </w:rPr>
    </w:lvl>
    <w:lvl w:ilvl="7" w:tplc="C44E6B5E">
      <w:start w:val="1"/>
      <w:numFmt w:val="bullet"/>
      <w:lvlText w:val="o"/>
      <w:lvlJc w:val="left"/>
      <w:pPr>
        <w:ind w:left="5760" w:hanging="360"/>
      </w:pPr>
      <w:rPr>
        <w:rFonts w:ascii="Courier New" w:hAnsi="Courier New" w:cs="Courier New" w:hint="default"/>
      </w:rPr>
    </w:lvl>
    <w:lvl w:ilvl="8" w:tplc="9416962E">
      <w:start w:val="1"/>
      <w:numFmt w:val="bullet"/>
      <w:lvlText w:val=""/>
      <w:lvlJc w:val="left"/>
      <w:pPr>
        <w:ind w:left="6480" w:hanging="360"/>
      </w:pPr>
      <w:rPr>
        <w:rFonts w:ascii="Wingdings" w:hAnsi="Wingdings" w:hint="default"/>
      </w:rPr>
    </w:lvl>
  </w:abstractNum>
  <w:abstractNum w:abstractNumId="74" w15:restartNumberingAfterBreak="0">
    <w:nsid w:val="64A42EA5"/>
    <w:multiLevelType w:val="hybridMultilevel"/>
    <w:tmpl w:val="56D6A3AA"/>
    <w:lvl w:ilvl="0" w:tplc="2686437A">
      <w:start w:val="1"/>
      <w:numFmt w:val="bullet"/>
      <w:lvlText w:val=""/>
      <w:lvlJc w:val="left"/>
      <w:pPr>
        <w:ind w:left="720" w:hanging="360"/>
      </w:pPr>
      <w:rPr>
        <w:rFonts w:ascii="Symbol" w:hAnsi="Symbol" w:hint="default"/>
      </w:rPr>
    </w:lvl>
    <w:lvl w:ilvl="1" w:tplc="06A4065A">
      <w:start w:val="1"/>
      <w:numFmt w:val="bullet"/>
      <w:lvlText w:val="o"/>
      <w:lvlJc w:val="left"/>
      <w:pPr>
        <w:ind w:left="1440" w:hanging="360"/>
      </w:pPr>
      <w:rPr>
        <w:rFonts w:ascii="Courier New" w:hAnsi="Courier New" w:cs="Courier New" w:hint="default"/>
      </w:rPr>
    </w:lvl>
    <w:lvl w:ilvl="2" w:tplc="FE801FA0">
      <w:start w:val="1"/>
      <w:numFmt w:val="bullet"/>
      <w:lvlText w:val=""/>
      <w:lvlJc w:val="left"/>
      <w:pPr>
        <w:ind w:left="2160" w:hanging="360"/>
      </w:pPr>
      <w:rPr>
        <w:rFonts w:ascii="Wingdings" w:hAnsi="Wingdings" w:hint="default"/>
      </w:rPr>
    </w:lvl>
    <w:lvl w:ilvl="3" w:tplc="96969488">
      <w:start w:val="1"/>
      <w:numFmt w:val="bullet"/>
      <w:lvlText w:val=""/>
      <w:lvlJc w:val="left"/>
      <w:pPr>
        <w:ind w:left="2880" w:hanging="360"/>
      </w:pPr>
      <w:rPr>
        <w:rFonts w:ascii="Symbol" w:hAnsi="Symbol" w:hint="default"/>
      </w:rPr>
    </w:lvl>
    <w:lvl w:ilvl="4" w:tplc="9258E0A2">
      <w:start w:val="1"/>
      <w:numFmt w:val="bullet"/>
      <w:lvlText w:val="o"/>
      <w:lvlJc w:val="left"/>
      <w:pPr>
        <w:ind w:left="3660" w:hanging="360"/>
      </w:pPr>
      <w:rPr>
        <w:rFonts w:ascii="Courier New" w:hAnsi="Courier New" w:cs="Courier New" w:hint="default"/>
      </w:rPr>
    </w:lvl>
    <w:lvl w:ilvl="5" w:tplc="422E53BA">
      <w:start w:val="1"/>
      <w:numFmt w:val="bullet"/>
      <w:lvlText w:val=""/>
      <w:lvlJc w:val="left"/>
      <w:pPr>
        <w:ind w:left="4320" w:hanging="360"/>
      </w:pPr>
      <w:rPr>
        <w:rFonts w:ascii="Wingdings" w:hAnsi="Wingdings" w:hint="default"/>
      </w:rPr>
    </w:lvl>
    <w:lvl w:ilvl="6" w:tplc="9AC29EC4">
      <w:start w:val="1"/>
      <w:numFmt w:val="bullet"/>
      <w:lvlText w:val=""/>
      <w:lvlJc w:val="left"/>
      <w:pPr>
        <w:ind w:left="5040" w:hanging="360"/>
      </w:pPr>
      <w:rPr>
        <w:rFonts w:ascii="Symbol" w:hAnsi="Symbol" w:hint="default"/>
      </w:rPr>
    </w:lvl>
    <w:lvl w:ilvl="7" w:tplc="4D948AC0">
      <w:start w:val="1"/>
      <w:numFmt w:val="bullet"/>
      <w:lvlText w:val="o"/>
      <w:lvlJc w:val="left"/>
      <w:pPr>
        <w:ind w:left="5760" w:hanging="360"/>
      </w:pPr>
      <w:rPr>
        <w:rFonts w:ascii="Courier New" w:hAnsi="Courier New" w:cs="Courier New" w:hint="default"/>
      </w:rPr>
    </w:lvl>
    <w:lvl w:ilvl="8" w:tplc="574EE526">
      <w:start w:val="1"/>
      <w:numFmt w:val="bullet"/>
      <w:lvlText w:val=""/>
      <w:lvlJc w:val="left"/>
      <w:pPr>
        <w:ind w:left="6480" w:hanging="360"/>
      </w:pPr>
      <w:rPr>
        <w:rFonts w:ascii="Wingdings" w:hAnsi="Wingdings" w:hint="default"/>
      </w:rPr>
    </w:lvl>
  </w:abstractNum>
  <w:abstractNum w:abstractNumId="75" w15:restartNumberingAfterBreak="0">
    <w:nsid w:val="66146A34"/>
    <w:multiLevelType w:val="multilevel"/>
    <w:tmpl w:val="27960D9A"/>
    <w:lvl w:ilvl="0">
      <w:start w:val="1"/>
      <w:numFmt w:val="decimal"/>
      <w:lvlText w:val="%1."/>
      <w:lvlJc w:val="left"/>
      <w:pPr>
        <w:ind w:left="360" w:hanging="360"/>
      </w:pPr>
      <w:rPr>
        <w:b/>
        <w:smallCaps w:val="0"/>
        <w:strike w:val="0"/>
        <w:shd w:val="clear" w:color="auto" w:fill="auto"/>
        <w:vertAlign w:val="baseline"/>
      </w:rPr>
    </w:lvl>
    <w:lvl w:ilvl="1">
      <w:start w:val="1"/>
      <w:numFmt w:val="decimal"/>
      <w:lvlText w:val="%1.%2."/>
      <w:lvlJc w:val="left"/>
      <w:pPr>
        <w:ind w:left="504" w:hanging="144"/>
      </w:pPr>
      <w:rPr>
        <w:smallCaps w:val="0"/>
        <w:strike w:val="0"/>
        <w:shd w:val="clear" w:color="auto" w:fill="auto"/>
        <w:vertAlign w:val="baseline"/>
      </w:rPr>
    </w:lvl>
    <w:lvl w:ilvl="2">
      <w:start w:val="1"/>
      <w:numFmt w:val="lowerLetter"/>
      <w:lvlText w:val="(%3)"/>
      <w:lvlJc w:val="left"/>
      <w:pPr>
        <w:ind w:left="504" w:firstLine="360"/>
      </w:pPr>
      <w:rPr>
        <w:smallCaps w:val="0"/>
        <w:strike w:val="0"/>
        <w:shd w:val="clear" w:color="auto" w:fill="auto"/>
        <w:vertAlign w:val="baseline"/>
      </w:rPr>
    </w:lvl>
    <w:lvl w:ilvl="3">
      <w:start w:val="1"/>
      <w:numFmt w:val="lowerRoman"/>
      <w:lvlText w:val="(%4)"/>
      <w:lvlJc w:val="left"/>
      <w:pPr>
        <w:ind w:left="1363" w:firstLine="864"/>
      </w:pPr>
      <w:rPr>
        <w:smallCaps w:val="0"/>
        <w:strike w:val="0"/>
        <w:shd w:val="clear" w:color="auto" w:fill="auto"/>
        <w:vertAlign w:val="baseline"/>
      </w:rPr>
    </w:lvl>
    <w:lvl w:ilvl="4">
      <w:start w:val="1"/>
      <w:numFmt w:val="decimal"/>
      <w:lvlText w:val="(%5)"/>
      <w:lvlJc w:val="left"/>
      <w:pPr>
        <w:ind w:left="2088" w:firstLine="864"/>
      </w:pPr>
      <w:rPr>
        <w:smallCaps w:val="0"/>
        <w:strike w:val="0"/>
        <w:shd w:val="clear" w:color="auto" w:fill="auto"/>
        <w:vertAlign w:val="baseline"/>
      </w:rPr>
    </w:lvl>
    <w:lvl w:ilvl="5">
      <w:start w:val="1"/>
      <w:numFmt w:val="lowerLetter"/>
      <w:lvlText w:val="%6)"/>
      <w:lvlJc w:val="left"/>
      <w:pPr>
        <w:ind w:left="2606" w:firstLine="864"/>
      </w:pPr>
      <w:rPr>
        <w:smallCaps w:val="0"/>
        <w:strike w:val="0"/>
        <w:shd w:val="clear" w:color="auto" w:fill="auto"/>
        <w:vertAlign w:val="baseline"/>
      </w:rPr>
    </w:lvl>
    <w:lvl w:ilvl="6">
      <w:start w:val="1"/>
      <w:numFmt w:val="lowerRoman"/>
      <w:lvlText w:val="%7)"/>
      <w:lvlJc w:val="left"/>
      <w:pPr>
        <w:ind w:left="2990" w:firstLine="864"/>
      </w:pPr>
      <w:rPr>
        <w:smallCaps w:val="0"/>
        <w:strike w:val="0"/>
        <w:shd w:val="clear" w:color="auto" w:fill="auto"/>
        <w:vertAlign w:val="baseline"/>
      </w:rPr>
    </w:lvl>
    <w:lvl w:ilvl="7">
      <w:start w:val="1"/>
      <w:numFmt w:val="decimal"/>
      <w:lvlText w:val="%8)"/>
      <w:lvlJc w:val="left"/>
      <w:pPr>
        <w:ind w:left="3240" w:firstLine="864"/>
      </w:pPr>
      <w:rPr>
        <w:smallCaps w:val="0"/>
        <w:strike w:val="0"/>
        <w:shd w:val="clear" w:color="auto" w:fill="auto"/>
        <w:vertAlign w:val="baseline"/>
      </w:rPr>
    </w:lvl>
    <w:lvl w:ilvl="8">
      <w:start w:val="1"/>
      <w:numFmt w:val="lowerRoman"/>
      <w:lvlText w:val="%9."/>
      <w:lvlJc w:val="left"/>
      <w:pPr>
        <w:ind w:left="3240" w:firstLine="504"/>
      </w:pPr>
      <w:rPr>
        <w:smallCaps w:val="0"/>
        <w:strike w:val="0"/>
        <w:shd w:val="clear" w:color="auto" w:fill="auto"/>
        <w:vertAlign w:val="baseline"/>
      </w:rPr>
    </w:lvl>
  </w:abstractNum>
  <w:abstractNum w:abstractNumId="76" w15:restartNumberingAfterBreak="0">
    <w:nsid w:val="66E1111B"/>
    <w:multiLevelType w:val="hybridMultilevel"/>
    <w:tmpl w:val="BA8C3DF2"/>
    <w:lvl w:ilvl="0" w:tplc="F54AA5BA">
      <w:start w:val="1"/>
      <w:numFmt w:val="bullet"/>
      <w:lvlText w:val=""/>
      <w:lvlJc w:val="left"/>
      <w:pPr>
        <w:ind w:left="720" w:hanging="360"/>
      </w:pPr>
      <w:rPr>
        <w:rFonts w:ascii="Symbol" w:hAnsi="Symbol" w:hint="default"/>
      </w:rPr>
    </w:lvl>
    <w:lvl w:ilvl="1" w:tplc="449C630C">
      <w:start w:val="1"/>
      <w:numFmt w:val="bullet"/>
      <w:lvlText w:val="o"/>
      <w:lvlJc w:val="left"/>
      <w:pPr>
        <w:ind w:left="1440" w:hanging="360"/>
      </w:pPr>
      <w:rPr>
        <w:rFonts w:ascii="Courier New" w:hAnsi="Courier New" w:cs="Courier New" w:hint="default"/>
      </w:rPr>
    </w:lvl>
    <w:lvl w:ilvl="2" w:tplc="297A9C34">
      <w:start w:val="1"/>
      <w:numFmt w:val="bullet"/>
      <w:lvlText w:val=""/>
      <w:lvlJc w:val="left"/>
      <w:pPr>
        <w:ind w:left="2160" w:hanging="360"/>
      </w:pPr>
      <w:rPr>
        <w:rFonts w:ascii="Wingdings" w:hAnsi="Wingdings" w:hint="default"/>
      </w:rPr>
    </w:lvl>
    <w:lvl w:ilvl="3" w:tplc="15F6CEBE">
      <w:start w:val="1"/>
      <w:numFmt w:val="bullet"/>
      <w:lvlText w:val=""/>
      <w:lvlJc w:val="left"/>
      <w:pPr>
        <w:ind w:left="2880" w:hanging="360"/>
      </w:pPr>
      <w:rPr>
        <w:rFonts w:ascii="Symbol" w:hAnsi="Symbol" w:hint="default"/>
      </w:rPr>
    </w:lvl>
    <w:lvl w:ilvl="4" w:tplc="E8C0A1C8">
      <w:start w:val="1"/>
      <w:numFmt w:val="bullet"/>
      <w:lvlText w:val="o"/>
      <w:lvlJc w:val="left"/>
      <w:pPr>
        <w:ind w:left="3660" w:hanging="360"/>
      </w:pPr>
      <w:rPr>
        <w:rFonts w:ascii="Courier New" w:hAnsi="Courier New" w:cs="Courier New" w:hint="default"/>
      </w:rPr>
    </w:lvl>
    <w:lvl w:ilvl="5" w:tplc="00BA23D8">
      <w:start w:val="1"/>
      <w:numFmt w:val="bullet"/>
      <w:lvlText w:val=""/>
      <w:lvlJc w:val="left"/>
      <w:pPr>
        <w:ind w:left="4320" w:hanging="360"/>
      </w:pPr>
      <w:rPr>
        <w:rFonts w:ascii="Wingdings" w:hAnsi="Wingdings" w:hint="default"/>
      </w:rPr>
    </w:lvl>
    <w:lvl w:ilvl="6" w:tplc="7B0C21CC">
      <w:start w:val="1"/>
      <w:numFmt w:val="bullet"/>
      <w:lvlText w:val=""/>
      <w:lvlJc w:val="left"/>
      <w:pPr>
        <w:ind w:left="5040" w:hanging="360"/>
      </w:pPr>
      <w:rPr>
        <w:rFonts w:ascii="Symbol" w:hAnsi="Symbol" w:hint="default"/>
      </w:rPr>
    </w:lvl>
    <w:lvl w:ilvl="7" w:tplc="D9CCE792">
      <w:start w:val="1"/>
      <w:numFmt w:val="bullet"/>
      <w:lvlText w:val="o"/>
      <w:lvlJc w:val="left"/>
      <w:pPr>
        <w:ind w:left="5760" w:hanging="360"/>
      </w:pPr>
      <w:rPr>
        <w:rFonts w:ascii="Courier New" w:hAnsi="Courier New" w:cs="Courier New" w:hint="default"/>
      </w:rPr>
    </w:lvl>
    <w:lvl w:ilvl="8" w:tplc="7A626866">
      <w:start w:val="1"/>
      <w:numFmt w:val="bullet"/>
      <w:lvlText w:val=""/>
      <w:lvlJc w:val="left"/>
      <w:pPr>
        <w:ind w:left="6480" w:hanging="360"/>
      </w:pPr>
      <w:rPr>
        <w:rFonts w:ascii="Wingdings" w:hAnsi="Wingdings" w:hint="default"/>
      </w:rPr>
    </w:lvl>
  </w:abstractNum>
  <w:abstractNum w:abstractNumId="77" w15:restartNumberingAfterBreak="0">
    <w:nsid w:val="66EE13AD"/>
    <w:multiLevelType w:val="hybridMultilevel"/>
    <w:tmpl w:val="0CDA455E"/>
    <w:lvl w:ilvl="0" w:tplc="B46E7200">
      <w:start w:val="1"/>
      <w:numFmt w:val="bullet"/>
      <w:lvlText w:val=""/>
      <w:lvlJc w:val="left"/>
      <w:pPr>
        <w:ind w:left="720" w:hanging="360"/>
      </w:pPr>
      <w:rPr>
        <w:rFonts w:ascii="Symbol" w:hAnsi="Symbol" w:hint="default"/>
      </w:rPr>
    </w:lvl>
    <w:lvl w:ilvl="1" w:tplc="02E8BE24">
      <w:start w:val="1"/>
      <w:numFmt w:val="bullet"/>
      <w:lvlText w:val="o"/>
      <w:lvlJc w:val="left"/>
      <w:pPr>
        <w:ind w:left="1440" w:hanging="360"/>
      </w:pPr>
      <w:rPr>
        <w:rFonts w:ascii="Courier New" w:hAnsi="Courier New" w:cs="Courier New" w:hint="default"/>
      </w:rPr>
    </w:lvl>
    <w:lvl w:ilvl="2" w:tplc="1C58E476">
      <w:start w:val="1"/>
      <w:numFmt w:val="bullet"/>
      <w:lvlText w:val=""/>
      <w:lvlJc w:val="left"/>
      <w:pPr>
        <w:ind w:left="2160" w:hanging="360"/>
      </w:pPr>
      <w:rPr>
        <w:rFonts w:ascii="Wingdings" w:hAnsi="Wingdings" w:hint="default"/>
      </w:rPr>
    </w:lvl>
    <w:lvl w:ilvl="3" w:tplc="0E5A1340">
      <w:start w:val="1"/>
      <w:numFmt w:val="bullet"/>
      <w:lvlText w:val=""/>
      <w:lvlJc w:val="left"/>
      <w:pPr>
        <w:ind w:left="2880" w:hanging="360"/>
      </w:pPr>
      <w:rPr>
        <w:rFonts w:ascii="Symbol" w:hAnsi="Symbol" w:hint="default"/>
      </w:rPr>
    </w:lvl>
    <w:lvl w:ilvl="4" w:tplc="CA3E600E">
      <w:start w:val="1"/>
      <w:numFmt w:val="bullet"/>
      <w:lvlText w:val="o"/>
      <w:lvlJc w:val="left"/>
      <w:pPr>
        <w:ind w:left="3660" w:hanging="360"/>
      </w:pPr>
      <w:rPr>
        <w:rFonts w:ascii="Courier New" w:hAnsi="Courier New" w:cs="Courier New" w:hint="default"/>
      </w:rPr>
    </w:lvl>
    <w:lvl w:ilvl="5" w:tplc="4FF8617C">
      <w:start w:val="1"/>
      <w:numFmt w:val="bullet"/>
      <w:lvlText w:val=""/>
      <w:lvlJc w:val="left"/>
      <w:pPr>
        <w:ind w:left="4320" w:hanging="360"/>
      </w:pPr>
      <w:rPr>
        <w:rFonts w:ascii="Wingdings" w:hAnsi="Wingdings" w:hint="default"/>
      </w:rPr>
    </w:lvl>
    <w:lvl w:ilvl="6" w:tplc="643A8EF8">
      <w:start w:val="1"/>
      <w:numFmt w:val="bullet"/>
      <w:lvlText w:val=""/>
      <w:lvlJc w:val="left"/>
      <w:pPr>
        <w:ind w:left="5040" w:hanging="360"/>
      </w:pPr>
      <w:rPr>
        <w:rFonts w:ascii="Symbol" w:hAnsi="Symbol" w:hint="default"/>
      </w:rPr>
    </w:lvl>
    <w:lvl w:ilvl="7" w:tplc="6AF46C12">
      <w:start w:val="1"/>
      <w:numFmt w:val="bullet"/>
      <w:lvlText w:val="o"/>
      <w:lvlJc w:val="left"/>
      <w:pPr>
        <w:ind w:left="5760" w:hanging="360"/>
      </w:pPr>
      <w:rPr>
        <w:rFonts w:ascii="Courier New" w:hAnsi="Courier New" w:cs="Courier New" w:hint="default"/>
      </w:rPr>
    </w:lvl>
    <w:lvl w:ilvl="8" w:tplc="6CFC9830">
      <w:start w:val="1"/>
      <w:numFmt w:val="bullet"/>
      <w:lvlText w:val=""/>
      <w:lvlJc w:val="left"/>
      <w:pPr>
        <w:ind w:left="6480" w:hanging="360"/>
      </w:pPr>
      <w:rPr>
        <w:rFonts w:ascii="Wingdings" w:hAnsi="Wingdings" w:hint="default"/>
      </w:rPr>
    </w:lvl>
  </w:abstractNum>
  <w:abstractNum w:abstractNumId="78" w15:restartNumberingAfterBreak="0">
    <w:nsid w:val="6CE13B84"/>
    <w:multiLevelType w:val="hybridMultilevel"/>
    <w:tmpl w:val="DC4AA844"/>
    <w:lvl w:ilvl="0" w:tplc="D1B47774">
      <w:start w:val="1"/>
      <w:numFmt w:val="bullet"/>
      <w:lvlText w:val=""/>
      <w:lvlJc w:val="left"/>
      <w:pPr>
        <w:ind w:left="720" w:hanging="360"/>
      </w:pPr>
      <w:rPr>
        <w:rFonts w:ascii="Symbol" w:hAnsi="Symbol" w:hint="default"/>
      </w:rPr>
    </w:lvl>
    <w:lvl w:ilvl="1" w:tplc="2EAE1F56">
      <w:start w:val="1"/>
      <w:numFmt w:val="bullet"/>
      <w:lvlText w:val="o"/>
      <w:lvlJc w:val="left"/>
      <w:pPr>
        <w:ind w:left="1440" w:hanging="360"/>
      </w:pPr>
      <w:rPr>
        <w:rFonts w:ascii="Courier New" w:hAnsi="Courier New" w:cs="Courier New" w:hint="default"/>
      </w:rPr>
    </w:lvl>
    <w:lvl w:ilvl="2" w:tplc="89DAFB64">
      <w:start w:val="1"/>
      <w:numFmt w:val="bullet"/>
      <w:lvlText w:val=""/>
      <w:lvlJc w:val="left"/>
      <w:pPr>
        <w:ind w:left="2160" w:hanging="360"/>
      </w:pPr>
      <w:rPr>
        <w:rFonts w:ascii="Wingdings" w:hAnsi="Wingdings" w:hint="default"/>
      </w:rPr>
    </w:lvl>
    <w:lvl w:ilvl="3" w:tplc="C34E09C6">
      <w:start w:val="1"/>
      <w:numFmt w:val="bullet"/>
      <w:lvlText w:val=""/>
      <w:lvlJc w:val="left"/>
      <w:pPr>
        <w:ind w:left="2880" w:hanging="360"/>
      </w:pPr>
      <w:rPr>
        <w:rFonts w:ascii="Symbol" w:hAnsi="Symbol" w:hint="default"/>
      </w:rPr>
    </w:lvl>
    <w:lvl w:ilvl="4" w:tplc="6A468DBE">
      <w:start w:val="1"/>
      <w:numFmt w:val="bullet"/>
      <w:lvlText w:val="o"/>
      <w:lvlJc w:val="left"/>
      <w:pPr>
        <w:ind w:left="3660" w:hanging="360"/>
      </w:pPr>
      <w:rPr>
        <w:rFonts w:ascii="Courier New" w:hAnsi="Courier New" w:cs="Courier New" w:hint="default"/>
      </w:rPr>
    </w:lvl>
    <w:lvl w:ilvl="5" w:tplc="5098377C">
      <w:start w:val="1"/>
      <w:numFmt w:val="bullet"/>
      <w:lvlText w:val=""/>
      <w:lvlJc w:val="left"/>
      <w:pPr>
        <w:ind w:left="4320" w:hanging="360"/>
      </w:pPr>
      <w:rPr>
        <w:rFonts w:ascii="Wingdings" w:hAnsi="Wingdings" w:hint="default"/>
      </w:rPr>
    </w:lvl>
    <w:lvl w:ilvl="6" w:tplc="01FC6F34">
      <w:start w:val="1"/>
      <w:numFmt w:val="bullet"/>
      <w:lvlText w:val=""/>
      <w:lvlJc w:val="left"/>
      <w:pPr>
        <w:ind w:left="5040" w:hanging="360"/>
      </w:pPr>
      <w:rPr>
        <w:rFonts w:ascii="Symbol" w:hAnsi="Symbol" w:hint="default"/>
      </w:rPr>
    </w:lvl>
    <w:lvl w:ilvl="7" w:tplc="7D36FA66">
      <w:start w:val="1"/>
      <w:numFmt w:val="bullet"/>
      <w:lvlText w:val="o"/>
      <w:lvlJc w:val="left"/>
      <w:pPr>
        <w:ind w:left="5760" w:hanging="360"/>
      </w:pPr>
      <w:rPr>
        <w:rFonts w:ascii="Courier New" w:hAnsi="Courier New" w:cs="Courier New" w:hint="default"/>
      </w:rPr>
    </w:lvl>
    <w:lvl w:ilvl="8" w:tplc="BD3A03F6">
      <w:start w:val="1"/>
      <w:numFmt w:val="bullet"/>
      <w:lvlText w:val=""/>
      <w:lvlJc w:val="left"/>
      <w:pPr>
        <w:ind w:left="6480" w:hanging="360"/>
      </w:pPr>
      <w:rPr>
        <w:rFonts w:ascii="Wingdings" w:hAnsi="Wingdings" w:hint="default"/>
      </w:rPr>
    </w:lvl>
  </w:abstractNum>
  <w:abstractNum w:abstractNumId="79" w15:restartNumberingAfterBreak="0">
    <w:nsid w:val="704C5999"/>
    <w:multiLevelType w:val="multilevel"/>
    <w:tmpl w:val="0CE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15600A"/>
    <w:multiLevelType w:val="multilevel"/>
    <w:tmpl w:val="702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FD0FF7"/>
    <w:multiLevelType w:val="hybridMultilevel"/>
    <w:tmpl w:val="61404D52"/>
    <w:lvl w:ilvl="0" w:tplc="AA8C3728">
      <w:start w:val="1"/>
      <w:numFmt w:val="bullet"/>
      <w:lvlText w:val=""/>
      <w:lvlJc w:val="left"/>
      <w:pPr>
        <w:ind w:left="720" w:hanging="360"/>
      </w:pPr>
      <w:rPr>
        <w:rFonts w:ascii="Symbol" w:hAnsi="Symbol" w:hint="default"/>
      </w:rPr>
    </w:lvl>
    <w:lvl w:ilvl="1" w:tplc="4E825A30">
      <w:start w:val="1"/>
      <w:numFmt w:val="bullet"/>
      <w:lvlText w:val="o"/>
      <w:lvlJc w:val="left"/>
      <w:pPr>
        <w:ind w:left="1440" w:hanging="360"/>
      </w:pPr>
      <w:rPr>
        <w:rFonts w:ascii="Courier New" w:hAnsi="Courier New" w:cs="Courier New" w:hint="default"/>
      </w:rPr>
    </w:lvl>
    <w:lvl w:ilvl="2" w:tplc="6F1AB41A">
      <w:start w:val="1"/>
      <w:numFmt w:val="bullet"/>
      <w:lvlText w:val=""/>
      <w:lvlJc w:val="left"/>
      <w:pPr>
        <w:ind w:left="2160" w:hanging="360"/>
      </w:pPr>
      <w:rPr>
        <w:rFonts w:ascii="Wingdings" w:hAnsi="Wingdings" w:hint="default"/>
      </w:rPr>
    </w:lvl>
    <w:lvl w:ilvl="3" w:tplc="DB689EC8">
      <w:start w:val="1"/>
      <w:numFmt w:val="bullet"/>
      <w:lvlText w:val=""/>
      <w:lvlJc w:val="left"/>
      <w:pPr>
        <w:ind w:left="2880" w:hanging="360"/>
      </w:pPr>
      <w:rPr>
        <w:rFonts w:ascii="Symbol" w:hAnsi="Symbol" w:hint="default"/>
      </w:rPr>
    </w:lvl>
    <w:lvl w:ilvl="4" w:tplc="D49E41B6">
      <w:start w:val="1"/>
      <w:numFmt w:val="bullet"/>
      <w:lvlText w:val="o"/>
      <w:lvlJc w:val="left"/>
      <w:pPr>
        <w:ind w:left="3660" w:hanging="360"/>
      </w:pPr>
      <w:rPr>
        <w:rFonts w:ascii="Courier New" w:hAnsi="Courier New" w:cs="Courier New" w:hint="default"/>
      </w:rPr>
    </w:lvl>
    <w:lvl w:ilvl="5" w:tplc="6998779C">
      <w:start w:val="1"/>
      <w:numFmt w:val="bullet"/>
      <w:lvlText w:val=""/>
      <w:lvlJc w:val="left"/>
      <w:pPr>
        <w:ind w:left="4320" w:hanging="360"/>
      </w:pPr>
      <w:rPr>
        <w:rFonts w:ascii="Wingdings" w:hAnsi="Wingdings" w:hint="default"/>
      </w:rPr>
    </w:lvl>
    <w:lvl w:ilvl="6" w:tplc="2A545F8A">
      <w:start w:val="1"/>
      <w:numFmt w:val="bullet"/>
      <w:lvlText w:val=""/>
      <w:lvlJc w:val="left"/>
      <w:pPr>
        <w:ind w:left="5040" w:hanging="360"/>
      </w:pPr>
      <w:rPr>
        <w:rFonts w:ascii="Symbol" w:hAnsi="Symbol" w:hint="default"/>
      </w:rPr>
    </w:lvl>
    <w:lvl w:ilvl="7" w:tplc="AB2AF4C2">
      <w:start w:val="1"/>
      <w:numFmt w:val="bullet"/>
      <w:lvlText w:val="o"/>
      <w:lvlJc w:val="left"/>
      <w:pPr>
        <w:ind w:left="5760" w:hanging="360"/>
      </w:pPr>
      <w:rPr>
        <w:rFonts w:ascii="Courier New" w:hAnsi="Courier New" w:cs="Courier New" w:hint="default"/>
      </w:rPr>
    </w:lvl>
    <w:lvl w:ilvl="8" w:tplc="477AAA82">
      <w:start w:val="1"/>
      <w:numFmt w:val="bullet"/>
      <w:lvlText w:val=""/>
      <w:lvlJc w:val="left"/>
      <w:pPr>
        <w:ind w:left="6480" w:hanging="360"/>
      </w:pPr>
      <w:rPr>
        <w:rFonts w:ascii="Wingdings" w:hAnsi="Wingdings" w:hint="default"/>
      </w:rPr>
    </w:lvl>
  </w:abstractNum>
  <w:abstractNum w:abstractNumId="82" w15:restartNumberingAfterBreak="0">
    <w:nsid w:val="74A82B4B"/>
    <w:multiLevelType w:val="multilevel"/>
    <w:tmpl w:val="490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FA77E5"/>
    <w:multiLevelType w:val="multilevel"/>
    <w:tmpl w:val="A6BE6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5546A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6C662B8"/>
    <w:multiLevelType w:val="hybridMultilevel"/>
    <w:tmpl w:val="34005B92"/>
    <w:lvl w:ilvl="0" w:tplc="679888E6">
      <w:start w:val="1"/>
      <w:numFmt w:val="bullet"/>
      <w:lvlText w:val=""/>
      <w:lvlJc w:val="left"/>
      <w:pPr>
        <w:ind w:left="720" w:hanging="360"/>
      </w:pPr>
      <w:rPr>
        <w:rFonts w:ascii="Symbol" w:hAnsi="Symbol" w:hint="default"/>
      </w:rPr>
    </w:lvl>
    <w:lvl w:ilvl="1" w:tplc="4E84920E">
      <w:start w:val="1"/>
      <w:numFmt w:val="bullet"/>
      <w:lvlText w:val="o"/>
      <w:lvlJc w:val="left"/>
      <w:pPr>
        <w:ind w:left="1440" w:hanging="360"/>
      </w:pPr>
      <w:rPr>
        <w:rFonts w:ascii="Courier New" w:hAnsi="Courier New" w:cs="Courier New" w:hint="default"/>
      </w:rPr>
    </w:lvl>
    <w:lvl w:ilvl="2" w:tplc="C6704F16">
      <w:start w:val="1"/>
      <w:numFmt w:val="bullet"/>
      <w:lvlText w:val=""/>
      <w:lvlJc w:val="left"/>
      <w:pPr>
        <w:ind w:left="2160" w:hanging="360"/>
      </w:pPr>
      <w:rPr>
        <w:rFonts w:ascii="Wingdings" w:hAnsi="Wingdings" w:hint="default"/>
      </w:rPr>
    </w:lvl>
    <w:lvl w:ilvl="3" w:tplc="750009BC">
      <w:start w:val="1"/>
      <w:numFmt w:val="bullet"/>
      <w:lvlText w:val=""/>
      <w:lvlJc w:val="left"/>
      <w:pPr>
        <w:ind w:left="2880" w:hanging="360"/>
      </w:pPr>
      <w:rPr>
        <w:rFonts w:ascii="Symbol" w:hAnsi="Symbol" w:hint="default"/>
      </w:rPr>
    </w:lvl>
    <w:lvl w:ilvl="4" w:tplc="D65C49D4">
      <w:start w:val="1"/>
      <w:numFmt w:val="bullet"/>
      <w:lvlText w:val="o"/>
      <w:lvlJc w:val="left"/>
      <w:pPr>
        <w:ind w:left="3660" w:hanging="360"/>
      </w:pPr>
      <w:rPr>
        <w:rFonts w:ascii="Courier New" w:hAnsi="Courier New" w:cs="Courier New" w:hint="default"/>
      </w:rPr>
    </w:lvl>
    <w:lvl w:ilvl="5" w:tplc="B98E02EC">
      <w:start w:val="1"/>
      <w:numFmt w:val="bullet"/>
      <w:lvlText w:val=""/>
      <w:lvlJc w:val="left"/>
      <w:pPr>
        <w:ind w:left="4320" w:hanging="360"/>
      </w:pPr>
      <w:rPr>
        <w:rFonts w:ascii="Wingdings" w:hAnsi="Wingdings" w:hint="default"/>
      </w:rPr>
    </w:lvl>
    <w:lvl w:ilvl="6" w:tplc="641CF6F2">
      <w:start w:val="1"/>
      <w:numFmt w:val="bullet"/>
      <w:lvlText w:val=""/>
      <w:lvlJc w:val="left"/>
      <w:pPr>
        <w:ind w:left="5040" w:hanging="360"/>
      </w:pPr>
      <w:rPr>
        <w:rFonts w:ascii="Symbol" w:hAnsi="Symbol" w:hint="default"/>
      </w:rPr>
    </w:lvl>
    <w:lvl w:ilvl="7" w:tplc="366651B0">
      <w:start w:val="1"/>
      <w:numFmt w:val="bullet"/>
      <w:lvlText w:val="o"/>
      <w:lvlJc w:val="left"/>
      <w:pPr>
        <w:ind w:left="5760" w:hanging="360"/>
      </w:pPr>
      <w:rPr>
        <w:rFonts w:ascii="Courier New" w:hAnsi="Courier New" w:cs="Courier New" w:hint="default"/>
      </w:rPr>
    </w:lvl>
    <w:lvl w:ilvl="8" w:tplc="28F0FBB0">
      <w:start w:val="1"/>
      <w:numFmt w:val="bullet"/>
      <w:lvlText w:val=""/>
      <w:lvlJc w:val="left"/>
      <w:pPr>
        <w:ind w:left="6480" w:hanging="360"/>
      </w:pPr>
      <w:rPr>
        <w:rFonts w:ascii="Wingdings" w:hAnsi="Wingdings" w:hint="default"/>
      </w:rPr>
    </w:lvl>
  </w:abstractNum>
  <w:abstractNum w:abstractNumId="86" w15:restartNumberingAfterBreak="0">
    <w:nsid w:val="76F02962"/>
    <w:multiLevelType w:val="hybridMultilevel"/>
    <w:tmpl w:val="87F2F47A"/>
    <w:lvl w:ilvl="0" w:tplc="6D6EACE4">
      <w:start w:val="1"/>
      <w:numFmt w:val="bullet"/>
      <w:lvlText w:val=""/>
      <w:lvlJc w:val="left"/>
      <w:pPr>
        <w:ind w:left="720" w:hanging="360"/>
      </w:pPr>
      <w:rPr>
        <w:rFonts w:ascii="Symbol" w:hAnsi="Symbol" w:hint="default"/>
      </w:rPr>
    </w:lvl>
    <w:lvl w:ilvl="1" w:tplc="46E66D68">
      <w:start w:val="1"/>
      <w:numFmt w:val="bullet"/>
      <w:lvlText w:val="o"/>
      <w:lvlJc w:val="left"/>
      <w:pPr>
        <w:ind w:left="1440" w:hanging="360"/>
      </w:pPr>
      <w:rPr>
        <w:rFonts w:ascii="Courier New" w:hAnsi="Courier New" w:cs="Courier New" w:hint="default"/>
      </w:rPr>
    </w:lvl>
    <w:lvl w:ilvl="2" w:tplc="9E4A0032">
      <w:start w:val="1"/>
      <w:numFmt w:val="bullet"/>
      <w:lvlText w:val=""/>
      <w:lvlJc w:val="left"/>
      <w:pPr>
        <w:ind w:left="2160" w:hanging="360"/>
      </w:pPr>
      <w:rPr>
        <w:rFonts w:ascii="Wingdings" w:hAnsi="Wingdings" w:hint="default"/>
      </w:rPr>
    </w:lvl>
    <w:lvl w:ilvl="3" w:tplc="D1FAF4A6">
      <w:start w:val="1"/>
      <w:numFmt w:val="bullet"/>
      <w:lvlText w:val=""/>
      <w:lvlJc w:val="left"/>
      <w:pPr>
        <w:ind w:left="2880" w:hanging="360"/>
      </w:pPr>
      <w:rPr>
        <w:rFonts w:ascii="Symbol" w:hAnsi="Symbol" w:hint="default"/>
      </w:rPr>
    </w:lvl>
    <w:lvl w:ilvl="4" w:tplc="2C74E9EC">
      <w:start w:val="1"/>
      <w:numFmt w:val="bullet"/>
      <w:lvlText w:val="o"/>
      <w:lvlJc w:val="left"/>
      <w:pPr>
        <w:ind w:left="3660" w:hanging="360"/>
      </w:pPr>
      <w:rPr>
        <w:rFonts w:ascii="Courier New" w:hAnsi="Courier New" w:cs="Courier New" w:hint="default"/>
      </w:rPr>
    </w:lvl>
    <w:lvl w:ilvl="5" w:tplc="AA6EC5E6">
      <w:start w:val="1"/>
      <w:numFmt w:val="bullet"/>
      <w:lvlText w:val=""/>
      <w:lvlJc w:val="left"/>
      <w:pPr>
        <w:ind w:left="4320" w:hanging="360"/>
      </w:pPr>
      <w:rPr>
        <w:rFonts w:ascii="Wingdings" w:hAnsi="Wingdings" w:hint="default"/>
      </w:rPr>
    </w:lvl>
    <w:lvl w:ilvl="6" w:tplc="ABF8D3CC">
      <w:start w:val="1"/>
      <w:numFmt w:val="bullet"/>
      <w:lvlText w:val=""/>
      <w:lvlJc w:val="left"/>
      <w:pPr>
        <w:ind w:left="5040" w:hanging="360"/>
      </w:pPr>
      <w:rPr>
        <w:rFonts w:ascii="Symbol" w:hAnsi="Symbol" w:hint="default"/>
      </w:rPr>
    </w:lvl>
    <w:lvl w:ilvl="7" w:tplc="B8B6D342">
      <w:start w:val="1"/>
      <w:numFmt w:val="bullet"/>
      <w:lvlText w:val="o"/>
      <w:lvlJc w:val="left"/>
      <w:pPr>
        <w:ind w:left="5760" w:hanging="360"/>
      </w:pPr>
      <w:rPr>
        <w:rFonts w:ascii="Courier New" w:hAnsi="Courier New" w:cs="Courier New" w:hint="default"/>
      </w:rPr>
    </w:lvl>
    <w:lvl w:ilvl="8" w:tplc="44BAEF5E">
      <w:start w:val="1"/>
      <w:numFmt w:val="bullet"/>
      <w:lvlText w:val=""/>
      <w:lvlJc w:val="left"/>
      <w:pPr>
        <w:ind w:left="6480" w:hanging="360"/>
      </w:pPr>
      <w:rPr>
        <w:rFonts w:ascii="Wingdings" w:hAnsi="Wingdings" w:hint="default"/>
      </w:rPr>
    </w:lvl>
  </w:abstractNum>
  <w:abstractNum w:abstractNumId="87" w15:restartNumberingAfterBreak="0">
    <w:nsid w:val="7B5D7B12"/>
    <w:multiLevelType w:val="hybridMultilevel"/>
    <w:tmpl w:val="78F48476"/>
    <w:lvl w:ilvl="0" w:tplc="2E365754">
      <w:start w:val="1"/>
      <w:numFmt w:val="bullet"/>
      <w:lvlText w:val=""/>
      <w:lvlJc w:val="left"/>
      <w:pPr>
        <w:ind w:left="720" w:hanging="360"/>
      </w:pPr>
      <w:rPr>
        <w:rFonts w:ascii="Symbol" w:hAnsi="Symbol" w:hint="default"/>
      </w:rPr>
    </w:lvl>
    <w:lvl w:ilvl="1" w:tplc="8FAA0B32">
      <w:start w:val="1"/>
      <w:numFmt w:val="bullet"/>
      <w:lvlText w:val="o"/>
      <w:lvlJc w:val="left"/>
      <w:pPr>
        <w:ind w:left="1440" w:hanging="360"/>
      </w:pPr>
      <w:rPr>
        <w:rFonts w:ascii="Courier New" w:hAnsi="Courier New" w:cs="Courier New" w:hint="default"/>
      </w:rPr>
    </w:lvl>
    <w:lvl w:ilvl="2" w:tplc="E8189D9A">
      <w:start w:val="1"/>
      <w:numFmt w:val="bullet"/>
      <w:lvlText w:val=""/>
      <w:lvlJc w:val="left"/>
      <w:pPr>
        <w:ind w:left="2160" w:hanging="360"/>
      </w:pPr>
      <w:rPr>
        <w:rFonts w:ascii="Wingdings" w:hAnsi="Wingdings" w:hint="default"/>
      </w:rPr>
    </w:lvl>
    <w:lvl w:ilvl="3" w:tplc="A1B87D58">
      <w:start w:val="1"/>
      <w:numFmt w:val="bullet"/>
      <w:lvlText w:val=""/>
      <w:lvlJc w:val="left"/>
      <w:pPr>
        <w:ind w:left="2880" w:hanging="360"/>
      </w:pPr>
      <w:rPr>
        <w:rFonts w:ascii="Symbol" w:hAnsi="Symbol" w:hint="default"/>
      </w:rPr>
    </w:lvl>
    <w:lvl w:ilvl="4" w:tplc="0FCC87D8">
      <w:start w:val="1"/>
      <w:numFmt w:val="bullet"/>
      <w:lvlText w:val="o"/>
      <w:lvlJc w:val="left"/>
      <w:pPr>
        <w:ind w:left="3660" w:hanging="360"/>
      </w:pPr>
      <w:rPr>
        <w:rFonts w:ascii="Courier New" w:hAnsi="Courier New" w:cs="Courier New" w:hint="default"/>
      </w:rPr>
    </w:lvl>
    <w:lvl w:ilvl="5" w:tplc="EDA43E3E">
      <w:start w:val="1"/>
      <w:numFmt w:val="bullet"/>
      <w:lvlText w:val=""/>
      <w:lvlJc w:val="left"/>
      <w:pPr>
        <w:ind w:left="4320" w:hanging="360"/>
      </w:pPr>
      <w:rPr>
        <w:rFonts w:ascii="Wingdings" w:hAnsi="Wingdings" w:hint="default"/>
      </w:rPr>
    </w:lvl>
    <w:lvl w:ilvl="6" w:tplc="27C29FDE">
      <w:start w:val="1"/>
      <w:numFmt w:val="bullet"/>
      <w:lvlText w:val=""/>
      <w:lvlJc w:val="left"/>
      <w:pPr>
        <w:ind w:left="5040" w:hanging="360"/>
      </w:pPr>
      <w:rPr>
        <w:rFonts w:ascii="Symbol" w:hAnsi="Symbol" w:hint="default"/>
      </w:rPr>
    </w:lvl>
    <w:lvl w:ilvl="7" w:tplc="9788C31C">
      <w:start w:val="1"/>
      <w:numFmt w:val="bullet"/>
      <w:lvlText w:val="o"/>
      <w:lvlJc w:val="left"/>
      <w:pPr>
        <w:ind w:left="5760" w:hanging="360"/>
      </w:pPr>
      <w:rPr>
        <w:rFonts w:ascii="Courier New" w:hAnsi="Courier New" w:cs="Courier New" w:hint="default"/>
      </w:rPr>
    </w:lvl>
    <w:lvl w:ilvl="8" w:tplc="85324444">
      <w:start w:val="1"/>
      <w:numFmt w:val="bullet"/>
      <w:lvlText w:val=""/>
      <w:lvlJc w:val="left"/>
      <w:pPr>
        <w:ind w:left="6480" w:hanging="360"/>
      </w:pPr>
      <w:rPr>
        <w:rFonts w:ascii="Wingdings" w:hAnsi="Wingdings" w:hint="default"/>
      </w:rPr>
    </w:lvl>
  </w:abstractNum>
  <w:num w:numId="1" w16cid:durableId="197475726">
    <w:abstractNumId w:val="83"/>
  </w:num>
  <w:num w:numId="2" w16cid:durableId="2093313213">
    <w:abstractNumId w:val="32"/>
  </w:num>
  <w:num w:numId="3" w16cid:durableId="975378364">
    <w:abstractNumId w:val="5"/>
  </w:num>
  <w:num w:numId="4" w16cid:durableId="1056469873">
    <w:abstractNumId w:val="29"/>
  </w:num>
  <w:num w:numId="5" w16cid:durableId="723913259">
    <w:abstractNumId w:val="61"/>
  </w:num>
  <w:num w:numId="6" w16cid:durableId="1628273482">
    <w:abstractNumId w:val="75"/>
  </w:num>
  <w:num w:numId="7" w16cid:durableId="929854377">
    <w:abstractNumId w:val="6"/>
  </w:num>
  <w:num w:numId="8" w16cid:durableId="1774398080">
    <w:abstractNumId w:val="21"/>
  </w:num>
  <w:num w:numId="9" w16cid:durableId="825434244">
    <w:abstractNumId w:val="72"/>
  </w:num>
  <w:num w:numId="10" w16cid:durableId="445390757">
    <w:abstractNumId w:val="7"/>
  </w:num>
  <w:num w:numId="11" w16cid:durableId="808473576">
    <w:abstractNumId w:val="73"/>
  </w:num>
  <w:num w:numId="12" w16cid:durableId="1716001717">
    <w:abstractNumId w:val="3"/>
  </w:num>
  <w:num w:numId="13" w16cid:durableId="1437166445">
    <w:abstractNumId w:val="22"/>
  </w:num>
  <w:num w:numId="14" w16cid:durableId="793712731">
    <w:abstractNumId w:val="14"/>
  </w:num>
  <w:num w:numId="15" w16cid:durableId="359206174">
    <w:abstractNumId w:val="27"/>
  </w:num>
  <w:num w:numId="16" w16cid:durableId="1741563209">
    <w:abstractNumId w:val="64"/>
  </w:num>
  <w:num w:numId="17" w16cid:durableId="1308776100">
    <w:abstractNumId w:val="74"/>
  </w:num>
  <w:num w:numId="18" w16cid:durableId="1844084200">
    <w:abstractNumId w:val="36"/>
  </w:num>
  <w:num w:numId="19" w16cid:durableId="1011490319">
    <w:abstractNumId w:val="52"/>
  </w:num>
  <w:num w:numId="20" w16cid:durableId="1582332996">
    <w:abstractNumId w:val="76"/>
  </w:num>
  <w:num w:numId="21" w16cid:durableId="771706633">
    <w:abstractNumId w:val="86"/>
  </w:num>
  <w:num w:numId="22" w16cid:durableId="1167205302">
    <w:abstractNumId w:val="25"/>
  </w:num>
  <w:num w:numId="23" w16cid:durableId="1933320027">
    <w:abstractNumId w:val="10"/>
  </w:num>
  <w:num w:numId="24" w16cid:durableId="138619564">
    <w:abstractNumId w:val="44"/>
  </w:num>
  <w:num w:numId="25" w16cid:durableId="1965455439">
    <w:abstractNumId w:val="57"/>
  </w:num>
  <w:num w:numId="26" w16cid:durableId="1362168015">
    <w:abstractNumId w:val="30"/>
  </w:num>
  <w:num w:numId="27" w16cid:durableId="578373167">
    <w:abstractNumId w:val="48"/>
  </w:num>
  <w:num w:numId="28" w16cid:durableId="1501893115">
    <w:abstractNumId w:val="37"/>
  </w:num>
  <w:num w:numId="29" w16cid:durableId="971325811">
    <w:abstractNumId w:val="9"/>
  </w:num>
  <w:num w:numId="30" w16cid:durableId="1347562105">
    <w:abstractNumId w:val="34"/>
  </w:num>
  <w:num w:numId="31" w16cid:durableId="1929196495">
    <w:abstractNumId w:val="77"/>
  </w:num>
  <w:num w:numId="32" w16cid:durableId="2031685020">
    <w:abstractNumId w:val="60"/>
  </w:num>
  <w:num w:numId="33" w16cid:durableId="1049836809">
    <w:abstractNumId w:val="55"/>
  </w:num>
  <w:num w:numId="34" w16cid:durableId="738284702">
    <w:abstractNumId w:val="26"/>
  </w:num>
  <w:num w:numId="35" w16cid:durableId="154884834">
    <w:abstractNumId w:val="66"/>
  </w:num>
  <w:num w:numId="36" w16cid:durableId="337582854">
    <w:abstractNumId w:val="19"/>
  </w:num>
  <w:num w:numId="37" w16cid:durableId="2045212324">
    <w:abstractNumId w:val="38"/>
  </w:num>
  <w:num w:numId="38" w16cid:durableId="1947809888">
    <w:abstractNumId w:val="63"/>
  </w:num>
  <w:num w:numId="39" w16cid:durableId="901646427">
    <w:abstractNumId w:val="58"/>
  </w:num>
  <w:num w:numId="40" w16cid:durableId="446973002">
    <w:abstractNumId w:val="50"/>
  </w:num>
  <w:num w:numId="41" w16cid:durableId="204564229">
    <w:abstractNumId w:val="13"/>
  </w:num>
  <w:num w:numId="42" w16cid:durableId="1448238930">
    <w:abstractNumId w:val="47"/>
  </w:num>
  <w:num w:numId="43" w16cid:durableId="1660645794">
    <w:abstractNumId w:val="78"/>
  </w:num>
  <w:num w:numId="44" w16cid:durableId="2085179473">
    <w:abstractNumId w:val="87"/>
  </w:num>
  <w:num w:numId="45" w16cid:durableId="1671909689">
    <w:abstractNumId w:val="28"/>
  </w:num>
  <w:num w:numId="46" w16cid:durableId="198981354">
    <w:abstractNumId w:val="51"/>
  </w:num>
  <w:num w:numId="47" w16cid:durableId="1954288584">
    <w:abstractNumId w:val="54"/>
  </w:num>
  <w:num w:numId="48" w16cid:durableId="635909833">
    <w:abstractNumId w:val="12"/>
  </w:num>
  <w:num w:numId="49" w16cid:durableId="2105152470">
    <w:abstractNumId w:val="46"/>
  </w:num>
  <w:num w:numId="50" w16cid:durableId="1754625185">
    <w:abstractNumId w:val="70"/>
  </w:num>
  <w:num w:numId="51" w16cid:durableId="461535433">
    <w:abstractNumId w:val="41"/>
  </w:num>
  <w:num w:numId="52" w16cid:durableId="1454205764">
    <w:abstractNumId w:val="67"/>
  </w:num>
  <w:num w:numId="53" w16cid:durableId="636688064">
    <w:abstractNumId w:val="84"/>
  </w:num>
  <w:num w:numId="54" w16cid:durableId="442505868">
    <w:abstractNumId w:val="16"/>
  </w:num>
  <w:num w:numId="55" w16cid:durableId="1480802620">
    <w:abstractNumId w:val="85"/>
  </w:num>
  <w:num w:numId="56" w16cid:durableId="519588636">
    <w:abstractNumId w:val="23"/>
  </w:num>
  <w:num w:numId="57" w16cid:durableId="662897503">
    <w:abstractNumId w:val="20"/>
  </w:num>
  <w:num w:numId="58" w16cid:durableId="1140461179">
    <w:abstractNumId w:val="17"/>
  </w:num>
  <w:num w:numId="59" w16cid:durableId="929894633">
    <w:abstractNumId w:val="71"/>
  </w:num>
  <w:num w:numId="60" w16cid:durableId="1437562239">
    <w:abstractNumId w:val="18"/>
  </w:num>
  <w:num w:numId="61" w16cid:durableId="285090769">
    <w:abstractNumId w:val="45"/>
  </w:num>
  <w:num w:numId="62" w16cid:durableId="339280219">
    <w:abstractNumId w:val="81"/>
  </w:num>
  <w:num w:numId="63" w16cid:durableId="102002557">
    <w:abstractNumId w:val="33"/>
  </w:num>
  <w:num w:numId="64" w16cid:durableId="9306669">
    <w:abstractNumId w:val="8"/>
  </w:num>
  <w:num w:numId="65" w16cid:durableId="1621229602">
    <w:abstractNumId w:val="31"/>
  </w:num>
  <w:num w:numId="66" w16cid:durableId="338628195">
    <w:abstractNumId w:val="35"/>
  </w:num>
  <w:num w:numId="67" w16cid:durableId="1127553131">
    <w:abstractNumId w:val="59"/>
  </w:num>
  <w:num w:numId="68" w16cid:durableId="496507106">
    <w:abstractNumId w:val="43"/>
  </w:num>
  <w:num w:numId="69" w16cid:durableId="557402952">
    <w:abstractNumId w:val="56"/>
  </w:num>
  <w:num w:numId="70" w16cid:durableId="591862727">
    <w:abstractNumId w:val="42"/>
  </w:num>
  <w:num w:numId="71" w16cid:durableId="1508136491">
    <w:abstractNumId w:val="65"/>
  </w:num>
  <w:num w:numId="72" w16cid:durableId="1257910006">
    <w:abstractNumId w:val="15"/>
  </w:num>
  <w:num w:numId="73" w16cid:durableId="574702852">
    <w:abstractNumId w:val="40"/>
  </w:num>
  <w:num w:numId="74" w16cid:durableId="461505379">
    <w:abstractNumId w:val="1"/>
  </w:num>
  <w:num w:numId="75" w16cid:durableId="900943105">
    <w:abstractNumId w:val="49"/>
  </w:num>
  <w:num w:numId="76" w16cid:durableId="2013340263">
    <w:abstractNumId w:val="68"/>
  </w:num>
  <w:num w:numId="77" w16cid:durableId="1591158691">
    <w:abstractNumId w:val="11"/>
  </w:num>
  <w:num w:numId="78" w16cid:durableId="2032952066">
    <w:abstractNumId w:val="62"/>
  </w:num>
  <w:num w:numId="79" w16cid:durableId="1209880645">
    <w:abstractNumId w:val="80"/>
  </w:num>
  <w:num w:numId="80" w16cid:durableId="1547180023">
    <w:abstractNumId w:val="4"/>
  </w:num>
  <w:num w:numId="81" w16cid:durableId="7099797">
    <w:abstractNumId w:val="0"/>
  </w:num>
  <w:num w:numId="82" w16cid:durableId="590702718">
    <w:abstractNumId w:val="82"/>
  </w:num>
  <w:num w:numId="83" w16cid:durableId="1724677202">
    <w:abstractNumId w:val="2"/>
  </w:num>
  <w:num w:numId="84" w16cid:durableId="630063532">
    <w:abstractNumId w:val="39"/>
  </w:num>
  <w:num w:numId="85" w16cid:durableId="213926454">
    <w:abstractNumId w:val="69"/>
  </w:num>
  <w:num w:numId="86" w16cid:durableId="1857572607">
    <w:abstractNumId w:val="53"/>
  </w:num>
  <w:num w:numId="87" w16cid:durableId="884409746">
    <w:abstractNumId w:val="24"/>
  </w:num>
  <w:num w:numId="88" w16cid:durableId="79352242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45"/>
    <w:rsid w:val="00026C3B"/>
    <w:rsid w:val="000B618D"/>
    <w:rsid w:val="001F2E2B"/>
    <w:rsid w:val="001F690A"/>
    <w:rsid w:val="00215FAF"/>
    <w:rsid w:val="0028738B"/>
    <w:rsid w:val="00310584"/>
    <w:rsid w:val="00391C8B"/>
    <w:rsid w:val="005D5A7D"/>
    <w:rsid w:val="006D5445"/>
    <w:rsid w:val="00740368"/>
    <w:rsid w:val="0076275B"/>
    <w:rsid w:val="007D2D72"/>
    <w:rsid w:val="008734D3"/>
    <w:rsid w:val="008D244A"/>
    <w:rsid w:val="00916F4C"/>
    <w:rsid w:val="00966BC1"/>
    <w:rsid w:val="009823A6"/>
    <w:rsid w:val="009A30BC"/>
    <w:rsid w:val="009F0843"/>
    <w:rsid w:val="00A44B3A"/>
    <w:rsid w:val="00AB5B48"/>
    <w:rsid w:val="00AD5E0A"/>
    <w:rsid w:val="00B2101A"/>
    <w:rsid w:val="00B35743"/>
    <w:rsid w:val="00B63045"/>
    <w:rsid w:val="00B75141"/>
    <w:rsid w:val="00B930A6"/>
    <w:rsid w:val="00C410DF"/>
    <w:rsid w:val="00C722E3"/>
    <w:rsid w:val="00C80C34"/>
    <w:rsid w:val="00CE58F0"/>
    <w:rsid w:val="00D2277A"/>
    <w:rsid w:val="00D42224"/>
    <w:rsid w:val="00D73A86"/>
    <w:rsid w:val="00E069C4"/>
    <w:rsid w:val="00E42572"/>
    <w:rsid w:val="00F93A82"/>
    <w:rsid w:val="00FB48F9"/>
    <w:rsid w:val="00FD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D39F"/>
  <w15:docId w15:val="{28125E5A-5F43-9842-9B1C-C74FF8104B11}"/>
  <w:docVars>
    <w:docVar w:name="ironcladData" w:val="1|51da75feb1327c1d21b310eec0b32e20|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"/>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uiPriority w:val="9"/>
    <w:qFormat/>
    <w:rsid w:val="00026C3B"/>
    <w:pPr>
      <w:numPr>
        <w:numId w:val="54"/>
      </w:numPr>
      <w:outlineLvl w:val="0"/>
    </w:pPr>
    <w:rPr>
      <w:rFonts w:ascii="Arial" w:eastAsia="Calibri" w:hAnsi="Arial" w:cs="Calibri"/>
      <w:b/>
      <w:color w:val="212120"/>
      <w:sz w:val="40"/>
      <w:szCs w:val="40"/>
    </w:rPr>
  </w:style>
  <w:style w:type="paragraph" w:styleId="Heading2">
    <w:name w:val="heading 2"/>
    <w:basedOn w:val="ListParagraph"/>
    <w:next w:val="Normal"/>
    <w:uiPriority w:val="9"/>
    <w:unhideWhenUsed/>
    <w:qFormat/>
    <w:rsid w:val="0076275B"/>
    <w:pPr>
      <w:numPr>
        <w:ilvl w:val="1"/>
        <w:numId w:val="54"/>
      </w:numPr>
      <w:spacing w:after="240" w:line="276" w:lineRule="auto"/>
      <w:outlineLvl w:val="1"/>
    </w:pPr>
    <w:rPr>
      <w:rFonts w:ascii="Arial" w:eastAsia="Arial" w:hAnsi="Arial" w:cs="Arial"/>
      <w:b/>
      <w:color w:val="000000"/>
      <w:sz w:val="32"/>
      <w:szCs w:val="32"/>
    </w:rPr>
  </w:style>
  <w:style w:type="paragraph" w:styleId="Heading3">
    <w:name w:val="heading 3"/>
    <w:basedOn w:val="ListParagraph"/>
    <w:next w:val="Normal"/>
    <w:uiPriority w:val="9"/>
    <w:unhideWhenUsed/>
    <w:qFormat/>
    <w:rsid w:val="0076275B"/>
    <w:pPr>
      <w:numPr>
        <w:ilvl w:val="2"/>
        <w:numId w:val="54"/>
      </w:numPr>
      <w:spacing w:after="240" w:line="276" w:lineRule="auto"/>
      <w:outlineLvl w:val="2"/>
    </w:pPr>
    <w:rPr>
      <w:rFonts w:ascii="Arial" w:eastAsia="Arial" w:hAnsi="Arial" w:cs="Arial"/>
      <w:b/>
      <w:color w:val="000000"/>
      <w:sz w:val="28"/>
      <w:szCs w:val="28"/>
    </w:rPr>
  </w:style>
  <w:style w:type="paragraph" w:styleId="Heading4">
    <w:name w:val="heading 4"/>
    <w:basedOn w:val="Normal"/>
    <w:next w:val="Normal"/>
    <w:uiPriority w:val="9"/>
    <w:unhideWhenUsed/>
    <w:qFormat/>
    <w:rsid w:val="0076275B"/>
    <w:pPr>
      <w:numPr>
        <w:ilvl w:val="3"/>
        <w:numId w:val="54"/>
      </w:numPr>
      <w:spacing w:after="240" w:line="276" w:lineRule="auto"/>
      <w:outlineLvl w:val="3"/>
    </w:pPr>
    <w:rPr>
      <w:rFonts w:ascii="Arial" w:eastAsia="Arial" w:hAnsi="Arial" w:cs="Arial"/>
      <w:b/>
      <w:color w:val="000000"/>
      <w:sz w:val="22"/>
      <w:szCs w:val="22"/>
    </w:rPr>
  </w:style>
  <w:style w:type="paragraph" w:styleId="Heading5">
    <w:name w:val="heading 5"/>
    <w:basedOn w:val="Normal"/>
    <w:next w:val="Normal"/>
    <w:uiPriority w:val="9"/>
    <w:semiHidden/>
    <w:unhideWhenUsed/>
    <w:qFormat/>
    <w:pPr>
      <w:keepNext/>
      <w:keepLines/>
      <w:numPr>
        <w:ilvl w:val="4"/>
        <w:numId w:val="54"/>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54"/>
      </w:numPr>
      <w:spacing w:before="200" w:after="40"/>
      <w:outlineLvl w:val="5"/>
    </w:pPr>
    <w:rPr>
      <w:b/>
    </w:rPr>
  </w:style>
  <w:style w:type="paragraph" w:styleId="Heading7">
    <w:name w:val="heading 7"/>
    <w:basedOn w:val="Normal"/>
    <w:next w:val="Normal"/>
    <w:link w:val="Heading7Char"/>
    <w:uiPriority w:val="9"/>
    <w:semiHidden/>
    <w:unhideWhenUsed/>
    <w:qFormat/>
    <w:rsid w:val="0076275B"/>
    <w:pPr>
      <w:keepNext/>
      <w:keepLines/>
      <w:numPr>
        <w:ilvl w:val="6"/>
        <w:numId w:val="5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6275B"/>
    <w:pPr>
      <w:keepNext/>
      <w:keepLines/>
      <w:numPr>
        <w:ilvl w:val="7"/>
        <w:numId w:val="5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275B"/>
    <w:pPr>
      <w:keepNext/>
      <w:keepLines/>
      <w:numPr>
        <w:ilvl w:val="8"/>
        <w:numId w:val="5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pPr>
    <w:rPr>
      <w:rFonts w:ascii="Franklin Gothic" w:eastAsia="Franklin Gothic" w:hAnsi="Franklin Gothic" w:cs="Franklin Gothic"/>
      <w:sz w:val="96"/>
      <w:szCs w:val="96"/>
    </w:rPr>
  </w:style>
  <w:style w:type="paragraph" w:styleId="Subtitle">
    <w:name w:val="Subtitle"/>
    <w:basedOn w:val="Normal"/>
    <w:next w:val="Normal"/>
    <w:uiPriority w:val="11"/>
    <w:qFormat/>
    <w:pPr>
      <w:spacing w:after="160"/>
    </w:pPr>
    <w:rPr>
      <w:smallCaps/>
      <w:color w:val="70706D"/>
      <w:sz w:val="22"/>
      <w:szCs w:val="22"/>
    </w:rPr>
  </w:style>
  <w:style w:type="table" w:customStyle="1" w:styleId="a">
    <w:basedOn w:val="TableNormal"/>
    <w:pPr>
      <w:jc w:val="both"/>
    </w:pPr>
    <w:rPr>
      <w:rFonts w:ascii="Calibri" w:eastAsia="Calibri" w:hAnsi="Calibri" w:cs="Calibri"/>
    </w:rPr>
    <w:tblPr>
      <w:tblStyleRowBandSize w:val="1"/>
      <w:tblStyleColBandSize w:val="1"/>
    </w:tblPr>
    <w:tblStylePr w:type="firstRow">
      <w:rPr>
        <w:b/>
      </w:rPr>
      <w:tblPr/>
      <w:tcPr>
        <w:tcBorders>
          <w:bottom w:val="single" w:sz="12" w:space="0" w:color="FFFFFF"/>
        </w:tcBorders>
      </w:tcPr>
    </w:tblStylePr>
    <w:tblStylePr w:type="lastRow">
      <w:rPr>
        <w:b/>
      </w:rPr>
      <w:tblPr/>
      <w:tcPr>
        <w:tcBorders>
          <w:top w:val="single" w:sz="4" w:space="0" w:color="FFFFFF"/>
        </w:tcBorders>
      </w:tcPr>
    </w:tblStylePr>
    <w:tblStylePr w:type="firstCol">
      <w:rPr>
        <w:b/>
      </w:rPr>
    </w:tblStylePr>
    <w:tblStylePr w:type="lastCol">
      <w:rPr>
        <w:b/>
      </w:rPr>
    </w:tblStylePr>
  </w:style>
  <w:style w:type="table" w:customStyle="1" w:styleId="a0">
    <w:basedOn w:val="TableNormal"/>
    <w:pPr>
      <w:jc w:val="both"/>
    </w:pPr>
    <w:rPr>
      <w:rFonts w:ascii="Calibri" w:eastAsia="Calibri" w:hAnsi="Calibri" w:cs="Calibri"/>
    </w:rPr>
    <w:tblPr>
      <w:tblStyleRowBandSize w:val="1"/>
      <w:tblStyleColBandSize w:val="1"/>
    </w:tblPr>
    <w:tblStylePr w:type="firstRow">
      <w:rPr>
        <w:b/>
      </w:rPr>
      <w:tblPr/>
      <w:tcPr>
        <w:tcBorders>
          <w:bottom w:val="single" w:sz="12" w:space="0" w:color="FFFFFF"/>
        </w:tcBorders>
      </w:tcPr>
    </w:tblStylePr>
    <w:tblStylePr w:type="lastRow">
      <w:rPr>
        <w:b/>
      </w:rPr>
      <w:tblPr/>
      <w:tcPr>
        <w:tcBorders>
          <w:top w:val="single" w:sz="4" w:space="0" w:color="FFFFFF"/>
        </w:tcBorders>
      </w:tcPr>
    </w:tblStylePr>
    <w:tblStylePr w:type="firstCol">
      <w:rPr>
        <w:b/>
      </w:rPr>
    </w:tblStylePr>
    <w:tblStylePr w:type="lastCol">
      <w:rPr>
        <w:b/>
      </w:rPr>
    </w:tblStylePr>
  </w:style>
  <w:style w:type="paragraph" w:styleId="ListParagraph">
    <w:name w:val="List Paragraph"/>
    <w:basedOn w:val="Normal"/>
    <w:uiPriority w:val="34"/>
    <w:qFormat/>
    <w:rsid w:val="0076275B"/>
    <w:pPr>
      <w:ind w:left="720"/>
      <w:contextualSpacing/>
    </w:pPr>
  </w:style>
  <w:style w:type="paragraph" w:styleId="Header">
    <w:name w:val="header"/>
    <w:basedOn w:val="Normal"/>
    <w:link w:val="HeaderChar"/>
    <w:uiPriority w:val="99"/>
    <w:unhideWhenUsed/>
    <w:rsid w:val="0076275B"/>
    <w:pPr>
      <w:tabs>
        <w:tab w:val="center" w:pos="4680"/>
        <w:tab w:val="right" w:pos="9360"/>
      </w:tabs>
      <w:spacing w:after="0"/>
    </w:pPr>
  </w:style>
  <w:style w:type="character" w:customStyle="1" w:styleId="HeaderChar">
    <w:name w:val="Header Char"/>
    <w:basedOn w:val="DefaultParagraphFont"/>
    <w:link w:val="Header"/>
    <w:uiPriority w:val="99"/>
    <w:rsid w:val="0076275B"/>
  </w:style>
  <w:style w:type="paragraph" w:styleId="Footer">
    <w:name w:val="footer"/>
    <w:basedOn w:val="Normal"/>
    <w:link w:val="FooterChar"/>
    <w:uiPriority w:val="99"/>
    <w:unhideWhenUsed/>
    <w:rsid w:val="0076275B"/>
    <w:pPr>
      <w:tabs>
        <w:tab w:val="center" w:pos="4680"/>
        <w:tab w:val="right" w:pos="9360"/>
      </w:tabs>
      <w:spacing w:after="0"/>
    </w:pPr>
  </w:style>
  <w:style w:type="character" w:customStyle="1" w:styleId="FooterChar">
    <w:name w:val="Footer Char"/>
    <w:basedOn w:val="DefaultParagraphFont"/>
    <w:link w:val="Footer"/>
    <w:uiPriority w:val="99"/>
    <w:rsid w:val="0076275B"/>
  </w:style>
  <w:style w:type="character" w:customStyle="1" w:styleId="Heading7Char">
    <w:name w:val="Heading 7 Char"/>
    <w:basedOn w:val="DefaultParagraphFont"/>
    <w:link w:val="Heading7"/>
    <w:uiPriority w:val="9"/>
    <w:semiHidden/>
    <w:rsid w:val="0076275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627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275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1058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79537">
      <w:bodyDiv w:val="1"/>
      <w:marLeft w:val="0"/>
      <w:marRight w:val="0"/>
      <w:marTop w:val="0"/>
      <w:marBottom w:val="0"/>
      <w:divBdr>
        <w:top w:val="none" w:sz="0" w:space="0" w:color="auto"/>
        <w:left w:val="none" w:sz="0" w:space="0" w:color="auto"/>
        <w:bottom w:val="none" w:sz="0" w:space="0" w:color="auto"/>
        <w:right w:val="none" w:sz="0" w:space="0" w:color="auto"/>
      </w:divBdr>
    </w:div>
    <w:div w:id="438140810">
      <w:bodyDiv w:val="1"/>
      <w:marLeft w:val="0"/>
      <w:marRight w:val="0"/>
      <w:marTop w:val="0"/>
      <w:marBottom w:val="0"/>
      <w:divBdr>
        <w:top w:val="none" w:sz="0" w:space="0" w:color="auto"/>
        <w:left w:val="none" w:sz="0" w:space="0" w:color="auto"/>
        <w:bottom w:val="none" w:sz="0" w:space="0" w:color="auto"/>
        <w:right w:val="none" w:sz="0" w:space="0" w:color="auto"/>
      </w:divBdr>
    </w:div>
    <w:div w:id="448013725">
      <w:bodyDiv w:val="1"/>
      <w:marLeft w:val="0"/>
      <w:marRight w:val="0"/>
      <w:marTop w:val="0"/>
      <w:marBottom w:val="0"/>
      <w:divBdr>
        <w:top w:val="none" w:sz="0" w:space="0" w:color="auto"/>
        <w:left w:val="none" w:sz="0" w:space="0" w:color="auto"/>
        <w:bottom w:val="none" w:sz="0" w:space="0" w:color="auto"/>
        <w:right w:val="none" w:sz="0" w:space="0" w:color="auto"/>
      </w:divBdr>
    </w:div>
    <w:div w:id="580798934">
      <w:bodyDiv w:val="1"/>
      <w:marLeft w:val="0"/>
      <w:marRight w:val="0"/>
      <w:marTop w:val="0"/>
      <w:marBottom w:val="0"/>
      <w:divBdr>
        <w:top w:val="none" w:sz="0" w:space="0" w:color="auto"/>
        <w:left w:val="none" w:sz="0" w:space="0" w:color="auto"/>
        <w:bottom w:val="none" w:sz="0" w:space="0" w:color="auto"/>
        <w:right w:val="none" w:sz="0" w:space="0" w:color="auto"/>
      </w:divBdr>
    </w:div>
    <w:div w:id="661742635">
      <w:bodyDiv w:val="1"/>
      <w:marLeft w:val="0"/>
      <w:marRight w:val="0"/>
      <w:marTop w:val="0"/>
      <w:marBottom w:val="0"/>
      <w:divBdr>
        <w:top w:val="none" w:sz="0" w:space="0" w:color="auto"/>
        <w:left w:val="none" w:sz="0" w:space="0" w:color="auto"/>
        <w:bottom w:val="none" w:sz="0" w:space="0" w:color="auto"/>
        <w:right w:val="none" w:sz="0" w:space="0" w:color="auto"/>
      </w:divBdr>
    </w:div>
    <w:div w:id="1171137253">
      <w:bodyDiv w:val="1"/>
      <w:marLeft w:val="0"/>
      <w:marRight w:val="0"/>
      <w:marTop w:val="0"/>
      <w:marBottom w:val="0"/>
      <w:divBdr>
        <w:top w:val="none" w:sz="0" w:space="0" w:color="auto"/>
        <w:left w:val="none" w:sz="0" w:space="0" w:color="auto"/>
        <w:bottom w:val="none" w:sz="0" w:space="0" w:color="auto"/>
        <w:right w:val="none" w:sz="0" w:space="0" w:color="auto"/>
      </w:divBdr>
    </w:div>
    <w:div w:id="1230113849">
      <w:bodyDiv w:val="1"/>
      <w:marLeft w:val="0"/>
      <w:marRight w:val="0"/>
      <w:marTop w:val="0"/>
      <w:marBottom w:val="0"/>
      <w:divBdr>
        <w:top w:val="none" w:sz="0" w:space="0" w:color="auto"/>
        <w:left w:val="none" w:sz="0" w:space="0" w:color="auto"/>
        <w:bottom w:val="none" w:sz="0" w:space="0" w:color="auto"/>
        <w:right w:val="none" w:sz="0" w:space="0" w:color="auto"/>
      </w:divBdr>
    </w:div>
    <w:div w:id="1325858861">
      <w:bodyDiv w:val="1"/>
      <w:marLeft w:val="0"/>
      <w:marRight w:val="0"/>
      <w:marTop w:val="0"/>
      <w:marBottom w:val="0"/>
      <w:divBdr>
        <w:top w:val="none" w:sz="0" w:space="0" w:color="auto"/>
        <w:left w:val="none" w:sz="0" w:space="0" w:color="auto"/>
        <w:bottom w:val="none" w:sz="0" w:space="0" w:color="auto"/>
        <w:right w:val="none" w:sz="0" w:space="0" w:color="auto"/>
      </w:divBdr>
    </w:div>
    <w:div w:id="1439134946">
      <w:bodyDiv w:val="1"/>
      <w:marLeft w:val="0"/>
      <w:marRight w:val="0"/>
      <w:marTop w:val="0"/>
      <w:marBottom w:val="0"/>
      <w:divBdr>
        <w:top w:val="none" w:sz="0" w:space="0" w:color="auto"/>
        <w:left w:val="none" w:sz="0" w:space="0" w:color="auto"/>
        <w:bottom w:val="none" w:sz="0" w:space="0" w:color="auto"/>
        <w:right w:val="none" w:sz="0" w:space="0" w:color="auto"/>
      </w:divBdr>
    </w:div>
    <w:div w:id="1455635163">
      <w:bodyDiv w:val="1"/>
      <w:marLeft w:val="0"/>
      <w:marRight w:val="0"/>
      <w:marTop w:val="0"/>
      <w:marBottom w:val="0"/>
      <w:divBdr>
        <w:top w:val="none" w:sz="0" w:space="0" w:color="auto"/>
        <w:left w:val="none" w:sz="0" w:space="0" w:color="auto"/>
        <w:bottom w:val="none" w:sz="0" w:space="0" w:color="auto"/>
        <w:right w:val="none" w:sz="0" w:space="0" w:color="auto"/>
      </w:divBdr>
    </w:div>
    <w:div w:id="1821073548">
      <w:bodyDiv w:val="1"/>
      <w:marLeft w:val="0"/>
      <w:marRight w:val="0"/>
      <w:marTop w:val="0"/>
      <w:marBottom w:val="0"/>
      <w:divBdr>
        <w:top w:val="none" w:sz="0" w:space="0" w:color="auto"/>
        <w:left w:val="none" w:sz="0" w:space="0" w:color="auto"/>
        <w:bottom w:val="none" w:sz="0" w:space="0" w:color="auto"/>
        <w:right w:val="none" w:sz="0" w:space="0" w:color="auto"/>
      </w:divBdr>
    </w:div>
    <w:div w:id="1863200297">
      <w:bodyDiv w:val="1"/>
      <w:marLeft w:val="0"/>
      <w:marRight w:val="0"/>
      <w:marTop w:val="0"/>
      <w:marBottom w:val="0"/>
      <w:divBdr>
        <w:top w:val="none" w:sz="0" w:space="0" w:color="auto"/>
        <w:left w:val="none" w:sz="0" w:space="0" w:color="auto"/>
        <w:bottom w:val="none" w:sz="0" w:space="0" w:color="auto"/>
        <w:right w:val="none" w:sz="0" w:space="0" w:color="auto"/>
      </w:divBdr>
    </w:div>
    <w:div w:id="1923642991">
      <w:bodyDiv w:val="1"/>
      <w:marLeft w:val="0"/>
      <w:marRight w:val="0"/>
      <w:marTop w:val="0"/>
      <w:marBottom w:val="0"/>
      <w:divBdr>
        <w:top w:val="none" w:sz="0" w:space="0" w:color="auto"/>
        <w:left w:val="none" w:sz="0" w:space="0" w:color="auto"/>
        <w:bottom w:val="none" w:sz="0" w:space="0" w:color="auto"/>
        <w:right w:val="none" w:sz="0" w:space="0" w:color="auto"/>
      </w:divBdr>
    </w:div>
    <w:div w:id="1946885005">
      <w:bodyDiv w:val="1"/>
      <w:marLeft w:val="0"/>
      <w:marRight w:val="0"/>
      <w:marTop w:val="0"/>
      <w:marBottom w:val="0"/>
      <w:divBdr>
        <w:top w:val="none" w:sz="0" w:space="0" w:color="auto"/>
        <w:left w:val="none" w:sz="0" w:space="0" w:color="auto"/>
        <w:bottom w:val="none" w:sz="0" w:space="0" w:color="auto"/>
        <w:right w:val="none" w:sz="0" w:space="0" w:color="auto"/>
      </w:divBdr>
    </w:div>
    <w:div w:id="1973442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0" Type="http://schemas.openxmlformats.org/officeDocument/2006/relationships/comments" Target="comments.xml"/><Relationship Id="rId21" Type="http://schemas.microsoft.com/office/2011/relationships/commentsExtended" Target="commentsExtended.xml"/><Relationship Id="rId22" Type="http://schemas.microsoft.com/office/2018/08/relationships/commentsExtensible" Target="commentsExtensible.xml"/><Relationship Id="rId23"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name="Office Theme" mc:Ignorable="w14 w15 w16cid w16cex">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xmlns:r="http://schemas.openxmlformats.org/officeDocument/2006/relationships" defaultFactory="[object Set]">
  <wetp:taskpane dockstate="right" visibility="0" width="600" row="0">
    <wetp:webextensionref r:id="rId1"/>
  </wetp:taskpane>
</wetp:taskpanes>
</file>

<file path=word/webextensions/webextension1.xml><?xml version="1.0" encoding="utf-8"?>
<we:webextension xmlns:we="http://schemas.microsoft.com/office/webextensions/webextension/2010/11" id="{b72bc770-7bfe-4742-b14d-de02dde4f91a}" defaultFactory="[object Set]">
  <we:reference id="wa200008184" version="1.0.1" store="en-US" storeType="OMEX"/>
  <we:alternateReferences>
    <we:reference id="wa200008184" version="1.0.1" store="wa200008184" storeType="OMEX"/>
  </we:alternateReferences>
  <we:properties>
    <we:property name="ironcladData" value="&quot;eJxNzrsOgjAYhuF7+WcHKFgOm4oSHTQmBk2MA/1bogFazgQJ9y7Cwvw+yff10Iii/CgJLuiwAq6wToWsSnCfPZRViPFYskLxGqs/WwGqNAtld+RjoBYxGDJCNN3UHENQKgTqhjWyVhVxlKh2do6IImYiUkMwiqZNkJM1tReLkwvMRrYHT7swfePtH1ty3X3rBQrms5O9JfLE8zqQZ//tdxmWmN8jGF7DDxH9RJk=&quot;"/>
  </we:properties>
  <we:bindings/>
  <we:snapshot/>
</we:webextension>
</file>

<file path=docProps/app.xml><?xml version="1.0" encoding="utf-8"?>
<Properties xmlns="http://schemas.openxmlformats.org/officeDocument/2006/extended-properties" xmlns:vt="http://schemas.openxmlformats.org/officeDocument/2006/docPropsVTypes">
  <Template>Normal.dotm</Template>
  <TotalTime>45</TotalTime>
  <Pages>27</Pages>
  <Words>11933</Words>
  <Characters>66352</Characters>
  <Application>Microsoft Office Word</Application>
  <DocSecurity>0</DocSecurity>
  <Lines>1474</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Tongchinsub</cp:lastModifiedBy>
  <cp:revision>12</cp:revision>
  <dcterms:created xsi:type="dcterms:W3CDTF">2024-12-09T17:26:00Z</dcterms:created>
  <dcterms:modified xsi:type="dcterms:W3CDTF">2025-07-17T14:29:00Z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0x0101003EB82608541E08429A401B4D3B596F8C</vt:lpwstr>
  </property>
  <property fmtid="{D5CDD505-2E9C-101B-9397-08002B2CF9AE}" pid="3" name="MediaServiceImageTags">
    <vt:lpwstr>MediaServiceImageTags</vt:lpwstr>
  </property>
</Properties>
</file>