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BC" w:rsidRDefault="00A16ABC" w:rsidP="00A16ABC">
      <w:pPr>
        <w:rPr>
          <w:rFonts w:ascii="Calibri" w:hAnsi="Calibri"/>
          <w:color w:val="1F497D"/>
          <w:sz w:val="22"/>
          <w:szCs w:val="22"/>
        </w:rPr>
      </w:pPr>
      <w:r>
        <w:rPr>
          <w:rFonts w:ascii="Calibri" w:hAnsi="Calibri"/>
          <w:color w:val="1F497D"/>
          <w:sz w:val="22"/>
          <w:szCs w:val="22"/>
        </w:rPr>
        <w:t>The order in which your move/upgrade needs to be completed is:</w:t>
      </w:r>
    </w:p>
    <w:p w:rsidR="00A16ABC" w:rsidRDefault="00A16ABC" w:rsidP="00A16ABC">
      <w:pPr>
        <w:rPr>
          <w:rFonts w:ascii="Calibri" w:hAnsi="Calibri"/>
          <w:color w:val="1F497D"/>
          <w:sz w:val="22"/>
          <w:szCs w:val="22"/>
        </w:rPr>
      </w:pPr>
    </w:p>
    <w:p w:rsidR="00A16ABC" w:rsidRDefault="00A16ABC" w:rsidP="00A16ABC">
      <w:pPr>
        <w:rPr>
          <w:rFonts w:ascii="Calibri" w:hAnsi="Calibri"/>
          <w:color w:val="1F497D"/>
          <w:sz w:val="22"/>
          <w:szCs w:val="22"/>
        </w:rPr>
      </w:pPr>
      <w:r>
        <w:rPr>
          <w:rFonts w:ascii="Calibri" w:hAnsi="Calibri"/>
          <w:color w:val="1F497D"/>
          <w:sz w:val="22"/>
          <w:szCs w:val="22"/>
        </w:rPr>
        <w:t>Phase 1: Consolidating Surround Servers (removing mainlines from one server and adding them to another)</w:t>
      </w:r>
    </w:p>
    <w:p w:rsidR="00A16ABC" w:rsidRDefault="00A16ABC" w:rsidP="00A16ABC">
      <w:pPr>
        <w:rPr>
          <w:rFonts w:ascii="Calibri" w:hAnsi="Calibri"/>
          <w:color w:val="1F497D"/>
          <w:sz w:val="22"/>
          <w:szCs w:val="22"/>
        </w:rPr>
      </w:pPr>
      <w:r>
        <w:rPr>
          <w:rFonts w:ascii="Calibri" w:hAnsi="Calibri"/>
          <w:color w:val="1F497D"/>
          <w:sz w:val="22"/>
          <w:szCs w:val="22"/>
        </w:rPr>
        <w:t>Phase 2: Moving to Windows in your current version of Surround and TestTrack</w:t>
      </w:r>
    </w:p>
    <w:p w:rsidR="00A16ABC" w:rsidRDefault="00A16ABC" w:rsidP="00A16ABC">
      <w:pPr>
        <w:rPr>
          <w:rFonts w:ascii="Calibri" w:hAnsi="Calibri"/>
          <w:color w:val="1F497D"/>
          <w:sz w:val="22"/>
          <w:szCs w:val="22"/>
        </w:rPr>
      </w:pPr>
      <w:r>
        <w:rPr>
          <w:rFonts w:ascii="Calibri" w:hAnsi="Calibri"/>
          <w:color w:val="1F497D"/>
          <w:sz w:val="22"/>
          <w:szCs w:val="22"/>
        </w:rPr>
        <w:t>Phase 3: Upgrading to the current version of Surround and TestTrack</w:t>
      </w:r>
    </w:p>
    <w:p w:rsidR="00A16ABC" w:rsidRDefault="00A16ABC" w:rsidP="00A16ABC">
      <w:pPr>
        <w:rPr>
          <w:rFonts w:ascii="Calibri" w:hAnsi="Calibri"/>
          <w:color w:val="1F497D"/>
          <w:sz w:val="22"/>
          <w:szCs w:val="22"/>
        </w:rPr>
      </w:pPr>
    </w:p>
    <w:p w:rsidR="00A16ABC" w:rsidRDefault="00A16ABC" w:rsidP="00A16ABC">
      <w:pPr>
        <w:rPr>
          <w:rFonts w:ascii="Calibri" w:hAnsi="Calibri"/>
          <w:color w:val="1F497D"/>
          <w:sz w:val="22"/>
          <w:szCs w:val="22"/>
        </w:rPr>
      </w:pPr>
      <w:r>
        <w:rPr>
          <w:rFonts w:ascii="Calibri" w:hAnsi="Calibri"/>
          <w:color w:val="1F497D"/>
          <w:sz w:val="22"/>
          <w:szCs w:val="22"/>
        </w:rPr>
        <w:t>What exactly is your goal by consolidating the Surround servers? If your goal is to simply have all your information on what Surround server than the only way to do this is to remove the mainline branches from one Surround server and add them to another. Instructions for doing so are as follows:</w:t>
      </w:r>
    </w:p>
    <w:p w:rsidR="00A16ABC" w:rsidRDefault="00A16ABC" w:rsidP="00A16ABC">
      <w:pPr>
        <w:rPr>
          <w:rFonts w:ascii="Calibri" w:hAnsi="Calibri"/>
          <w:color w:val="1F497D"/>
          <w:sz w:val="22"/>
          <w:szCs w:val="22"/>
        </w:rPr>
      </w:pP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 xml:space="preserve">Launch the Surround SCM Client and connect to ‘SCM Server 1’ </w:t>
      </w: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Select the mainline branch ago go to Tools &gt; Administration &gt; Remove Mainline Branch</w:t>
      </w:r>
    </w:p>
    <w:p w:rsidR="00A16ABC" w:rsidRDefault="00A16ABC" w:rsidP="00A16ABC">
      <w:pPr>
        <w:pStyle w:val="ListParagraph"/>
        <w:rPr>
          <w:rFonts w:ascii="Calibri" w:hAnsi="Calibri"/>
          <w:color w:val="1F497D"/>
          <w:sz w:val="22"/>
          <w:szCs w:val="22"/>
        </w:rPr>
      </w:pPr>
    </w:p>
    <w:p w:rsidR="00A16ABC" w:rsidRDefault="00A16ABC" w:rsidP="00A16ABC">
      <w:pPr>
        <w:pStyle w:val="ListParagraph"/>
        <w:rPr>
          <w:rFonts w:ascii="Calibri" w:hAnsi="Calibri"/>
          <w:color w:val="1F497D"/>
          <w:sz w:val="22"/>
          <w:szCs w:val="22"/>
        </w:rPr>
      </w:pPr>
      <w:r>
        <w:rPr>
          <w:noProof/>
        </w:rPr>
        <w:drawing>
          <wp:inline distT="0" distB="0" distL="0" distR="0">
            <wp:extent cx="8029575" cy="5391150"/>
            <wp:effectExtent l="0" t="0" r="9525" b="0"/>
            <wp:docPr id="7" name="Picture 7" descr="cid:image003.jpg@01D13729.B282F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3729.B282FA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8029575" cy="5391150"/>
                    </a:xfrm>
                    <a:prstGeom prst="rect">
                      <a:avLst/>
                    </a:prstGeom>
                    <a:noFill/>
                    <a:ln>
                      <a:noFill/>
                    </a:ln>
                  </pic:spPr>
                </pic:pic>
              </a:graphicData>
            </a:graphic>
          </wp:inline>
        </w:drawing>
      </w:r>
    </w:p>
    <w:p w:rsidR="00A16ABC" w:rsidRDefault="00A16ABC" w:rsidP="00A16ABC">
      <w:pPr>
        <w:pStyle w:val="ListParagraph"/>
        <w:rPr>
          <w:rFonts w:ascii="Calibri" w:hAnsi="Calibri"/>
          <w:color w:val="1F497D"/>
          <w:sz w:val="22"/>
          <w:szCs w:val="22"/>
        </w:rPr>
      </w:pP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Click “Yes” on the prompt</w:t>
      </w:r>
    </w:p>
    <w:p w:rsidR="00A16ABC" w:rsidRDefault="00A16ABC" w:rsidP="00A16ABC">
      <w:pPr>
        <w:pStyle w:val="ListParagraph"/>
        <w:rPr>
          <w:rFonts w:ascii="Calibri" w:hAnsi="Calibri"/>
          <w:color w:val="1F497D"/>
          <w:sz w:val="22"/>
          <w:szCs w:val="22"/>
        </w:rPr>
      </w:pPr>
      <w:r>
        <w:rPr>
          <w:noProof/>
        </w:rPr>
        <w:lastRenderedPageBreak/>
        <w:drawing>
          <wp:inline distT="0" distB="0" distL="0" distR="0">
            <wp:extent cx="5019675" cy="1447800"/>
            <wp:effectExtent l="0" t="0" r="9525" b="0"/>
            <wp:docPr id="6" name="Picture 6" descr="cid:image004.png@01D1371E.7A5D8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1371E.7A5D81B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019675" cy="1447800"/>
                    </a:xfrm>
                    <a:prstGeom prst="rect">
                      <a:avLst/>
                    </a:prstGeom>
                    <a:noFill/>
                    <a:ln>
                      <a:noFill/>
                    </a:ln>
                  </pic:spPr>
                </pic:pic>
              </a:graphicData>
            </a:graphic>
          </wp:inline>
        </w:drawing>
      </w: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Follow these steps for each mainline branch on ‘SCM Server 1’</w:t>
      </w: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Once you have removed all the mainline branches on ‘SCM Server1’ go to File &gt; Connect to Server and change the ‘Server’ location to ‘SCM Server 2’</w:t>
      </w: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Go to Tools &gt; Administration &gt; Add Existing Mainline Branch</w:t>
      </w:r>
    </w:p>
    <w:p w:rsidR="00A16ABC" w:rsidRDefault="00A16ABC" w:rsidP="00A16ABC">
      <w:pPr>
        <w:rPr>
          <w:rFonts w:ascii="Calibri" w:hAnsi="Calibri"/>
          <w:color w:val="1F497D"/>
          <w:sz w:val="22"/>
          <w:szCs w:val="22"/>
        </w:rPr>
      </w:pPr>
      <w:r>
        <w:rPr>
          <w:noProof/>
        </w:rPr>
        <w:drawing>
          <wp:inline distT="0" distB="0" distL="0" distR="0">
            <wp:extent cx="5638800" cy="6057900"/>
            <wp:effectExtent l="0" t="0" r="0" b="0"/>
            <wp:docPr id="5" name="Picture 5" descr="cid:image007.png@01D13720.673A9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7.png@01D13720.673A9A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638800" cy="6057900"/>
                    </a:xfrm>
                    <a:prstGeom prst="rect">
                      <a:avLst/>
                    </a:prstGeom>
                    <a:noFill/>
                    <a:ln>
                      <a:noFill/>
                    </a:ln>
                  </pic:spPr>
                </pic:pic>
              </a:graphicData>
            </a:graphic>
          </wp:inline>
        </w:drawing>
      </w: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lastRenderedPageBreak/>
        <w:t xml:space="preserve">Select the mainline branch and click “Ok” </w:t>
      </w:r>
    </w:p>
    <w:p w:rsidR="00A16ABC" w:rsidRDefault="00A16ABC" w:rsidP="00A16ABC">
      <w:pPr>
        <w:pStyle w:val="ListParagraph"/>
        <w:numPr>
          <w:ilvl w:val="0"/>
          <w:numId w:val="1"/>
        </w:numPr>
        <w:rPr>
          <w:rFonts w:ascii="Calibri" w:hAnsi="Calibri"/>
          <w:color w:val="1F497D"/>
          <w:sz w:val="22"/>
          <w:szCs w:val="22"/>
        </w:rPr>
      </w:pPr>
      <w:r>
        <w:rPr>
          <w:rFonts w:ascii="Calibri" w:hAnsi="Calibri"/>
          <w:color w:val="1F497D"/>
          <w:sz w:val="22"/>
          <w:szCs w:val="22"/>
        </w:rPr>
        <w:t>Follow these steps for each mainline you removed from ‘SCM Server 1’</w:t>
      </w:r>
    </w:p>
    <w:p w:rsidR="00A16ABC" w:rsidRDefault="00A16ABC" w:rsidP="00A16ABC">
      <w:pPr>
        <w:rPr>
          <w:rFonts w:ascii="Calibri" w:hAnsi="Calibri"/>
          <w:color w:val="1F497D"/>
          <w:sz w:val="22"/>
          <w:szCs w:val="22"/>
        </w:rPr>
      </w:pPr>
    </w:p>
    <w:p w:rsidR="00A16ABC" w:rsidRDefault="00A16ABC" w:rsidP="00A16ABC">
      <w:pPr>
        <w:rPr>
          <w:rFonts w:ascii="Calibri" w:hAnsi="Calibri"/>
          <w:color w:val="1F497D"/>
          <w:sz w:val="22"/>
          <w:szCs w:val="22"/>
        </w:rPr>
      </w:pPr>
    </w:p>
    <w:p w:rsidR="00A16ABC" w:rsidRDefault="00A16ABC" w:rsidP="00A16ABC">
      <w:pPr>
        <w:rPr>
          <w:rFonts w:ascii="Calibri" w:hAnsi="Calibri"/>
          <w:color w:val="1F497D"/>
          <w:sz w:val="22"/>
          <w:szCs w:val="22"/>
        </w:rPr>
      </w:pPr>
      <w:r>
        <w:rPr>
          <w:rFonts w:ascii="Calibri" w:hAnsi="Calibri"/>
          <w:color w:val="1F497D"/>
          <w:sz w:val="22"/>
          <w:szCs w:val="22"/>
        </w:rPr>
        <w:t>Phase 2: Once you have added all the mainline branches from ‘SCM Server 1’ to ‘SCM Server 2’ we will provide to the next phase of backing up your databases and moving to Windows.</w:t>
      </w:r>
    </w:p>
    <w:p w:rsidR="00A16ABC" w:rsidRDefault="00A16ABC" w:rsidP="00A16ABC">
      <w:pPr>
        <w:rPr>
          <w:rFonts w:ascii="Calibri" w:hAnsi="Calibri"/>
          <w:color w:val="1F497D"/>
          <w:sz w:val="22"/>
          <w:szCs w:val="22"/>
        </w:rPr>
      </w:pPr>
    </w:p>
    <w:p w:rsidR="00A16ABC" w:rsidRDefault="00A16ABC" w:rsidP="00A16ABC">
      <w:pPr>
        <w:pStyle w:val="ListParagraph"/>
        <w:numPr>
          <w:ilvl w:val="0"/>
          <w:numId w:val="2"/>
        </w:numPr>
        <w:rPr>
          <w:rFonts w:ascii="Calibri" w:hAnsi="Calibri"/>
          <w:color w:val="1F497D"/>
          <w:sz w:val="22"/>
          <w:szCs w:val="22"/>
        </w:rPr>
      </w:pPr>
      <w:r>
        <w:rPr>
          <w:rFonts w:ascii="Calibri" w:hAnsi="Calibri"/>
          <w:color w:val="1F497D"/>
          <w:sz w:val="22"/>
          <w:szCs w:val="22"/>
        </w:rPr>
        <w:t xml:space="preserve">The following link provides step by step instructions for backing up Surround SCM databases - </w:t>
      </w:r>
      <w:hyperlink r:id="rId12" w:history="1">
        <w:r>
          <w:rPr>
            <w:rStyle w:val="Hyperlink"/>
            <w:rFonts w:ascii="Calibri" w:hAnsi="Calibri"/>
            <w:sz w:val="22"/>
            <w:szCs w:val="22"/>
          </w:rPr>
          <w:t>Backing up Surround SCM Databases</w:t>
        </w:r>
      </w:hyperlink>
    </w:p>
    <w:p w:rsidR="00A16ABC" w:rsidRDefault="00A16ABC" w:rsidP="00A16ABC">
      <w:pPr>
        <w:pStyle w:val="ListParagraph"/>
        <w:numPr>
          <w:ilvl w:val="0"/>
          <w:numId w:val="2"/>
        </w:numPr>
        <w:rPr>
          <w:rFonts w:ascii="Calibri" w:hAnsi="Calibri"/>
          <w:color w:val="1F497D"/>
          <w:sz w:val="22"/>
          <w:szCs w:val="22"/>
        </w:rPr>
      </w:pPr>
      <w:r>
        <w:rPr>
          <w:rFonts w:ascii="Calibri" w:hAnsi="Calibri"/>
          <w:color w:val="1F497D"/>
          <w:sz w:val="22"/>
          <w:szCs w:val="22"/>
        </w:rPr>
        <w:t xml:space="preserve">As for backing up your TestTrack </w:t>
      </w:r>
      <w:proofErr w:type="gramStart"/>
      <w:r>
        <w:rPr>
          <w:rFonts w:ascii="Calibri" w:hAnsi="Calibri"/>
          <w:color w:val="1F497D"/>
          <w:sz w:val="22"/>
          <w:szCs w:val="22"/>
        </w:rPr>
        <w:t>databases  -</w:t>
      </w:r>
      <w:proofErr w:type="gramEnd"/>
      <w:r>
        <w:rPr>
          <w:rFonts w:ascii="Calibri" w:hAnsi="Calibri"/>
          <w:color w:val="1F497D"/>
          <w:sz w:val="22"/>
          <w:szCs w:val="22"/>
        </w:rPr>
        <w:t xml:space="preserve"> which database type are you using? I believe it is TestTrack Native so those instructions are below</w:t>
      </w:r>
    </w:p>
    <w:p w:rsidR="00A16ABC" w:rsidRDefault="00A16ABC" w:rsidP="00A16ABC">
      <w:pPr>
        <w:pStyle w:val="ListParagraph"/>
        <w:numPr>
          <w:ilvl w:val="0"/>
          <w:numId w:val="2"/>
        </w:numPr>
        <w:rPr>
          <w:rFonts w:ascii="Calibri" w:hAnsi="Calibri"/>
          <w:color w:val="1F497D"/>
          <w:sz w:val="22"/>
          <w:szCs w:val="22"/>
        </w:rPr>
      </w:pPr>
      <w:r>
        <w:rPr>
          <w:rFonts w:ascii="Calibri" w:hAnsi="Calibri"/>
          <w:color w:val="1F497D"/>
          <w:sz w:val="22"/>
          <w:szCs w:val="22"/>
        </w:rPr>
        <w:t>The instructions for native are:</w:t>
      </w:r>
    </w:p>
    <w:p w:rsidR="00A16ABC" w:rsidRDefault="00A16ABC" w:rsidP="00A16ABC">
      <w:pPr>
        <w:pStyle w:val="ListParagraph"/>
        <w:numPr>
          <w:ilvl w:val="1"/>
          <w:numId w:val="2"/>
        </w:numPr>
        <w:rPr>
          <w:rFonts w:ascii="Calibri" w:hAnsi="Calibri"/>
          <w:color w:val="1F497D"/>
          <w:sz w:val="22"/>
          <w:szCs w:val="22"/>
        </w:rPr>
      </w:pPr>
      <w:r>
        <w:rPr>
          <w:rFonts w:ascii="Calibri" w:hAnsi="Calibri"/>
          <w:color w:val="1F497D"/>
          <w:sz w:val="22"/>
          <w:szCs w:val="22"/>
        </w:rPr>
        <w:t>Stop the TestTrack Server.</w:t>
      </w:r>
    </w:p>
    <w:p w:rsidR="00A16ABC" w:rsidRDefault="00A16ABC" w:rsidP="00A16ABC">
      <w:pPr>
        <w:pStyle w:val="ListParagraph"/>
        <w:ind w:firstLine="720"/>
        <w:rPr>
          <w:rFonts w:ascii="Calibri" w:hAnsi="Calibri"/>
          <w:color w:val="1F497D"/>
          <w:sz w:val="22"/>
          <w:szCs w:val="22"/>
        </w:rPr>
      </w:pPr>
      <w:r>
        <w:rPr>
          <w:rFonts w:ascii="Calibri" w:hAnsi="Calibri"/>
          <w:color w:val="1F497D"/>
          <w:sz w:val="22"/>
          <w:szCs w:val="22"/>
        </w:rPr>
        <w:t xml:space="preserve">Copy the contents of the </w:t>
      </w:r>
      <w:proofErr w:type="spellStart"/>
      <w:r>
        <w:rPr>
          <w:rFonts w:ascii="Calibri" w:hAnsi="Calibri"/>
          <w:color w:val="1F497D"/>
          <w:sz w:val="22"/>
          <w:szCs w:val="22"/>
        </w:rPr>
        <w:t>TTServDb</w:t>
      </w:r>
      <w:proofErr w:type="spellEnd"/>
      <w:r>
        <w:rPr>
          <w:rFonts w:ascii="Calibri" w:hAnsi="Calibri"/>
          <w:color w:val="1F497D"/>
          <w:sz w:val="22"/>
          <w:szCs w:val="22"/>
        </w:rPr>
        <w:t xml:space="preserve"> directory on the TestTrack Server computer. </w:t>
      </w:r>
      <w:proofErr w:type="gramStart"/>
      <w:r>
        <w:rPr>
          <w:rFonts w:ascii="Calibri" w:hAnsi="Calibri"/>
          <w:color w:val="1F497D"/>
          <w:sz w:val="22"/>
          <w:szCs w:val="22"/>
        </w:rPr>
        <w:t>Only copy subdirectories if you are using TestTrack 2011.2 and earlier and want to back up projects at the same time.</w:t>
      </w:r>
      <w:proofErr w:type="gramEnd"/>
      <w:r>
        <w:rPr>
          <w:rFonts w:ascii="Calibri" w:hAnsi="Calibri"/>
          <w:color w:val="1F497D"/>
          <w:sz w:val="22"/>
          <w:szCs w:val="22"/>
        </w:rPr>
        <w:t xml:space="preserve"> Following are the default locations:</w:t>
      </w:r>
    </w:p>
    <w:p w:rsidR="00A16ABC" w:rsidRDefault="00A16ABC" w:rsidP="00A16ABC">
      <w:pPr>
        <w:pStyle w:val="ListParagraph"/>
        <w:numPr>
          <w:ilvl w:val="2"/>
          <w:numId w:val="3"/>
        </w:numPr>
        <w:rPr>
          <w:rFonts w:ascii="Calibri" w:hAnsi="Calibri"/>
          <w:color w:val="1F497D"/>
          <w:sz w:val="22"/>
          <w:szCs w:val="22"/>
        </w:rPr>
      </w:pPr>
      <w:r>
        <w:rPr>
          <w:rFonts w:ascii="Calibri" w:hAnsi="Calibri"/>
          <w:color w:val="1F497D"/>
          <w:sz w:val="22"/>
          <w:szCs w:val="22"/>
        </w:rPr>
        <w:t>Windows—C:\Program Files\Seapine\TestTrack\</w:t>
      </w:r>
      <w:proofErr w:type="spellStart"/>
      <w:r>
        <w:rPr>
          <w:rFonts w:ascii="Calibri" w:hAnsi="Calibri"/>
          <w:color w:val="1F497D"/>
          <w:sz w:val="22"/>
          <w:szCs w:val="22"/>
        </w:rPr>
        <w:t>TTServDb</w:t>
      </w:r>
      <w:proofErr w:type="spellEnd"/>
    </w:p>
    <w:p w:rsidR="00A16ABC" w:rsidRDefault="00A16ABC" w:rsidP="00A16ABC">
      <w:pPr>
        <w:pStyle w:val="ListParagraph"/>
        <w:numPr>
          <w:ilvl w:val="2"/>
          <w:numId w:val="3"/>
        </w:numPr>
        <w:rPr>
          <w:rFonts w:ascii="Calibri" w:hAnsi="Calibri"/>
          <w:color w:val="1F497D"/>
          <w:sz w:val="22"/>
          <w:szCs w:val="22"/>
        </w:rPr>
      </w:pPr>
      <w:r>
        <w:rPr>
          <w:rFonts w:ascii="Calibri" w:hAnsi="Calibri"/>
          <w:color w:val="1F497D"/>
          <w:sz w:val="22"/>
          <w:szCs w:val="22"/>
        </w:rPr>
        <w:t>Mac OS X—/Applications/TestTrack/</w:t>
      </w:r>
      <w:proofErr w:type="spellStart"/>
      <w:r>
        <w:rPr>
          <w:rFonts w:ascii="Calibri" w:hAnsi="Calibri"/>
          <w:color w:val="1F497D"/>
          <w:sz w:val="22"/>
          <w:szCs w:val="22"/>
        </w:rPr>
        <w:t>TTServDb</w:t>
      </w:r>
      <w:proofErr w:type="spellEnd"/>
    </w:p>
    <w:p w:rsidR="00A16ABC" w:rsidRDefault="00A16ABC" w:rsidP="00A16ABC">
      <w:pPr>
        <w:pStyle w:val="ListParagraph"/>
        <w:numPr>
          <w:ilvl w:val="2"/>
          <w:numId w:val="3"/>
        </w:numPr>
        <w:rPr>
          <w:rFonts w:ascii="Calibri" w:hAnsi="Calibri"/>
          <w:color w:val="1F497D"/>
          <w:sz w:val="22"/>
          <w:szCs w:val="22"/>
        </w:rPr>
      </w:pPr>
      <w:r>
        <w:rPr>
          <w:rFonts w:ascii="Calibri" w:hAnsi="Calibri"/>
          <w:color w:val="1F497D"/>
          <w:sz w:val="22"/>
          <w:szCs w:val="22"/>
        </w:rPr>
        <w:t>Linux—/</w:t>
      </w:r>
      <w:proofErr w:type="spellStart"/>
      <w:r>
        <w:rPr>
          <w:rFonts w:ascii="Calibri" w:hAnsi="Calibri"/>
          <w:color w:val="1F497D"/>
          <w:sz w:val="22"/>
          <w:szCs w:val="22"/>
        </w:rPr>
        <w:t>var</w:t>
      </w:r>
      <w:proofErr w:type="spellEnd"/>
      <w:r>
        <w:rPr>
          <w:rFonts w:ascii="Calibri" w:hAnsi="Calibri"/>
          <w:color w:val="1F497D"/>
          <w:sz w:val="22"/>
          <w:szCs w:val="22"/>
        </w:rPr>
        <w:t>/lib/TestTrack/</w:t>
      </w:r>
      <w:proofErr w:type="spellStart"/>
      <w:r>
        <w:rPr>
          <w:rFonts w:ascii="Calibri" w:hAnsi="Calibri"/>
          <w:color w:val="1F497D"/>
          <w:sz w:val="22"/>
          <w:szCs w:val="22"/>
        </w:rPr>
        <w:t>TTServDb</w:t>
      </w:r>
      <w:proofErr w:type="spellEnd"/>
    </w:p>
    <w:p w:rsidR="00A16ABC" w:rsidRDefault="00A16ABC" w:rsidP="00A16ABC">
      <w:pPr>
        <w:pStyle w:val="ListParagraph"/>
        <w:ind w:firstLine="720"/>
        <w:rPr>
          <w:rFonts w:ascii="Calibri" w:hAnsi="Calibri"/>
          <w:color w:val="1F497D"/>
          <w:sz w:val="22"/>
          <w:szCs w:val="22"/>
        </w:rPr>
      </w:pPr>
      <w:r>
        <w:rPr>
          <w:rFonts w:ascii="Calibri" w:hAnsi="Calibri"/>
          <w:color w:val="1F497D"/>
          <w:sz w:val="22"/>
          <w:szCs w:val="22"/>
        </w:rPr>
        <w:t>Restart the TestTrack Server.</w:t>
      </w:r>
    </w:p>
    <w:p w:rsidR="00A16ABC" w:rsidRDefault="00A16ABC" w:rsidP="00A16ABC">
      <w:pPr>
        <w:pStyle w:val="ListParagraph"/>
        <w:numPr>
          <w:ilvl w:val="0"/>
          <w:numId w:val="4"/>
        </w:numPr>
        <w:rPr>
          <w:rFonts w:ascii="Calibri" w:hAnsi="Calibri"/>
          <w:color w:val="1F497D"/>
          <w:sz w:val="22"/>
          <w:szCs w:val="22"/>
        </w:rPr>
      </w:pPr>
      <w:r>
        <w:rPr>
          <w:rFonts w:ascii="Calibri" w:hAnsi="Calibri"/>
          <w:color w:val="1F497D"/>
          <w:sz w:val="22"/>
          <w:szCs w:val="22"/>
        </w:rPr>
        <w:t xml:space="preserve">You will also need to take a backup of the License server database as well. </w:t>
      </w:r>
    </w:p>
    <w:p w:rsidR="00A16ABC" w:rsidRDefault="00A16ABC" w:rsidP="00A16ABC">
      <w:pPr>
        <w:pStyle w:val="ListParagraph"/>
        <w:numPr>
          <w:ilvl w:val="1"/>
          <w:numId w:val="4"/>
        </w:numPr>
        <w:rPr>
          <w:rFonts w:ascii="Calibri" w:hAnsi="Calibri"/>
          <w:color w:val="1F497D"/>
          <w:sz w:val="22"/>
          <w:szCs w:val="22"/>
        </w:rPr>
      </w:pPr>
      <w:r>
        <w:rPr>
          <w:rFonts w:ascii="Calibri" w:hAnsi="Calibri"/>
          <w:color w:val="1F497D"/>
          <w:sz w:val="22"/>
          <w:szCs w:val="22"/>
        </w:rPr>
        <w:t>Stope the License Server Service</w:t>
      </w:r>
    </w:p>
    <w:p w:rsidR="00A16ABC" w:rsidRDefault="00A16ABC" w:rsidP="00A16ABC">
      <w:pPr>
        <w:pStyle w:val="ListParagraph"/>
        <w:numPr>
          <w:ilvl w:val="1"/>
          <w:numId w:val="4"/>
        </w:numPr>
        <w:rPr>
          <w:rFonts w:ascii="Calibri" w:hAnsi="Calibri"/>
          <w:color w:val="1F497D"/>
          <w:sz w:val="22"/>
          <w:szCs w:val="22"/>
        </w:rPr>
      </w:pPr>
      <w:r>
        <w:rPr>
          <w:rFonts w:ascii="Calibri" w:hAnsi="Calibri"/>
          <w:color w:val="1F497D"/>
          <w:sz w:val="22"/>
          <w:szCs w:val="22"/>
        </w:rPr>
        <w:t xml:space="preserve">If the database is also native you will copy the </w:t>
      </w:r>
      <w:proofErr w:type="spellStart"/>
      <w:r>
        <w:rPr>
          <w:rFonts w:ascii="Calibri" w:hAnsi="Calibri"/>
          <w:color w:val="1F497D"/>
          <w:sz w:val="22"/>
          <w:szCs w:val="22"/>
        </w:rPr>
        <w:t>LSServer.db</w:t>
      </w:r>
      <w:proofErr w:type="spellEnd"/>
      <w:r>
        <w:rPr>
          <w:rFonts w:ascii="Calibri" w:hAnsi="Calibri"/>
          <w:color w:val="1F497D"/>
          <w:sz w:val="22"/>
          <w:szCs w:val="22"/>
        </w:rPr>
        <w:t xml:space="preserve"> file from the </w:t>
      </w:r>
      <w:proofErr w:type="spellStart"/>
      <w:r>
        <w:rPr>
          <w:rFonts w:ascii="Calibri" w:hAnsi="Calibri"/>
          <w:color w:val="1F497D"/>
          <w:sz w:val="22"/>
          <w:szCs w:val="22"/>
        </w:rPr>
        <w:t>LicenseServDb</w:t>
      </w:r>
      <w:proofErr w:type="spellEnd"/>
      <w:r>
        <w:rPr>
          <w:rFonts w:ascii="Calibri" w:hAnsi="Calibri"/>
          <w:color w:val="1F497D"/>
          <w:sz w:val="22"/>
          <w:szCs w:val="22"/>
        </w:rPr>
        <w:t xml:space="preserve"> directory to the new location. The file will be located here: Linux—/</w:t>
      </w:r>
      <w:proofErr w:type="spellStart"/>
      <w:r>
        <w:rPr>
          <w:rFonts w:ascii="Calibri" w:hAnsi="Calibri"/>
          <w:color w:val="1F497D"/>
          <w:sz w:val="22"/>
          <w:szCs w:val="22"/>
        </w:rPr>
        <w:t>var</w:t>
      </w:r>
      <w:proofErr w:type="spellEnd"/>
      <w:r>
        <w:rPr>
          <w:rFonts w:ascii="Calibri" w:hAnsi="Calibri"/>
          <w:color w:val="1F497D"/>
          <w:sz w:val="22"/>
          <w:szCs w:val="22"/>
        </w:rPr>
        <w:t>/lib/</w:t>
      </w:r>
      <w:proofErr w:type="spellStart"/>
      <w:r>
        <w:rPr>
          <w:rFonts w:ascii="Calibri" w:hAnsi="Calibri"/>
          <w:color w:val="1F497D"/>
          <w:sz w:val="22"/>
          <w:szCs w:val="22"/>
        </w:rPr>
        <w:t>splicsvr</w:t>
      </w:r>
      <w:proofErr w:type="spellEnd"/>
      <w:r>
        <w:rPr>
          <w:rFonts w:ascii="Calibri" w:hAnsi="Calibri"/>
          <w:color w:val="1F497D"/>
          <w:sz w:val="22"/>
          <w:szCs w:val="22"/>
        </w:rPr>
        <w:t>/</w:t>
      </w:r>
      <w:proofErr w:type="spellStart"/>
      <w:r>
        <w:rPr>
          <w:rFonts w:ascii="Calibri" w:hAnsi="Calibri"/>
          <w:color w:val="1F497D"/>
          <w:sz w:val="22"/>
          <w:szCs w:val="22"/>
        </w:rPr>
        <w:t>LicenseServDb</w:t>
      </w:r>
      <w:proofErr w:type="spellEnd"/>
    </w:p>
    <w:p w:rsidR="00A16ABC" w:rsidRDefault="00A16ABC" w:rsidP="00A16ABC">
      <w:pPr>
        <w:pStyle w:val="ListParagraph"/>
        <w:numPr>
          <w:ilvl w:val="0"/>
          <w:numId w:val="4"/>
        </w:numPr>
        <w:rPr>
          <w:rFonts w:ascii="Calibri" w:hAnsi="Calibri"/>
          <w:color w:val="1F497D"/>
          <w:sz w:val="22"/>
          <w:szCs w:val="22"/>
        </w:rPr>
      </w:pPr>
      <w:r>
        <w:rPr>
          <w:rFonts w:ascii="Calibri" w:hAnsi="Calibri"/>
          <w:color w:val="1F497D"/>
          <w:sz w:val="22"/>
          <w:szCs w:val="22"/>
        </w:rPr>
        <w:t>Once you have taken all of the above backups you can install TestTrack, the License Server, and Surround on your Windows machine.</w:t>
      </w:r>
    </w:p>
    <w:p w:rsidR="00A16ABC" w:rsidRDefault="00A16ABC" w:rsidP="00A16ABC">
      <w:pPr>
        <w:pStyle w:val="ListParagraph"/>
        <w:numPr>
          <w:ilvl w:val="0"/>
          <w:numId w:val="4"/>
        </w:numPr>
        <w:rPr>
          <w:rFonts w:ascii="Calibri" w:hAnsi="Calibri"/>
          <w:color w:val="1F497D"/>
          <w:sz w:val="22"/>
          <w:szCs w:val="22"/>
        </w:rPr>
      </w:pPr>
      <w:r>
        <w:rPr>
          <w:rFonts w:ascii="Calibri" w:hAnsi="Calibri"/>
          <w:color w:val="1F497D"/>
          <w:sz w:val="22"/>
          <w:szCs w:val="22"/>
        </w:rPr>
        <w:t>You will also need to create your empty MS SQL databases. You will need a total of 4</w:t>
      </w:r>
    </w:p>
    <w:p w:rsidR="00A16ABC" w:rsidRDefault="00A16ABC" w:rsidP="00A16ABC">
      <w:pPr>
        <w:pStyle w:val="ListParagraph"/>
        <w:numPr>
          <w:ilvl w:val="2"/>
          <w:numId w:val="4"/>
        </w:numPr>
        <w:rPr>
          <w:rFonts w:ascii="Calibri" w:hAnsi="Calibri"/>
          <w:color w:val="1F497D"/>
          <w:sz w:val="22"/>
          <w:szCs w:val="22"/>
        </w:rPr>
      </w:pPr>
      <w:r>
        <w:rPr>
          <w:rFonts w:ascii="Calibri" w:hAnsi="Calibri"/>
          <w:color w:val="1F497D"/>
          <w:sz w:val="22"/>
          <w:szCs w:val="22"/>
        </w:rPr>
        <w:t>One for License Server</w:t>
      </w:r>
    </w:p>
    <w:p w:rsidR="00A16ABC" w:rsidRDefault="00A16ABC" w:rsidP="00A16ABC">
      <w:pPr>
        <w:pStyle w:val="ListParagraph"/>
        <w:numPr>
          <w:ilvl w:val="2"/>
          <w:numId w:val="4"/>
        </w:numPr>
        <w:rPr>
          <w:rFonts w:ascii="Calibri" w:hAnsi="Calibri"/>
          <w:color w:val="1F497D"/>
          <w:sz w:val="22"/>
          <w:szCs w:val="22"/>
        </w:rPr>
      </w:pPr>
      <w:r>
        <w:rPr>
          <w:rFonts w:ascii="Calibri" w:hAnsi="Calibri"/>
          <w:color w:val="1F497D"/>
          <w:sz w:val="22"/>
          <w:szCs w:val="22"/>
        </w:rPr>
        <w:t>One for TestTrack Server</w:t>
      </w:r>
    </w:p>
    <w:p w:rsidR="00A16ABC" w:rsidRDefault="00A16ABC" w:rsidP="00A16ABC">
      <w:pPr>
        <w:pStyle w:val="ListParagraph"/>
        <w:numPr>
          <w:ilvl w:val="2"/>
          <w:numId w:val="4"/>
        </w:numPr>
        <w:rPr>
          <w:rFonts w:ascii="Calibri" w:hAnsi="Calibri"/>
          <w:color w:val="1F497D"/>
          <w:sz w:val="22"/>
          <w:szCs w:val="22"/>
        </w:rPr>
      </w:pPr>
      <w:r>
        <w:rPr>
          <w:rFonts w:ascii="Calibri" w:hAnsi="Calibri"/>
          <w:color w:val="1F497D"/>
          <w:sz w:val="22"/>
          <w:szCs w:val="22"/>
        </w:rPr>
        <w:t>One for TestTrack Projects</w:t>
      </w:r>
    </w:p>
    <w:p w:rsidR="00A16ABC" w:rsidRDefault="00A16ABC" w:rsidP="00A16ABC">
      <w:pPr>
        <w:pStyle w:val="ListParagraph"/>
        <w:numPr>
          <w:ilvl w:val="2"/>
          <w:numId w:val="4"/>
        </w:numPr>
        <w:rPr>
          <w:rFonts w:ascii="Calibri" w:hAnsi="Calibri"/>
          <w:color w:val="1F497D"/>
          <w:sz w:val="22"/>
          <w:szCs w:val="22"/>
        </w:rPr>
      </w:pPr>
      <w:r>
        <w:rPr>
          <w:rFonts w:ascii="Calibri" w:hAnsi="Calibri"/>
          <w:color w:val="1F497D"/>
          <w:sz w:val="22"/>
          <w:szCs w:val="22"/>
        </w:rPr>
        <w:t>One for Surround Server</w:t>
      </w:r>
    </w:p>
    <w:p w:rsidR="00A16ABC" w:rsidRDefault="00A16ABC" w:rsidP="00A16ABC">
      <w:pPr>
        <w:pStyle w:val="ListParagraph"/>
        <w:numPr>
          <w:ilvl w:val="1"/>
          <w:numId w:val="4"/>
        </w:numPr>
        <w:rPr>
          <w:rFonts w:ascii="Calibri" w:hAnsi="Calibri"/>
          <w:color w:val="1F497D"/>
          <w:sz w:val="22"/>
          <w:szCs w:val="22"/>
        </w:rPr>
      </w:pPr>
      <w:r>
        <w:rPr>
          <w:rFonts w:ascii="Calibri" w:hAnsi="Calibri"/>
          <w:color w:val="1F497D"/>
          <w:sz w:val="22"/>
          <w:szCs w:val="22"/>
        </w:rPr>
        <w:t xml:space="preserve">Once you have the databases created you will need to create 4 ODBC connections to connect to each database. Instructions for doing so can be found here: </w:t>
      </w:r>
      <w:hyperlink r:id="rId13" w:history="1">
        <w:r>
          <w:rPr>
            <w:rStyle w:val="Hyperlink"/>
            <w:rFonts w:ascii="Calibri" w:hAnsi="Calibri"/>
            <w:sz w:val="22"/>
            <w:szCs w:val="22"/>
          </w:rPr>
          <w:t>http://www.seapine.com/knowledgebase/index.php?View=entry&amp;EntryID=376</w:t>
        </w:r>
      </w:hyperlink>
    </w:p>
    <w:p w:rsidR="00A16ABC" w:rsidRDefault="00A16ABC" w:rsidP="00A16ABC">
      <w:pPr>
        <w:pStyle w:val="ListParagraph"/>
        <w:ind w:left="1440"/>
        <w:rPr>
          <w:rFonts w:ascii="Calibri" w:hAnsi="Calibri"/>
          <w:color w:val="1F497D"/>
          <w:sz w:val="22"/>
          <w:szCs w:val="22"/>
        </w:rPr>
      </w:pPr>
      <w:r>
        <w:rPr>
          <w:rFonts w:ascii="Calibri" w:hAnsi="Calibri"/>
          <w:color w:val="1F497D"/>
          <w:sz w:val="22"/>
          <w:szCs w:val="22"/>
        </w:rPr>
        <w:t xml:space="preserve">I have your version of Surround as 2012.0.0 – here is the download link –32-bit- </w:t>
      </w:r>
      <w:hyperlink r:id="rId14" w:history="1">
        <w:r>
          <w:rPr>
            <w:rStyle w:val="Hyperlink"/>
            <w:rFonts w:ascii="Calibri" w:hAnsi="Calibri"/>
            <w:sz w:val="22"/>
            <w:szCs w:val="22"/>
          </w:rPr>
          <w:t>http://downloads.seapine.com/pub/software_old/sscm2012x/sscmwin201200install.exe</w:t>
        </w:r>
      </w:hyperlink>
      <w:r>
        <w:rPr>
          <w:rFonts w:ascii="Calibri" w:hAnsi="Calibri"/>
          <w:color w:val="1F497D"/>
          <w:sz w:val="22"/>
          <w:szCs w:val="22"/>
        </w:rPr>
        <w:t xml:space="preserve"> - (License Server is included in either installer. If you install it once just uncheck the box in the next installer)</w:t>
      </w:r>
    </w:p>
    <w:p w:rsidR="00A16ABC" w:rsidRDefault="00A16ABC" w:rsidP="00A16ABC">
      <w:pPr>
        <w:pStyle w:val="ListParagraph"/>
        <w:numPr>
          <w:ilvl w:val="1"/>
          <w:numId w:val="4"/>
        </w:numPr>
        <w:rPr>
          <w:rFonts w:ascii="Calibri" w:hAnsi="Calibri"/>
          <w:color w:val="1F497D"/>
          <w:sz w:val="22"/>
          <w:szCs w:val="22"/>
        </w:rPr>
      </w:pPr>
      <w:r>
        <w:rPr>
          <w:rFonts w:ascii="Calibri" w:hAnsi="Calibri"/>
          <w:color w:val="1F497D"/>
          <w:sz w:val="22"/>
          <w:szCs w:val="22"/>
        </w:rPr>
        <w:t>. To determine this you can launch the Surround client and go to Help &gt; About Surround SCM and the following box will tell you which version you are running</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***When you install Surround make sure you elect to download PostgreSQL as well***</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 xml:space="preserve">Once you have installed Surround the following link gives instructions for restoring your PostgreSQL databases: </w:t>
      </w:r>
      <w:hyperlink r:id="rId15" w:history="1">
        <w:r>
          <w:rPr>
            <w:rStyle w:val="Hyperlink"/>
            <w:rFonts w:ascii="Calibri" w:hAnsi="Calibri"/>
            <w:sz w:val="22"/>
            <w:szCs w:val="22"/>
          </w:rPr>
          <w:t>http://www.seapine.com/knowledgebase/index.php?View=entry&amp;EntryID=718</w:t>
        </w:r>
      </w:hyperlink>
      <w:r>
        <w:rPr>
          <w:rFonts w:ascii="Calibri" w:hAnsi="Calibri"/>
          <w:color w:val="1F497D"/>
          <w:sz w:val="22"/>
          <w:szCs w:val="22"/>
        </w:rPr>
        <w:t xml:space="preserve"> </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Once you have restored your PostgreSQL database in Surround you can go to Tools  &gt; Administration &gt; Server Options and click “Convert” as depicted below:</w:t>
      </w:r>
    </w:p>
    <w:p w:rsidR="00A16ABC" w:rsidRDefault="00A16ABC" w:rsidP="00A16ABC">
      <w:pPr>
        <w:pStyle w:val="ListParagraph"/>
        <w:rPr>
          <w:rFonts w:ascii="Calibri" w:hAnsi="Calibri"/>
          <w:color w:val="1F497D"/>
          <w:sz w:val="22"/>
          <w:szCs w:val="22"/>
        </w:rPr>
      </w:pPr>
      <w:r>
        <w:rPr>
          <w:rFonts w:ascii="Calibri" w:hAnsi="Calibri"/>
          <w:noProof/>
          <w:color w:val="1F497D"/>
          <w:sz w:val="22"/>
          <w:szCs w:val="22"/>
        </w:rPr>
        <w:lastRenderedPageBreak/>
        <w:drawing>
          <wp:inline distT="0" distB="0" distL="0" distR="0">
            <wp:extent cx="8867775" cy="5915025"/>
            <wp:effectExtent l="0" t="0" r="9525" b="9525"/>
            <wp:docPr id="4" name="Picture 4" descr="cid:image002.png@01D12B5C.15B3B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2.png@01D12B5C.15B3B7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8867775" cy="5915025"/>
                    </a:xfrm>
                    <a:prstGeom prst="rect">
                      <a:avLst/>
                    </a:prstGeom>
                    <a:noFill/>
                    <a:ln>
                      <a:noFill/>
                    </a:ln>
                  </pic:spPr>
                </pic:pic>
              </a:graphicData>
            </a:graphic>
          </wp:inline>
        </w:drawing>
      </w:r>
    </w:p>
    <w:p w:rsidR="00A16ABC" w:rsidRDefault="00A16ABC" w:rsidP="00A16ABC">
      <w:pPr>
        <w:pStyle w:val="ListParagraph"/>
        <w:rPr>
          <w:rFonts w:ascii="Calibri" w:hAnsi="Calibri"/>
          <w:color w:val="1F497D"/>
          <w:sz w:val="22"/>
          <w:szCs w:val="22"/>
        </w:rPr>
      </w:pPr>
    </w:p>
    <w:p w:rsidR="00A16ABC" w:rsidRDefault="00A16ABC" w:rsidP="00A16ABC">
      <w:pPr>
        <w:pStyle w:val="ListParagraph"/>
        <w:numPr>
          <w:ilvl w:val="0"/>
          <w:numId w:val="6"/>
        </w:numPr>
        <w:rPr>
          <w:color w:val="1F497D"/>
        </w:rPr>
      </w:pPr>
      <w:r>
        <w:rPr>
          <w:color w:val="1F497D"/>
        </w:rPr>
        <w:t>Select “ODBC – SQL Server” as the connection type, select the appropriate data source name</w:t>
      </w:r>
    </w:p>
    <w:p w:rsidR="00A16ABC" w:rsidRDefault="00A16ABC" w:rsidP="00A16ABC">
      <w:pPr>
        <w:pStyle w:val="ListParagraph"/>
        <w:rPr>
          <w:color w:val="1F497D"/>
        </w:rPr>
      </w:pPr>
      <w:r>
        <w:rPr>
          <w:noProof/>
          <w:color w:val="1F497D"/>
        </w:rPr>
        <w:lastRenderedPageBreak/>
        <w:drawing>
          <wp:inline distT="0" distB="0" distL="0" distR="0">
            <wp:extent cx="4219575" cy="2809875"/>
            <wp:effectExtent l="0" t="0" r="9525" b="9525"/>
            <wp:docPr id="3" name="Picture 3" descr="cid:image003.png@01D12B5C.15B3B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3.png@01D12B5C.15B3B72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19575" cy="2809875"/>
                    </a:xfrm>
                    <a:prstGeom prst="rect">
                      <a:avLst/>
                    </a:prstGeom>
                    <a:noFill/>
                    <a:ln>
                      <a:noFill/>
                    </a:ln>
                  </pic:spPr>
                </pic:pic>
              </a:graphicData>
            </a:graphic>
          </wp:inline>
        </w:drawing>
      </w:r>
    </w:p>
    <w:p w:rsidR="00A16ABC" w:rsidRDefault="00A16ABC" w:rsidP="00A16ABC">
      <w:pPr>
        <w:pStyle w:val="ListParagraph"/>
        <w:numPr>
          <w:ilvl w:val="0"/>
          <w:numId w:val="6"/>
        </w:numPr>
        <w:rPr>
          <w:color w:val="1F497D"/>
        </w:rPr>
      </w:pPr>
      <w:r>
        <w:rPr>
          <w:rFonts w:ascii="Calibri" w:hAnsi="Calibri"/>
          <w:color w:val="1F497D"/>
          <w:sz w:val="22"/>
          <w:szCs w:val="22"/>
        </w:rPr>
        <w:t>Fill out the username and password information for the SQL Server account that has administrative privileges (usually a system administrator account) then click ok twice to get out of the menu</w:t>
      </w:r>
    </w:p>
    <w:p w:rsidR="00A16ABC" w:rsidRDefault="00A16ABC" w:rsidP="00A16ABC">
      <w:pPr>
        <w:pStyle w:val="ListParagraph"/>
        <w:rPr>
          <w:rFonts w:ascii="Calibri" w:hAnsi="Calibri"/>
          <w:color w:val="1F497D"/>
          <w:sz w:val="22"/>
          <w:szCs w:val="22"/>
        </w:rPr>
      </w:pPr>
    </w:p>
    <w:p w:rsidR="00A16ABC" w:rsidRDefault="00A16ABC" w:rsidP="00A16ABC">
      <w:pPr>
        <w:rPr>
          <w:rFonts w:ascii="Calibri" w:hAnsi="Calibri"/>
          <w:color w:val="1F497D"/>
          <w:sz w:val="22"/>
          <w:szCs w:val="22"/>
        </w:rPr>
      </w:pPr>
      <w:r>
        <w:rPr>
          <w:rFonts w:ascii="Calibri" w:hAnsi="Calibri"/>
          <w:color w:val="1F497D"/>
          <w:sz w:val="22"/>
          <w:szCs w:val="22"/>
        </w:rPr>
        <w:t>Installing TestTrack</w:t>
      </w:r>
    </w:p>
    <w:p w:rsidR="00A16ABC" w:rsidRDefault="00A16ABC" w:rsidP="00A16ABC">
      <w:pPr>
        <w:pStyle w:val="ListParagraph"/>
        <w:rPr>
          <w:rFonts w:ascii="Calibri" w:hAnsi="Calibri"/>
          <w:color w:val="1F497D"/>
          <w:sz w:val="22"/>
          <w:szCs w:val="22"/>
        </w:rPr>
      </w:pP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Please provide me with the TestTrack version you are current using so I can send you a link for the download</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 xml:space="preserve">In the TestTrack installation opt to </w:t>
      </w:r>
      <w:r>
        <w:rPr>
          <w:rFonts w:ascii="Calibri" w:hAnsi="Calibri"/>
          <w:b/>
          <w:bCs/>
          <w:color w:val="1F497D"/>
          <w:sz w:val="22"/>
          <w:szCs w:val="22"/>
        </w:rPr>
        <w:t xml:space="preserve">not </w:t>
      </w:r>
      <w:r>
        <w:rPr>
          <w:rFonts w:ascii="Calibri" w:hAnsi="Calibri"/>
          <w:color w:val="1F497D"/>
          <w:sz w:val="22"/>
          <w:szCs w:val="22"/>
        </w:rPr>
        <w:t>start the TestTrack Server</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 xml:space="preserve">Place the copy you took from the </w:t>
      </w:r>
      <w:proofErr w:type="spellStart"/>
      <w:r>
        <w:rPr>
          <w:rFonts w:ascii="Calibri" w:hAnsi="Calibri"/>
          <w:color w:val="1F497D"/>
          <w:sz w:val="22"/>
          <w:szCs w:val="22"/>
        </w:rPr>
        <w:t>linux</w:t>
      </w:r>
      <w:proofErr w:type="spellEnd"/>
      <w:r>
        <w:rPr>
          <w:rFonts w:ascii="Calibri" w:hAnsi="Calibri"/>
          <w:color w:val="1F497D"/>
          <w:sz w:val="22"/>
          <w:szCs w:val="22"/>
        </w:rPr>
        <w:t xml:space="preserve"> machine of the “</w:t>
      </w:r>
      <w:proofErr w:type="spellStart"/>
      <w:r>
        <w:rPr>
          <w:rFonts w:ascii="Calibri" w:hAnsi="Calibri"/>
          <w:color w:val="1F497D"/>
          <w:sz w:val="22"/>
          <w:szCs w:val="22"/>
        </w:rPr>
        <w:t>TTServDb</w:t>
      </w:r>
      <w:proofErr w:type="spellEnd"/>
      <w:r>
        <w:rPr>
          <w:rFonts w:ascii="Calibri" w:hAnsi="Calibri"/>
          <w:color w:val="1F497D"/>
          <w:sz w:val="22"/>
          <w:szCs w:val="22"/>
        </w:rPr>
        <w:t>” directory into the TestTrack directory (you can remove or rename the directory that is already there)</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Start the TestTrack Server</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Launch the TestTrack Admin Utility and verify you are able to login</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Click “Projects” and make sure the status column for all your projects says “Loaded Successfully”</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Close out of the projects menu and click Server Options &gt; Server Database and click “Convert”</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 xml:space="preserve">Select the data source name you created for your </w:t>
      </w:r>
      <w:r>
        <w:rPr>
          <w:rFonts w:ascii="Calibri" w:hAnsi="Calibri"/>
          <w:i/>
          <w:iCs/>
          <w:color w:val="1F497D"/>
          <w:sz w:val="22"/>
          <w:szCs w:val="22"/>
        </w:rPr>
        <w:t>TestTrack Server</w:t>
      </w:r>
      <w:r>
        <w:rPr>
          <w:rFonts w:ascii="Calibri" w:hAnsi="Calibri"/>
          <w:color w:val="1F497D"/>
          <w:sz w:val="22"/>
          <w:szCs w:val="22"/>
        </w:rPr>
        <w:t xml:space="preserve"> and fill out the username and password information for the SQL Server account that has administrative privileges (usually a system administrator account)</w:t>
      </w:r>
    </w:p>
    <w:p w:rsidR="00A16ABC" w:rsidRDefault="00A16ABC" w:rsidP="00A16ABC">
      <w:pPr>
        <w:pStyle w:val="ListParagraph"/>
        <w:rPr>
          <w:rFonts w:ascii="Calibri" w:hAnsi="Calibri"/>
          <w:color w:val="1F497D"/>
          <w:sz w:val="22"/>
          <w:szCs w:val="22"/>
        </w:rPr>
      </w:pPr>
      <w:r>
        <w:rPr>
          <w:noProof/>
        </w:rPr>
        <w:lastRenderedPageBreak/>
        <w:drawing>
          <wp:inline distT="0" distB="0" distL="0" distR="0">
            <wp:extent cx="11725275" cy="6086475"/>
            <wp:effectExtent l="0" t="0" r="9525" b="9525"/>
            <wp:docPr id="2" name="Picture 2" descr="cid:image006.png@01D13728.F4821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6.png@01D13728.F48213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725275" cy="6086475"/>
                    </a:xfrm>
                    <a:prstGeom prst="rect">
                      <a:avLst/>
                    </a:prstGeom>
                    <a:noFill/>
                    <a:ln>
                      <a:noFill/>
                    </a:ln>
                  </pic:spPr>
                </pic:pic>
              </a:graphicData>
            </a:graphic>
          </wp:inline>
        </w:drawing>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Click “Ok” twice</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In the ‘Options’ menu click RDBMS Connections &gt; Add</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Select the data source name for your TestTrack projects and fill out the username and password information for the SQL Server account that has administrative privileges (usually a system administrator account)</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Click ok out of this menu and select “Projects”</w:t>
      </w:r>
    </w:p>
    <w:p w:rsidR="00A16ABC" w:rsidRDefault="00A16ABC" w:rsidP="00A16ABC">
      <w:pPr>
        <w:pStyle w:val="ListParagraph"/>
        <w:numPr>
          <w:ilvl w:val="0"/>
          <w:numId w:val="5"/>
        </w:numPr>
        <w:rPr>
          <w:rFonts w:ascii="Calibri" w:hAnsi="Calibri"/>
          <w:color w:val="1F497D"/>
          <w:sz w:val="22"/>
          <w:szCs w:val="22"/>
        </w:rPr>
      </w:pPr>
      <w:r>
        <w:rPr>
          <w:rFonts w:ascii="Calibri" w:hAnsi="Calibri"/>
          <w:color w:val="1F497D"/>
          <w:sz w:val="22"/>
          <w:szCs w:val="22"/>
        </w:rPr>
        <w:t xml:space="preserve">Select all the projects and click “Inactivate” </w:t>
      </w:r>
    </w:p>
    <w:p w:rsidR="00A16ABC" w:rsidRDefault="00A16ABC" w:rsidP="00A16ABC">
      <w:pPr>
        <w:rPr>
          <w:rFonts w:ascii="Calibri" w:hAnsi="Calibri"/>
          <w:color w:val="1F497D"/>
          <w:sz w:val="22"/>
          <w:szCs w:val="22"/>
        </w:rPr>
      </w:pPr>
      <w:r>
        <w:rPr>
          <w:noProof/>
        </w:rPr>
        <w:lastRenderedPageBreak/>
        <w:drawing>
          <wp:inline distT="0" distB="0" distL="0" distR="0">
            <wp:extent cx="10506075" cy="7391400"/>
            <wp:effectExtent l="0" t="0" r="9525" b="0"/>
            <wp:docPr id="1" name="Picture 1" descr="cid:image010.png@01D13728.F4821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0.png@01D13728.F48213C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0506075" cy="7391400"/>
                    </a:xfrm>
                    <a:prstGeom prst="rect">
                      <a:avLst/>
                    </a:prstGeom>
                    <a:noFill/>
                    <a:ln>
                      <a:noFill/>
                    </a:ln>
                  </pic:spPr>
                </pic:pic>
              </a:graphicData>
            </a:graphic>
          </wp:inline>
        </w:drawing>
      </w:r>
    </w:p>
    <w:p w:rsidR="00A16ABC" w:rsidRDefault="00A16ABC" w:rsidP="00A16ABC">
      <w:pPr>
        <w:pStyle w:val="ListParagraph"/>
        <w:numPr>
          <w:ilvl w:val="0"/>
          <w:numId w:val="7"/>
        </w:numPr>
        <w:rPr>
          <w:rFonts w:ascii="Calibri" w:hAnsi="Calibri"/>
          <w:color w:val="1F497D"/>
          <w:sz w:val="22"/>
          <w:szCs w:val="22"/>
        </w:rPr>
      </w:pPr>
      <w:r>
        <w:rPr>
          <w:rFonts w:ascii="Calibri" w:hAnsi="Calibri"/>
          <w:color w:val="1F497D"/>
          <w:sz w:val="22"/>
          <w:szCs w:val="22"/>
        </w:rPr>
        <w:t>Select a project and click “Convert” select the Connection that corresponds to your TestTrack projects and give the project a new name and directory name then click “Ok”</w:t>
      </w:r>
    </w:p>
    <w:p w:rsidR="00A16ABC" w:rsidRDefault="00A16ABC" w:rsidP="00A16ABC">
      <w:pPr>
        <w:pStyle w:val="ListParagraph"/>
        <w:numPr>
          <w:ilvl w:val="0"/>
          <w:numId w:val="7"/>
        </w:numPr>
        <w:rPr>
          <w:rFonts w:ascii="Calibri" w:hAnsi="Calibri"/>
          <w:color w:val="1F497D"/>
          <w:sz w:val="22"/>
          <w:szCs w:val="22"/>
        </w:rPr>
      </w:pPr>
      <w:r>
        <w:rPr>
          <w:rFonts w:ascii="Calibri" w:hAnsi="Calibri"/>
          <w:color w:val="1F497D"/>
          <w:sz w:val="22"/>
          <w:szCs w:val="22"/>
        </w:rPr>
        <w:t>A dialog box will pop up asking if you want attachments to be stored in the database itself or in the “Attach” folder in the TestTrack directory. This is up to you.</w:t>
      </w:r>
    </w:p>
    <w:p w:rsidR="00A16ABC" w:rsidRDefault="00A16ABC" w:rsidP="00A16ABC">
      <w:pPr>
        <w:pStyle w:val="ListParagraph"/>
        <w:numPr>
          <w:ilvl w:val="0"/>
          <w:numId w:val="7"/>
        </w:numPr>
        <w:rPr>
          <w:rFonts w:ascii="Calibri" w:hAnsi="Calibri"/>
          <w:color w:val="1F497D"/>
          <w:sz w:val="22"/>
          <w:szCs w:val="22"/>
        </w:rPr>
      </w:pPr>
      <w:r>
        <w:rPr>
          <w:rFonts w:ascii="Calibri" w:hAnsi="Calibri"/>
          <w:color w:val="1F497D"/>
          <w:sz w:val="22"/>
          <w:szCs w:val="22"/>
        </w:rPr>
        <w:lastRenderedPageBreak/>
        <w:t>Click “Yes” to begin conversion</w:t>
      </w:r>
    </w:p>
    <w:p w:rsidR="00A16ABC" w:rsidRDefault="00A16ABC" w:rsidP="00A16ABC">
      <w:pPr>
        <w:pStyle w:val="ListParagraph"/>
        <w:numPr>
          <w:ilvl w:val="0"/>
          <w:numId w:val="7"/>
        </w:numPr>
        <w:rPr>
          <w:rFonts w:ascii="Calibri" w:hAnsi="Calibri"/>
          <w:color w:val="1F497D"/>
          <w:sz w:val="22"/>
          <w:szCs w:val="22"/>
        </w:rPr>
      </w:pPr>
      <w:r>
        <w:rPr>
          <w:rFonts w:ascii="Calibri" w:hAnsi="Calibri"/>
          <w:color w:val="1F497D"/>
          <w:sz w:val="22"/>
          <w:szCs w:val="22"/>
        </w:rPr>
        <w:t>Repeat these steps for each project you have</w:t>
      </w:r>
    </w:p>
    <w:p w:rsidR="00A16ABC" w:rsidRDefault="00A16ABC" w:rsidP="00A16ABC">
      <w:pPr>
        <w:rPr>
          <w:rFonts w:ascii="Calibri" w:hAnsi="Calibri"/>
          <w:color w:val="1F497D"/>
          <w:sz w:val="22"/>
          <w:szCs w:val="22"/>
        </w:rPr>
      </w:pPr>
    </w:p>
    <w:p w:rsidR="00A16ABC" w:rsidRDefault="00A16ABC" w:rsidP="00A16ABC">
      <w:pPr>
        <w:rPr>
          <w:rFonts w:ascii="Calibri" w:hAnsi="Calibri"/>
          <w:color w:val="1F497D"/>
          <w:sz w:val="22"/>
          <w:szCs w:val="22"/>
        </w:rPr>
      </w:pPr>
      <w:r>
        <w:rPr>
          <w:rFonts w:ascii="Calibri" w:hAnsi="Calibri"/>
          <w:color w:val="1F497D"/>
          <w:sz w:val="22"/>
          <w:szCs w:val="22"/>
        </w:rPr>
        <w:t xml:space="preserve">Phase 3: Upgrading </w:t>
      </w:r>
    </w:p>
    <w:p w:rsidR="00A16ABC" w:rsidRDefault="00A16ABC" w:rsidP="00A16ABC">
      <w:pPr>
        <w:rPr>
          <w:rFonts w:ascii="Calibri" w:hAnsi="Calibri"/>
          <w:color w:val="1F497D"/>
          <w:sz w:val="22"/>
          <w:szCs w:val="22"/>
        </w:rPr>
      </w:pPr>
    </w:p>
    <w:p w:rsidR="00A16ABC" w:rsidRDefault="00A16ABC" w:rsidP="00A16ABC">
      <w:pPr>
        <w:pStyle w:val="ListParagraph"/>
        <w:numPr>
          <w:ilvl w:val="0"/>
          <w:numId w:val="8"/>
        </w:numPr>
        <w:rPr>
          <w:rFonts w:ascii="Calibri" w:hAnsi="Calibri"/>
          <w:color w:val="1F497D"/>
          <w:sz w:val="22"/>
          <w:szCs w:val="22"/>
        </w:rPr>
      </w:pPr>
      <w:r>
        <w:rPr>
          <w:rFonts w:ascii="Calibri" w:hAnsi="Calibri"/>
          <w:color w:val="1F497D"/>
          <w:sz w:val="22"/>
          <w:szCs w:val="22"/>
        </w:rPr>
        <w:t xml:space="preserve">Download the current version of TestTrack (License Server is included in either installer. If you install it once just uncheck the box in the next installer) and Surround. You can find them here: </w:t>
      </w:r>
      <w:hyperlink r:id="rId24" w:history="1">
        <w:r>
          <w:rPr>
            <w:rStyle w:val="Hyperlink"/>
            <w:rFonts w:ascii="Calibri" w:hAnsi="Calibri"/>
            <w:sz w:val="22"/>
            <w:szCs w:val="22"/>
          </w:rPr>
          <w:t>http://www.seapine.com/support/upgrades</w:t>
        </w:r>
      </w:hyperlink>
      <w:r>
        <w:rPr>
          <w:rFonts w:ascii="Calibri" w:hAnsi="Calibri"/>
          <w:color w:val="1F497D"/>
          <w:sz w:val="22"/>
          <w:szCs w:val="22"/>
        </w:rPr>
        <w:t xml:space="preserve"> </w:t>
      </w:r>
    </w:p>
    <w:p w:rsidR="00A16ABC" w:rsidRDefault="00A16ABC" w:rsidP="00A16ABC">
      <w:pPr>
        <w:pStyle w:val="ListParagraph"/>
        <w:numPr>
          <w:ilvl w:val="0"/>
          <w:numId w:val="8"/>
        </w:numPr>
        <w:rPr>
          <w:rFonts w:ascii="Calibri" w:hAnsi="Calibri"/>
          <w:color w:val="1F497D"/>
          <w:sz w:val="22"/>
          <w:szCs w:val="22"/>
        </w:rPr>
      </w:pPr>
      <w:r>
        <w:rPr>
          <w:rFonts w:ascii="Calibri" w:hAnsi="Calibri"/>
          <w:color w:val="1F497D"/>
          <w:sz w:val="22"/>
          <w:szCs w:val="22"/>
        </w:rPr>
        <w:t>All of your settings will remain the same.</w:t>
      </w:r>
    </w:p>
    <w:p w:rsidR="00A16ABC" w:rsidRDefault="00A16ABC" w:rsidP="00A16ABC">
      <w:pPr>
        <w:pStyle w:val="ListParagraph"/>
        <w:numPr>
          <w:ilvl w:val="0"/>
          <w:numId w:val="8"/>
        </w:numPr>
        <w:rPr>
          <w:rFonts w:ascii="Calibri" w:hAnsi="Calibri"/>
          <w:color w:val="1F497D"/>
          <w:sz w:val="22"/>
          <w:szCs w:val="22"/>
        </w:rPr>
      </w:pPr>
      <w:r>
        <w:rPr>
          <w:rFonts w:ascii="Calibri" w:hAnsi="Calibri"/>
          <w:color w:val="1F497D"/>
          <w:sz w:val="22"/>
          <w:szCs w:val="22"/>
        </w:rPr>
        <w:t>Login to Surround and verify you are able to select files from each mainline branch as they are automatically upgraded</w:t>
      </w:r>
    </w:p>
    <w:p w:rsidR="00A16ABC" w:rsidRDefault="00A16ABC" w:rsidP="00A16ABC">
      <w:pPr>
        <w:pStyle w:val="ListParagraph"/>
        <w:numPr>
          <w:ilvl w:val="0"/>
          <w:numId w:val="8"/>
        </w:numPr>
        <w:rPr>
          <w:rFonts w:ascii="Calibri" w:hAnsi="Calibri"/>
          <w:color w:val="1F497D"/>
          <w:sz w:val="22"/>
          <w:szCs w:val="22"/>
        </w:rPr>
      </w:pPr>
      <w:r>
        <w:rPr>
          <w:rFonts w:ascii="Calibri" w:hAnsi="Calibri"/>
          <w:color w:val="1F497D"/>
          <w:sz w:val="22"/>
          <w:szCs w:val="22"/>
        </w:rPr>
        <w:t>Login to the TestTrack Admin Utility and select “Projects”</w:t>
      </w:r>
    </w:p>
    <w:p w:rsidR="00A16ABC" w:rsidRDefault="00A16ABC" w:rsidP="00A16ABC">
      <w:pPr>
        <w:pStyle w:val="ListParagraph"/>
        <w:numPr>
          <w:ilvl w:val="0"/>
          <w:numId w:val="8"/>
        </w:numPr>
        <w:rPr>
          <w:rFonts w:ascii="Calibri" w:hAnsi="Calibri"/>
          <w:color w:val="1F497D"/>
          <w:sz w:val="22"/>
          <w:szCs w:val="22"/>
        </w:rPr>
      </w:pPr>
      <w:r>
        <w:rPr>
          <w:rFonts w:ascii="Calibri" w:hAnsi="Calibri"/>
          <w:color w:val="1F497D"/>
          <w:sz w:val="22"/>
          <w:szCs w:val="22"/>
        </w:rPr>
        <w:t xml:space="preserve">Select all the projects and click “Upgrade” </w:t>
      </w:r>
    </w:p>
    <w:p w:rsidR="00A16ABC" w:rsidRDefault="00A16ABC" w:rsidP="00A16ABC">
      <w:pPr>
        <w:pStyle w:val="ListParagraph"/>
        <w:numPr>
          <w:ilvl w:val="0"/>
          <w:numId w:val="8"/>
        </w:numPr>
        <w:rPr>
          <w:rFonts w:ascii="Calibri" w:hAnsi="Calibri"/>
          <w:color w:val="1F497D"/>
          <w:sz w:val="22"/>
          <w:szCs w:val="22"/>
        </w:rPr>
      </w:pPr>
      <w:r>
        <w:rPr>
          <w:rFonts w:ascii="Calibri" w:hAnsi="Calibri"/>
          <w:color w:val="1F497D"/>
          <w:sz w:val="22"/>
          <w:szCs w:val="22"/>
        </w:rPr>
        <w:t>Once the upgrade is complete you will see “Loaded Successfully” in the status column for each project.</w:t>
      </w:r>
    </w:p>
    <w:p w:rsidR="00A16ABC" w:rsidRDefault="00A16ABC" w:rsidP="00A16ABC">
      <w:pPr>
        <w:rPr>
          <w:rFonts w:ascii="Calibri" w:hAnsi="Calibri"/>
          <w:color w:val="1F497D"/>
          <w:sz w:val="22"/>
          <w:szCs w:val="22"/>
        </w:rPr>
      </w:pPr>
    </w:p>
    <w:p w:rsidR="00A16ABC" w:rsidRDefault="00A16ABC" w:rsidP="00A16ABC">
      <w:pPr>
        <w:rPr>
          <w:rFonts w:ascii="Calibri" w:hAnsi="Calibri"/>
          <w:color w:val="1F497D"/>
          <w:sz w:val="22"/>
          <w:szCs w:val="22"/>
        </w:rPr>
      </w:pPr>
      <w:r>
        <w:rPr>
          <w:rFonts w:ascii="Calibri" w:hAnsi="Calibri"/>
          <w:color w:val="1F497D"/>
          <w:sz w:val="22"/>
          <w:szCs w:val="22"/>
        </w:rPr>
        <w:t>Have a user login to the TestTrack Client to verify they are able to get into the projects.</w:t>
      </w:r>
    </w:p>
    <w:p w:rsidR="00A16ABC" w:rsidRDefault="00A16ABC" w:rsidP="00A16ABC">
      <w:pPr>
        <w:rPr>
          <w:rFonts w:ascii="Calibri" w:hAnsi="Calibri"/>
          <w:color w:val="1F497D"/>
          <w:sz w:val="22"/>
          <w:szCs w:val="22"/>
        </w:rPr>
      </w:pPr>
      <w:bookmarkStart w:id="0" w:name="_GoBack"/>
      <w:bookmarkEnd w:id="0"/>
    </w:p>
    <w:p w:rsidR="00FB60A6" w:rsidRDefault="00A16ABC" w:rsidP="00A16ABC">
      <w:r>
        <w:rPr>
          <w:rFonts w:ascii="Calibri" w:hAnsi="Calibri"/>
          <w:color w:val="1F497D"/>
          <w:sz w:val="22"/>
          <w:szCs w:val="22"/>
        </w:rPr>
        <w:t>If you run into any issues during this migration/conversion/upgrade please let me know</w:t>
      </w:r>
    </w:p>
    <w:sectPr w:rsidR="00FB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5AAC"/>
    <w:multiLevelType w:val="hybridMultilevel"/>
    <w:tmpl w:val="0804F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A3566C"/>
    <w:multiLevelType w:val="hybridMultilevel"/>
    <w:tmpl w:val="52E0F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FF3C64"/>
    <w:multiLevelType w:val="hybridMultilevel"/>
    <w:tmpl w:val="21A29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8F2341F"/>
    <w:multiLevelType w:val="hybridMultilevel"/>
    <w:tmpl w:val="3ACE6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2BB0CC5"/>
    <w:multiLevelType w:val="hybridMultilevel"/>
    <w:tmpl w:val="10AE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5180EEA"/>
    <w:multiLevelType w:val="multilevel"/>
    <w:tmpl w:val="96FCC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793048D"/>
    <w:multiLevelType w:val="hybridMultilevel"/>
    <w:tmpl w:val="B9627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80E72C8"/>
    <w:multiLevelType w:val="hybridMultilevel"/>
    <w:tmpl w:val="5AD0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BC"/>
    <w:rsid w:val="000723B7"/>
    <w:rsid w:val="00084093"/>
    <w:rsid w:val="000B1EA6"/>
    <w:rsid w:val="00106FF4"/>
    <w:rsid w:val="001B1A2D"/>
    <w:rsid w:val="001B2005"/>
    <w:rsid w:val="001B654A"/>
    <w:rsid w:val="001C3290"/>
    <w:rsid w:val="001E5710"/>
    <w:rsid w:val="001F731B"/>
    <w:rsid w:val="002023A9"/>
    <w:rsid w:val="00212D3E"/>
    <w:rsid w:val="00256D55"/>
    <w:rsid w:val="002834D9"/>
    <w:rsid w:val="002A56C2"/>
    <w:rsid w:val="002D3C74"/>
    <w:rsid w:val="00313E26"/>
    <w:rsid w:val="00335A54"/>
    <w:rsid w:val="003D7E59"/>
    <w:rsid w:val="003F1A41"/>
    <w:rsid w:val="00464F8D"/>
    <w:rsid w:val="004A00EF"/>
    <w:rsid w:val="004C4E15"/>
    <w:rsid w:val="00501685"/>
    <w:rsid w:val="005107AE"/>
    <w:rsid w:val="00514ADA"/>
    <w:rsid w:val="005573F2"/>
    <w:rsid w:val="005979CE"/>
    <w:rsid w:val="005F07B0"/>
    <w:rsid w:val="00601987"/>
    <w:rsid w:val="00660FE5"/>
    <w:rsid w:val="00691E68"/>
    <w:rsid w:val="00692B4B"/>
    <w:rsid w:val="006C0858"/>
    <w:rsid w:val="007331CC"/>
    <w:rsid w:val="00742388"/>
    <w:rsid w:val="0074787B"/>
    <w:rsid w:val="00762405"/>
    <w:rsid w:val="00772A2D"/>
    <w:rsid w:val="007F08C1"/>
    <w:rsid w:val="00803B01"/>
    <w:rsid w:val="00882518"/>
    <w:rsid w:val="00924766"/>
    <w:rsid w:val="00990606"/>
    <w:rsid w:val="009E02CB"/>
    <w:rsid w:val="00A16ABC"/>
    <w:rsid w:val="00A44C1E"/>
    <w:rsid w:val="00A627A8"/>
    <w:rsid w:val="00A67EFD"/>
    <w:rsid w:val="00AA307C"/>
    <w:rsid w:val="00AE3900"/>
    <w:rsid w:val="00BB66DA"/>
    <w:rsid w:val="00BC4B4D"/>
    <w:rsid w:val="00BD65A1"/>
    <w:rsid w:val="00BD690E"/>
    <w:rsid w:val="00BF7149"/>
    <w:rsid w:val="00CD2A1C"/>
    <w:rsid w:val="00CD6CE3"/>
    <w:rsid w:val="00CE6D85"/>
    <w:rsid w:val="00D763B8"/>
    <w:rsid w:val="00DA1B0E"/>
    <w:rsid w:val="00DA5544"/>
    <w:rsid w:val="00DE7C05"/>
    <w:rsid w:val="00E30ED6"/>
    <w:rsid w:val="00E54D02"/>
    <w:rsid w:val="00E66180"/>
    <w:rsid w:val="00ED183E"/>
    <w:rsid w:val="00ED587C"/>
    <w:rsid w:val="00ED7700"/>
    <w:rsid w:val="00F168FF"/>
    <w:rsid w:val="00F74965"/>
    <w:rsid w:val="00FA636E"/>
    <w:rsid w:val="00FB499A"/>
    <w:rsid w:val="00FB60A6"/>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AB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6ABC"/>
    <w:rPr>
      <w:color w:val="0000FF"/>
      <w:u w:val="single"/>
    </w:rPr>
  </w:style>
  <w:style w:type="paragraph" w:styleId="ListParagraph">
    <w:name w:val="List Paragraph"/>
    <w:basedOn w:val="Normal"/>
    <w:uiPriority w:val="34"/>
    <w:qFormat/>
    <w:rsid w:val="00A16ABC"/>
    <w:pPr>
      <w:ind w:left="720"/>
    </w:pPr>
  </w:style>
  <w:style w:type="paragraph" w:styleId="BalloonText">
    <w:name w:val="Balloon Text"/>
    <w:basedOn w:val="Normal"/>
    <w:link w:val="BalloonTextChar"/>
    <w:uiPriority w:val="99"/>
    <w:semiHidden/>
    <w:unhideWhenUsed/>
    <w:rsid w:val="00A16ABC"/>
    <w:rPr>
      <w:rFonts w:ascii="Tahoma" w:hAnsi="Tahoma" w:cs="Tahoma"/>
      <w:sz w:val="16"/>
      <w:szCs w:val="16"/>
    </w:rPr>
  </w:style>
  <w:style w:type="character" w:customStyle="1" w:styleId="BalloonTextChar">
    <w:name w:val="Balloon Text Char"/>
    <w:basedOn w:val="DefaultParagraphFont"/>
    <w:link w:val="BalloonText"/>
    <w:uiPriority w:val="99"/>
    <w:semiHidden/>
    <w:rsid w:val="00A16A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AB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6ABC"/>
    <w:rPr>
      <w:color w:val="0000FF"/>
      <w:u w:val="single"/>
    </w:rPr>
  </w:style>
  <w:style w:type="paragraph" w:styleId="ListParagraph">
    <w:name w:val="List Paragraph"/>
    <w:basedOn w:val="Normal"/>
    <w:uiPriority w:val="34"/>
    <w:qFormat/>
    <w:rsid w:val="00A16ABC"/>
    <w:pPr>
      <w:ind w:left="720"/>
    </w:pPr>
  </w:style>
  <w:style w:type="paragraph" w:styleId="BalloonText">
    <w:name w:val="Balloon Text"/>
    <w:basedOn w:val="Normal"/>
    <w:link w:val="BalloonTextChar"/>
    <w:uiPriority w:val="99"/>
    <w:semiHidden/>
    <w:unhideWhenUsed/>
    <w:rsid w:val="00A16ABC"/>
    <w:rPr>
      <w:rFonts w:ascii="Tahoma" w:hAnsi="Tahoma" w:cs="Tahoma"/>
      <w:sz w:val="16"/>
      <w:szCs w:val="16"/>
    </w:rPr>
  </w:style>
  <w:style w:type="character" w:customStyle="1" w:styleId="BalloonTextChar">
    <w:name w:val="Balloon Text Char"/>
    <w:basedOn w:val="DefaultParagraphFont"/>
    <w:link w:val="BalloonText"/>
    <w:uiPriority w:val="99"/>
    <w:semiHidden/>
    <w:rsid w:val="00A16A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eapine.com/knowledgebase/index.php?View=entry&amp;EntryID=376"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cid:image006.png@01D13728.F48213C0" TargetMode="External"/><Relationship Id="rId7" Type="http://schemas.openxmlformats.org/officeDocument/2006/relationships/image" Target="cid:image003.jpg@01D13729.B282FA10" TargetMode="External"/><Relationship Id="rId12" Type="http://schemas.openxmlformats.org/officeDocument/2006/relationships/hyperlink" Target="http://www.seapine.com/knowledgebase/index.php?View=entry&amp;EntryID=687" TargetMode="External"/><Relationship Id="rId17" Type="http://schemas.openxmlformats.org/officeDocument/2006/relationships/image" Target="cid:image008.png@01D13727.175391A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cid:image007.png@01D13720.673A9A30" TargetMode="External"/><Relationship Id="rId24" Type="http://schemas.openxmlformats.org/officeDocument/2006/relationships/hyperlink" Target="http://www.seapine.com/support/upgrades" TargetMode="External"/><Relationship Id="rId5" Type="http://schemas.openxmlformats.org/officeDocument/2006/relationships/webSettings" Target="webSettings.xml"/><Relationship Id="rId15" Type="http://schemas.openxmlformats.org/officeDocument/2006/relationships/hyperlink" Target="http://www.seapine.com/knowledgebase/index.php?View=entry&amp;EntryID=718" TargetMode="External"/><Relationship Id="rId23" Type="http://schemas.openxmlformats.org/officeDocument/2006/relationships/image" Target="cid:image010.png@01D13728.F48213C0" TargetMode="External"/><Relationship Id="rId10" Type="http://schemas.openxmlformats.org/officeDocument/2006/relationships/image" Target="media/image3.png"/><Relationship Id="rId19" Type="http://schemas.openxmlformats.org/officeDocument/2006/relationships/image" Target="cid:image009.png@01D13727.175391A0" TargetMode="External"/><Relationship Id="rId4" Type="http://schemas.openxmlformats.org/officeDocument/2006/relationships/settings" Target="settings.xml"/><Relationship Id="rId9" Type="http://schemas.openxmlformats.org/officeDocument/2006/relationships/image" Target="cid:image004.png@01D1371E.7A5D81B0" TargetMode="External"/><Relationship Id="rId14" Type="http://schemas.openxmlformats.org/officeDocument/2006/relationships/hyperlink" Target="http://downloads.seapine.com/pub/software_old/sscm2012x/sscmwin201200install.ex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1037</Words>
  <Characters>5911</Characters>
  <Application>Microsoft Office Word</Application>
  <DocSecurity>0</DocSecurity>
  <Lines>49</Lines>
  <Paragraphs>13</Paragraphs>
  <ScaleCrop>false</ScaleCrop>
  <Company>Seapine Software, Inc.</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1</cp:revision>
  <dcterms:created xsi:type="dcterms:W3CDTF">2015-12-15T16:22:00Z</dcterms:created>
  <dcterms:modified xsi:type="dcterms:W3CDTF">2015-12-15T16:23:00Z</dcterms:modified>
</cp:coreProperties>
</file>