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8F1CE63" w14:textId="77777777" w:rsidR="00DD4C46" w:rsidRPr="005135AE" w:rsidRDefault="00DD4C46" w:rsidP="005135AE">
      <w:pPr>
        <w:jc w:val="center"/>
        <w:rPr>
          <w:rFonts w:ascii="Arial" w:hAnsi="Arial" w:cs="Arial"/>
          <w:b/>
          <w:bCs/>
          <w:sz w:val="30"/>
          <w:szCs w:val="30"/>
        </w:rPr>
      </w:pPr>
      <w:r w:rsidRPr="005135AE">
        <w:rPr>
          <w:rFonts w:ascii="Arial" w:hAnsi="Arial" w:cs="Arial"/>
          <w:b/>
          <w:bCs/>
          <w:sz w:val="30"/>
          <w:szCs w:val="30"/>
        </w:rPr>
        <w:t>Early Diabetes Detection Through Machine Learning</w:t>
      </w:r>
    </w:p>
    <w:p w14:paraId="56A002D3" w14:textId="77777777" w:rsidR="005160F4" w:rsidRPr="00DD4C46" w:rsidRDefault="005160F4">
      <w:pPr>
        <w:spacing w:line="480" w:lineRule="auto"/>
        <w:jc w:val="center"/>
        <w:rPr>
          <w:rFonts w:ascii="Arial" w:eastAsia="Arial" w:hAnsi="Arial" w:cs="Arial"/>
          <w:sz w:val="22"/>
          <w:szCs w:val="22"/>
        </w:rPr>
      </w:pPr>
    </w:p>
    <w:p w14:paraId="53993A95" w14:textId="76428653" w:rsidR="005160F4" w:rsidRPr="00DD4C46" w:rsidRDefault="00DD4C46">
      <w:pPr>
        <w:spacing w:line="480" w:lineRule="auto"/>
        <w:jc w:val="center"/>
        <w:rPr>
          <w:rFonts w:ascii="Arial" w:eastAsia="Arial" w:hAnsi="Arial" w:cs="Arial"/>
          <w:sz w:val="22"/>
          <w:szCs w:val="22"/>
        </w:rPr>
      </w:pPr>
      <w:r w:rsidRPr="00DD4C46">
        <w:rPr>
          <w:rFonts w:ascii="Arial" w:eastAsia="Arial" w:hAnsi="Arial" w:cs="Arial"/>
          <w:sz w:val="22"/>
          <w:szCs w:val="22"/>
        </w:rPr>
        <w:t>Brianna Stewart, Garrison Daniell, Hayley Vu, Ashriel Tayo</w:t>
      </w:r>
    </w:p>
    <w:p w14:paraId="38694F7B" w14:textId="5E644D93" w:rsidR="005160F4" w:rsidRPr="00DD4C46" w:rsidRDefault="00DD4C46">
      <w:pPr>
        <w:spacing w:line="480" w:lineRule="auto"/>
        <w:jc w:val="center"/>
        <w:rPr>
          <w:rFonts w:ascii="Arial" w:eastAsia="Arial" w:hAnsi="Arial" w:cs="Arial"/>
          <w:sz w:val="22"/>
          <w:szCs w:val="22"/>
        </w:rPr>
      </w:pPr>
      <w:r w:rsidRPr="00DD4C46">
        <w:rPr>
          <w:rFonts w:ascii="Arial" w:eastAsia="Arial" w:hAnsi="Arial" w:cs="Arial"/>
          <w:sz w:val="22"/>
          <w:szCs w:val="22"/>
        </w:rPr>
        <w:t>Computer Information Systems, Georgia State University</w:t>
      </w:r>
    </w:p>
    <w:p w14:paraId="2E52156B" w14:textId="0E58E5BE" w:rsidR="005160F4" w:rsidRPr="00DD4C46" w:rsidRDefault="00DD4C46">
      <w:pPr>
        <w:spacing w:line="480" w:lineRule="auto"/>
        <w:jc w:val="center"/>
        <w:rPr>
          <w:rFonts w:ascii="Arial" w:eastAsia="Arial" w:hAnsi="Arial" w:cs="Arial"/>
          <w:sz w:val="22"/>
          <w:szCs w:val="22"/>
        </w:rPr>
      </w:pPr>
      <w:r w:rsidRPr="00DD4C46">
        <w:rPr>
          <w:rFonts w:ascii="Arial" w:eastAsia="Arial" w:hAnsi="Arial" w:cs="Arial"/>
          <w:sz w:val="22"/>
          <w:szCs w:val="22"/>
        </w:rPr>
        <w:t>April 22, 2026</w:t>
      </w:r>
    </w:p>
    <w:p w14:paraId="397EFE8F" w14:textId="77777777" w:rsidR="005135AE" w:rsidRDefault="005135AE" w:rsidP="00DD4C46">
      <w:pPr>
        <w:pBdr>
          <w:top w:val="nil"/>
          <w:left w:val="nil"/>
          <w:bottom w:val="nil"/>
          <w:right w:val="nil"/>
          <w:between w:val="nil"/>
        </w:pBdr>
        <w:spacing w:line="480" w:lineRule="auto"/>
        <w:rPr>
          <w:rFonts w:ascii="Arial" w:hAnsi="Arial" w:cs="Arial"/>
          <w:sz w:val="22"/>
          <w:szCs w:val="22"/>
        </w:rPr>
        <w:sectPr w:rsidR="005135AE" w:rsidSect="005135AE">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0" w:footer="720" w:gutter="0"/>
          <w:pgNumType w:start="1"/>
          <w:cols w:space="720"/>
          <w:vAlign w:val="center"/>
          <w:titlePg/>
        </w:sectPr>
      </w:pPr>
    </w:p>
    <w:p w14:paraId="13B32771" w14:textId="57F896DA" w:rsidR="005160F4" w:rsidRPr="00DD4C46" w:rsidRDefault="005160F4" w:rsidP="00DD4C46">
      <w:pPr>
        <w:pBdr>
          <w:top w:val="nil"/>
          <w:left w:val="nil"/>
          <w:bottom w:val="nil"/>
          <w:right w:val="nil"/>
          <w:between w:val="nil"/>
        </w:pBdr>
        <w:spacing w:line="480" w:lineRule="auto"/>
        <w:rPr>
          <w:rFonts w:ascii="Arial" w:eastAsia="Arial" w:hAnsi="Arial" w:cs="Arial"/>
          <w:sz w:val="22"/>
          <w:szCs w:val="22"/>
        </w:rPr>
      </w:pPr>
    </w:p>
    <w:p w14:paraId="77A88045" w14:textId="7503ED1B" w:rsidR="00DD4C46" w:rsidRPr="00DD4C46" w:rsidRDefault="00DD4C46" w:rsidP="00C13C15">
      <w:pPr>
        <w:spacing w:line="480" w:lineRule="auto"/>
        <w:jc w:val="center"/>
        <w:rPr>
          <w:rFonts w:ascii="Arial" w:hAnsi="Arial" w:cs="Arial"/>
          <w:b/>
          <w:bCs/>
          <w:sz w:val="22"/>
          <w:szCs w:val="22"/>
        </w:rPr>
      </w:pPr>
      <w:bookmarkStart w:id="0" w:name="_hqeke1x88oqd" w:colFirst="0" w:colLast="0"/>
      <w:bookmarkEnd w:id="0"/>
      <w:r w:rsidRPr="00DD4C46">
        <w:rPr>
          <w:rFonts w:ascii="Arial" w:hAnsi="Arial" w:cs="Arial"/>
          <w:b/>
          <w:bCs/>
          <w:sz w:val="22"/>
          <w:szCs w:val="22"/>
        </w:rPr>
        <w:t>Early Diabetes Detection Through Machine Learning</w:t>
      </w:r>
    </w:p>
    <w:p w14:paraId="3CCAB920" w14:textId="7C871CA8" w:rsidR="00DD4C46" w:rsidRPr="00DD4C46" w:rsidRDefault="00DD4C46" w:rsidP="00C13C15">
      <w:pPr>
        <w:spacing w:line="480" w:lineRule="auto"/>
        <w:ind w:firstLine="720"/>
        <w:rPr>
          <w:rFonts w:ascii="Arial" w:hAnsi="Arial" w:cs="Arial"/>
          <w:sz w:val="22"/>
          <w:szCs w:val="22"/>
        </w:rPr>
      </w:pPr>
      <w:bookmarkStart w:id="1" w:name="_rcngsahqjgg1" w:colFirst="0" w:colLast="0"/>
      <w:bookmarkStart w:id="2" w:name="_e28zqffxnfho" w:colFirst="0" w:colLast="0"/>
      <w:bookmarkEnd w:id="1"/>
      <w:bookmarkEnd w:id="2"/>
      <w:r w:rsidRPr="00DD4C46">
        <w:rPr>
          <w:rFonts w:ascii="Arial" w:hAnsi="Arial" w:cs="Arial"/>
          <w:sz w:val="22"/>
          <w:szCs w:val="22"/>
        </w:rPr>
        <w:t>Diabetes is one of the biggest public health crises in America, with over 37 million Americans being diabetic and 1 in 5 of these Americans are unaware of their condition (CDC, 2023). Millions of people are living with a condition that's silently damaging their kidneys, their heart, and their vision</w:t>
      </w:r>
      <w:r w:rsidR="00AD0868">
        <w:rPr>
          <w:rFonts w:ascii="Arial" w:hAnsi="Arial" w:cs="Arial"/>
          <w:sz w:val="22"/>
          <w:szCs w:val="22"/>
        </w:rPr>
        <w:t>.</w:t>
      </w:r>
    </w:p>
    <w:p w14:paraId="795BD4B4" w14:textId="7D673C74" w:rsidR="00DD4C46" w:rsidRPr="00DD4C46" w:rsidRDefault="00DD4C46" w:rsidP="00C13C15">
      <w:pPr>
        <w:spacing w:line="480" w:lineRule="auto"/>
        <w:ind w:firstLine="720"/>
        <w:rPr>
          <w:rFonts w:ascii="Arial" w:hAnsi="Arial" w:cs="Arial"/>
          <w:sz w:val="22"/>
          <w:szCs w:val="22"/>
        </w:rPr>
      </w:pPr>
      <w:r w:rsidRPr="00DD4C46">
        <w:rPr>
          <w:rFonts w:ascii="Arial" w:hAnsi="Arial" w:cs="Arial"/>
          <w:sz w:val="22"/>
          <w:szCs w:val="22"/>
        </w:rPr>
        <w:t>America’s current healthcare system is largely reactive. People often do not get tested until they're already showing symptoms or until complications arise. By then, the complications are severe, with increased risks of heart disease, kidney failure, or nerve damage</w:t>
      </w:r>
      <w:r w:rsidR="00AD0868">
        <w:rPr>
          <w:rFonts w:ascii="Arial" w:hAnsi="Arial" w:cs="Arial"/>
          <w:sz w:val="22"/>
          <w:szCs w:val="22"/>
        </w:rPr>
        <w:t xml:space="preserve"> </w:t>
      </w:r>
      <w:r w:rsidR="00AD0868" w:rsidRPr="00AD0868">
        <w:rPr>
          <w:rFonts w:ascii="Arial" w:hAnsi="Arial" w:cs="Arial"/>
          <w:sz w:val="22"/>
          <w:szCs w:val="22"/>
        </w:rPr>
        <w:t>(HT Brand Studio, 2025)</w:t>
      </w:r>
      <w:r w:rsidRPr="00DD4C46">
        <w:rPr>
          <w:rFonts w:ascii="Arial" w:hAnsi="Arial" w:cs="Arial"/>
          <w:sz w:val="22"/>
          <w:szCs w:val="22"/>
        </w:rPr>
        <w:t xml:space="preserve">. The cost of treatment for managing diabetes exceeds $10,000 per patient per year (American Diabetes Association, 2020). </w:t>
      </w:r>
    </w:p>
    <w:p w14:paraId="64C1A5EA" w14:textId="77777777" w:rsidR="00DD4C46" w:rsidRPr="00DD4C46" w:rsidRDefault="00DD4C46" w:rsidP="00C13C15">
      <w:pPr>
        <w:spacing w:line="480" w:lineRule="auto"/>
        <w:ind w:firstLine="720"/>
        <w:rPr>
          <w:rFonts w:ascii="Arial" w:hAnsi="Arial" w:cs="Arial"/>
          <w:sz w:val="22"/>
          <w:szCs w:val="22"/>
        </w:rPr>
      </w:pPr>
      <w:r w:rsidRPr="00DD4C46">
        <w:rPr>
          <w:rFonts w:ascii="Arial" w:hAnsi="Arial" w:cs="Arial"/>
          <w:sz w:val="22"/>
          <w:szCs w:val="22"/>
        </w:rPr>
        <w:t>Given this information, the question becomes: How can healthcare professionals identify high-risk individuals earlier, using only information they already have about themselves, before it's too late? The answer is straightforward: Build a predictive model that could classify whether a person is likely to have diabetes using simple lifestyle and health indicators such as BMI, age, blood pressure, and general health. Using these factors, three different machine learning models were compared to find the most accurate and reliable one. Then, results were translated into managerial insights that a real clinic, a public health department, or a policymaker could use.</w:t>
      </w:r>
    </w:p>
    <w:p w14:paraId="138AD86E" w14:textId="3413C2C0" w:rsidR="005135AE" w:rsidRPr="00C13C15" w:rsidRDefault="00DD4C46" w:rsidP="00C13C15">
      <w:pPr>
        <w:spacing w:line="480" w:lineRule="auto"/>
        <w:ind w:firstLine="720"/>
        <w:rPr>
          <w:rFonts w:ascii="Arial" w:hAnsi="Arial" w:cs="Arial"/>
          <w:sz w:val="22"/>
          <w:szCs w:val="22"/>
        </w:rPr>
      </w:pPr>
      <w:r w:rsidRPr="00DD4C46">
        <w:rPr>
          <w:rFonts w:ascii="Arial" w:hAnsi="Arial" w:cs="Arial"/>
          <w:sz w:val="22"/>
          <w:szCs w:val="22"/>
        </w:rPr>
        <w:t xml:space="preserve">Overall, these models seek to detect at-risk populations and hopefully start intervention before serious complications develop. </w:t>
      </w:r>
    </w:p>
    <w:p w14:paraId="3ABB8219" w14:textId="6F11A8EF" w:rsidR="005160F4" w:rsidRPr="00DD4C46" w:rsidRDefault="00DD4C46" w:rsidP="00C13C15">
      <w:pPr>
        <w:pStyle w:val="Heading1"/>
      </w:pPr>
      <w:r w:rsidRPr="00DD4C46">
        <w:t>Data</w:t>
      </w:r>
      <w:r w:rsidR="00B253C5">
        <w:t xml:space="preserve"> Description,</w:t>
      </w:r>
      <w:r w:rsidRPr="00DD4C46">
        <w:t xml:space="preserve"> Cleaning</w:t>
      </w:r>
      <w:r w:rsidR="00B253C5">
        <w:t>,</w:t>
      </w:r>
      <w:r w:rsidRPr="00DD4C46">
        <w:t xml:space="preserve"> &amp; Preparation</w:t>
      </w:r>
    </w:p>
    <w:p w14:paraId="428BC62D" w14:textId="77777777" w:rsidR="00B253C5" w:rsidRDefault="00DD4C46" w:rsidP="00C13C15">
      <w:pPr>
        <w:spacing w:line="480" w:lineRule="auto"/>
        <w:ind w:firstLine="720"/>
        <w:rPr>
          <w:rFonts w:ascii="Arial" w:hAnsi="Arial" w:cs="Arial"/>
          <w:sz w:val="22"/>
          <w:szCs w:val="22"/>
        </w:rPr>
      </w:pPr>
      <w:bookmarkStart w:id="3" w:name="_cqbe2pttwa2u" w:colFirst="0" w:colLast="0"/>
      <w:bookmarkEnd w:id="3"/>
      <w:r w:rsidRPr="00DD4C46">
        <w:rPr>
          <w:rFonts w:ascii="Arial" w:hAnsi="Arial" w:cs="Arial"/>
          <w:sz w:val="22"/>
          <w:szCs w:val="22"/>
        </w:rPr>
        <w:t xml:space="preserve">Real CDC survey data from the Behavioral Risk Factor Surveillance Survey 2015 dataset was utilized for predictive modeling. </w:t>
      </w:r>
      <w:r w:rsidR="00B253C5">
        <w:rPr>
          <w:rFonts w:ascii="Arial" w:hAnsi="Arial" w:cs="Arial"/>
          <w:sz w:val="22"/>
          <w:szCs w:val="22"/>
        </w:rPr>
        <w:t xml:space="preserve">The initial dataset contained over 253,000 observations and 22 variables. </w:t>
      </w:r>
      <w:r w:rsidRPr="00DD4C46">
        <w:rPr>
          <w:rFonts w:ascii="Arial" w:hAnsi="Arial" w:cs="Arial"/>
          <w:sz w:val="22"/>
          <w:szCs w:val="22"/>
        </w:rPr>
        <w:t>After cleaning and processing, the final dataset contained </w:t>
      </w:r>
      <w:r w:rsidR="00B253C5">
        <w:rPr>
          <w:rFonts w:ascii="Arial" w:hAnsi="Arial" w:cs="Arial"/>
          <w:sz w:val="22"/>
          <w:szCs w:val="22"/>
        </w:rPr>
        <w:t>88,163</w:t>
      </w:r>
      <w:r w:rsidRPr="00DD4C46">
        <w:rPr>
          <w:rFonts w:ascii="Arial" w:hAnsi="Arial" w:cs="Arial"/>
          <w:sz w:val="22"/>
          <w:szCs w:val="22"/>
        </w:rPr>
        <w:t xml:space="preserve"> rows. The target variable was whether a person had diabetes. A significant </w:t>
      </w:r>
      <w:r w:rsidRPr="00DD4C46">
        <w:rPr>
          <w:rFonts w:ascii="Arial" w:hAnsi="Arial" w:cs="Arial"/>
          <w:sz w:val="22"/>
          <w:szCs w:val="22"/>
        </w:rPr>
        <w:lastRenderedPageBreak/>
        <w:t>challenge was that only 14% of cases in the cleaned datas</w:t>
      </w:r>
      <w:r w:rsidR="00B253C5">
        <w:rPr>
          <w:rFonts w:ascii="Arial" w:hAnsi="Arial" w:cs="Arial"/>
          <w:sz w:val="22"/>
          <w:szCs w:val="22"/>
        </w:rPr>
        <w:t>e</w:t>
      </w:r>
      <w:r w:rsidRPr="00DD4C46">
        <w:rPr>
          <w:rFonts w:ascii="Arial" w:hAnsi="Arial" w:cs="Arial"/>
          <w:sz w:val="22"/>
          <w:szCs w:val="22"/>
        </w:rPr>
        <w:t>t were diabetic.</w:t>
      </w:r>
      <w:r w:rsidR="00B253C5">
        <w:rPr>
          <w:rFonts w:ascii="Arial" w:hAnsi="Arial" w:cs="Arial"/>
          <w:sz w:val="22"/>
          <w:szCs w:val="22"/>
        </w:rPr>
        <w:t xml:space="preserve"> The dependent variable, Diabetes Binary, stores values 1 or 0 to show if an individual has diabetes or not, with 1 being diabetic and 0 being non-diabetic. I</w:t>
      </w:r>
      <w:r w:rsidR="00B253C5" w:rsidRPr="00B253C5">
        <w:rPr>
          <w:rFonts w:ascii="Arial" w:hAnsi="Arial" w:cs="Arial"/>
          <w:sz w:val="22"/>
          <w:szCs w:val="22"/>
        </w:rPr>
        <w:t>ndependent variables include a mix of</w:t>
      </w:r>
      <w:r w:rsidR="00B253C5">
        <w:rPr>
          <w:rFonts w:ascii="Arial" w:hAnsi="Arial" w:cs="Arial"/>
          <w:sz w:val="22"/>
          <w:szCs w:val="22"/>
        </w:rPr>
        <w:t xml:space="preserve">: </w:t>
      </w:r>
    </w:p>
    <w:p w14:paraId="62B58128" w14:textId="5DEA9C25" w:rsidR="00B253C5" w:rsidRPr="00B253C5" w:rsidRDefault="00B253C5" w:rsidP="00C13C15">
      <w:pPr>
        <w:pStyle w:val="ListParagraph"/>
        <w:numPr>
          <w:ilvl w:val="0"/>
          <w:numId w:val="9"/>
        </w:numPr>
        <w:spacing w:line="480" w:lineRule="auto"/>
        <w:rPr>
          <w:rFonts w:ascii="Arial" w:hAnsi="Arial" w:cs="Arial"/>
          <w:sz w:val="22"/>
          <w:szCs w:val="22"/>
        </w:rPr>
      </w:pPr>
      <w:r w:rsidRPr="00B253C5">
        <w:rPr>
          <w:rFonts w:ascii="Arial" w:hAnsi="Arial" w:cs="Arial"/>
          <w:sz w:val="22"/>
          <w:szCs w:val="22"/>
        </w:rPr>
        <w:t>Binary variables, like high blood pressure, smoking status, and physical activity</w:t>
      </w:r>
      <w:r>
        <w:rPr>
          <w:rFonts w:ascii="Arial" w:hAnsi="Arial" w:cs="Arial"/>
          <w:sz w:val="22"/>
          <w:szCs w:val="22"/>
        </w:rPr>
        <w:t>.</w:t>
      </w:r>
    </w:p>
    <w:p w14:paraId="6828C33B" w14:textId="2F9E9B12" w:rsidR="00B253C5" w:rsidRPr="00B253C5" w:rsidRDefault="00B253C5" w:rsidP="00C13C15">
      <w:pPr>
        <w:pStyle w:val="ListParagraph"/>
        <w:numPr>
          <w:ilvl w:val="0"/>
          <w:numId w:val="9"/>
        </w:numPr>
        <w:spacing w:line="480" w:lineRule="auto"/>
        <w:rPr>
          <w:rFonts w:ascii="Arial" w:hAnsi="Arial" w:cs="Arial"/>
          <w:sz w:val="22"/>
          <w:szCs w:val="22"/>
        </w:rPr>
      </w:pPr>
      <w:r w:rsidRPr="00B253C5">
        <w:rPr>
          <w:rFonts w:ascii="Arial" w:hAnsi="Arial" w:cs="Arial"/>
          <w:sz w:val="22"/>
          <w:szCs w:val="22"/>
        </w:rPr>
        <w:t>Continuous variables, such as BMI and the number of poor physical or mental health days</w:t>
      </w:r>
      <w:r>
        <w:rPr>
          <w:rFonts w:ascii="Arial" w:hAnsi="Arial" w:cs="Arial"/>
          <w:sz w:val="22"/>
          <w:szCs w:val="22"/>
        </w:rPr>
        <w:t>.</w:t>
      </w:r>
    </w:p>
    <w:p w14:paraId="7ED69741" w14:textId="72AFD0CF" w:rsidR="00B253C5" w:rsidRDefault="00B253C5" w:rsidP="00C13C15">
      <w:pPr>
        <w:pStyle w:val="ListParagraph"/>
        <w:numPr>
          <w:ilvl w:val="0"/>
          <w:numId w:val="9"/>
        </w:numPr>
        <w:spacing w:line="480" w:lineRule="auto"/>
        <w:rPr>
          <w:rFonts w:ascii="Arial" w:hAnsi="Arial" w:cs="Arial"/>
          <w:sz w:val="22"/>
          <w:szCs w:val="22"/>
        </w:rPr>
      </w:pPr>
      <w:r w:rsidRPr="00B253C5">
        <w:rPr>
          <w:rFonts w:ascii="Arial" w:hAnsi="Arial" w:cs="Arial"/>
          <w:sz w:val="22"/>
          <w:szCs w:val="22"/>
        </w:rPr>
        <w:t>Ordinal variables, like age, income, education level, and general health</w:t>
      </w:r>
      <w:r>
        <w:rPr>
          <w:rFonts w:ascii="Arial" w:hAnsi="Arial" w:cs="Arial"/>
          <w:sz w:val="22"/>
          <w:szCs w:val="22"/>
        </w:rPr>
        <w:t>.</w:t>
      </w:r>
    </w:p>
    <w:p w14:paraId="256494A6" w14:textId="725EE877" w:rsidR="00DD4C46" w:rsidRPr="00B253C5" w:rsidRDefault="00B253C5" w:rsidP="00C13C15">
      <w:pPr>
        <w:spacing w:line="480" w:lineRule="auto"/>
        <w:ind w:firstLine="720"/>
        <w:rPr>
          <w:rFonts w:ascii="Arial" w:hAnsi="Arial" w:cs="Arial"/>
          <w:sz w:val="22"/>
          <w:szCs w:val="22"/>
        </w:rPr>
      </w:pPr>
      <w:r>
        <w:rPr>
          <w:rFonts w:ascii="Arial" w:hAnsi="Arial" w:cs="Arial"/>
          <w:color w:val="000000"/>
          <w:sz w:val="22"/>
          <w:szCs w:val="22"/>
        </w:rPr>
        <w:t xml:space="preserve">To complete the project, a </w:t>
      </w:r>
      <w:r w:rsidRPr="00B253C5">
        <w:rPr>
          <w:rFonts w:ascii="Arial" w:hAnsi="Arial" w:cs="Arial"/>
          <w:color w:val="000000"/>
          <w:sz w:val="22"/>
          <w:szCs w:val="22"/>
        </w:rPr>
        <w:t>couple of engineered features</w:t>
      </w:r>
      <w:r>
        <w:rPr>
          <w:rFonts w:ascii="Arial" w:hAnsi="Arial" w:cs="Arial"/>
          <w:color w:val="000000"/>
          <w:sz w:val="22"/>
          <w:szCs w:val="22"/>
        </w:rPr>
        <w:t xml:space="preserve"> were created</w:t>
      </w:r>
      <w:r w:rsidRPr="00B253C5">
        <w:rPr>
          <w:rFonts w:ascii="Arial" w:hAnsi="Arial" w:cs="Arial"/>
          <w:color w:val="000000"/>
          <w:sz w:val="22"/>
          <w:szCs w:val="22"/>
        </w:rPr>
        <w:t>, including BMI categories and an interaction between high blood pressure and high cholesterol.</w:t>
      </w:r>
      <w:r>
        <w:rPr>
          <w:rFonts w:ascii="Arial" w:hAnsi="Arial" w:cs="Arial"/>
          <w:sz w:val="22"/>
          <w:szCs w:val="22"/>
        </w:rPr>
        <w:t xml:space="preserve"> I</w:t>
      </w:r>
      <w:r w:rsidRPr="00B253C5">
        <w:rPr>
          <w:rFonts w:ascii="Arial" w:hAnsi="Arial" w:cs="Arial"/>
          <w:color w:val="000000"/>
          <w:sz w:val="22"/>
          <w:szCs w:val="22"/>
        </w:rPr>
        <w:t>n terms of key observations</w:t>
      </w:r>
      <w:r>
        <w:rPr>
          <w:rFonts w:ascii="Arial" w:hAnsi="Arial" w:cs="Arial"/>
          <w:color w:val="000000"/>
          <w:sz w:val="22"/>
          <w:szCs w:val="22"/>
        </w:rPr>
        <w:t xml:space="preserve"> before creating models</w:t>
      </w:r>
      <w:r w:rsidRPr="00B253C5">
        <w:rPr>
          <w:rFonts w:ascii="Arial" w:hAnsi="Arial" w:cs="Arial"/>
          <w:color w:val="000000"/>
          <w:sz w:val="22"/>
          <w:szCs w:val="22"/>
        </w:rPr>
        <w:t>, higher BMI, older age, and poorer general health are strongly associated with diabetes, and lower income groups tend to have higher diabetes ra</w:t>
      </w:r>
      <w:r>
        <w:rPr>
          <w:rFonts w:ascii="Arial" w:hAnsi="Arial" w:cs="Arial"/>
          <w:color w:val="000000"/>
          <w:sz w:val="22"/>
          <w:szCs w:val="22"/>
        </w:rPr>
        <w:t xml:space="preserve">tes. </w:t>
      </w:r>
    </w:p>
    <w:p w14:paraId="17D64330" w14:textId="29D9D69F" w:rsidR="00DD4C46" w:rsidRPr="00DD4C46" w:rsidRDefault="00DD4C46" w:rsidP="00C13C15">
      <w:pPr>
        <w:spacing w:line="480" w:lineRule="auto"/>
        <w:ind w:firstLine="720"/>
        <w:rPr>
          <w:rFonts w:ascii="Arial" w:hAnsi="Arial" w:cs="Arial"/>
          <w:sz w:val="22"/>
          <w:szCs w:val="22"/>
        </w:rPr>
      </w:pPr>
      <w:r w:rsidRPr="00DD4C46">
        <w:rPr>
          <w:rFonts w:ascii="Arial" w:hAnsi="Arial" w:cs="Arial"/>
          <w:sz w:val="22"/>
          <w:szCs w:val="22"/>
        </w:rPr>
        <w:t xml:space="preserve">Several Python libraries were used to prepare the dataset. Pandas helped with loading and cleaning the dataset. NumPy supported numerical calculations on the dataset. Matplotlib executed data visualization. Lastly, Sci-Kit Learn was used for data preprocessing, such as training and testing splits and scaling variables. </w:t>
      </w:r>
    </w:p>
    <w:p w14:paraId="7BFD9405" w14:textId="77777777" w:rsidR="00DD4C46" w:rsidRPr="00DD4C46" w:rsidRDefault="00DD4C46" w:rsidP="00C13C15">
      <w:pPr>
        <w:spacing w:line="480" w:lineRule="auto"/>
        <w:ind w:firstLine="720"/>
        <w:rPr>
          <w:rFonts w:ascii="Arial" w:hAnsi="Arial" w:cs="Arial"/>
          <w:sz w:val="22"/>
          <w:szCs w:val="22"/>
        </w:rPr>
      </w:pPr>
      <w:r w:rsidRPr="00DD4C46">
        <w:rPr>
          <w:rFonts w:ascii="Arial" w:hAnsi="Arial" w:cs="Arial"/>
          <w:sz w:val="22"/>
          <w:szCs w:val="22"/>
        </w:rPr>
        <w:t xml:space="preserve">During the preprocessing phase, the following actions were executed on the dataset: </w:t>
      </w:r>
    </w:p>
    <w:p w14:paraId="4A247D46" w14:textId="77777777" w:rsidR="00DD4C46" w:rsidRPr="00DD4C46" w:rsidRDefault="00DD4C46" w:rsidP="00C13C15">
      <w:pPr>
        <w:numPr>
          <w:ilvl w:val="0"/>
          <w:numId w:val="2"/>
        </w:numPr>
        <w:spacing w:after="160" w:line="480" w:lineRule="auto"/>
        <w:rPr>
          <w:rFonts w:ascii="Arial" w:hAnsi="Arial" w:cs="Arial"/>
          <w:sz w:val="22"/>
          <w:szCs w:val="22"/>
        </w:rPr>
      </w:pPr>
      <w:r w:rsidRPr="00DD4C46">
        <w:rPr>
          <w:rFonts w:ascii="Arial" w:hAnsi="Arial" w:cs="Arial"/>
          <w:sz w:val="22"/>
          <w:szCs w:val="22"/>
        </w:rPr>
        <w:t>Duplicate rows were removed to prevent distorted results and create bias</w:t>
      </w:r>
    </w:p>
    <w:p w14:paraId="74E6D133" w14:textId="77777777" w:rsidR="00DD4C46" w:rsidRPr="00DD4C46" w:rsidRDefault="00DD4C46" w:rsidP="00C13C15">
      <w:pPr>
        <w:numPr>
          <w:ilvl w:val="0"/>
          <w:numId w:val="2"/>
        </w:numPr>
        <w:spacing w:after="160" w:line="480" w:lineRule="auto"/>
        <w:rPr>
          <w:rFonts w:ascii="Arial" w:hAnsi="Arial" w:cs="Arial"/>
          <w:sz w:val="22"/>
          <w:szCs w:val="22"/>
        </w:rPr>
      </w:pPr>
      <w:r w:rsidRPr="00DD4C46">
        <w:rPr>
          <w:rFonts w:ascii="Arial" w:hAnsi="Arial" w:cs="Arial"/>
          <w:sz w:val="22"/>
          <w:szCs w:val="22"/>
        </w:rPr>
        <w:t>Extreme BMI values were not omitted from the dataset to reflect real medical conditions such as severe obesity. Since BMI is a major factor in diabetes risk, removing these values would have made the models less realistic.</w:t>
      </w:r>
    </w:p>
    <w:p w14:paraId="036F8A66" w14:textId="518D2CF3" w:rsidR="00902C81" w:rsidRPr="00902C81" w:rsidRDefault="00DD4C46" w:rsidP="00902C81">
      <w:pPr>
        <w:numPr>
          <w:ilvl w:val="0"/>
          <w:numId w:val="2"/>
        </w:numPr>
        <w:spacing w:after="160" w:line="480" w:lineRule="auto"/>
        <w:rPr>
          <w:rFonts w:ascii="Arial" w:hAnsi="Arial" w:cs="Arial"/>
          <w:sz w:val="22"/>
          <w:szCs w:val="22"/>
        </w:rPr>
      </w:pPr>
      <w:r w:rsidRPr="00DD4C46">
        <w:rPr>
          <w:rFonts w:ascii="Arial" w:hAnsi="Arial" w:cs="Arial"/>
          <w:sz w:val="22"/>
          <w:szCs w:val="22"/>
        </w:rPr>
        <w:t>Instead of using raw BMI numbers, people were grouped into underweight, normal, overweight, and obese. This reflects how medical professionals think when it comes to BMI.</w:t>
      </w:r>
    </w:p>
    <w:p w14:paraId="2198EF57" w14:textId="77777777" w:rsidR="00DD4C46" w:rsidRPr="00DD4C46" w:rsidRDefault="00DD4C46" w:rsidP="00C13C15">
      <w:pPr>
        <w:numPr>
          <w:ilvl w:val="0"/>
          <w:numId w:val="2"/>
        </w:numPr>
        <w:spacing w:after="160" w:line="480" w:lineRule="auto"/>
        <w:rPr>
          <w:rFonts w:ascii="Arial" w:hAnsi="Arial" w:cs="Arial"/>
          <w:sz w:val="22"/>
          <w:szCs w:val="22"/>
        </w:rPr>
      </w:pPr>
      <w:r w:rsidRPr="00DD4C46">
        <w:rPr>
          <w:rFonts w:ascii="Arial" w:hAnsi="Arial" w:cs="Arial"/>
          <w:sz w:val="22"/>
          <w:szCs w:val="22"/>
        </w:rPr>
        <w:lastRenderedPageBreak/>
        <w:t>An interaction feature called HighBP_HighChol was created that flags patients who have </w:t>
      </w:r>
      <w:r w:rsidRPr="00DD4C46">
        <w:rPr>
          <w:rFonts w:ascii="Arial" w:hAnsi="Arial" w:cs="Arial"/>
          <w:i/>
          <w:iCs/>
          <w:sz w:val="22"/>
          <w:szCs w:val="22"/>
        </w:rPr>
        <w:t>both</w:t>
      </w:r>
      <w:r w:rsidRPr="00DD4C46">
        <w:rPr>
          <w:rFonts w:ascii="Arial" w:hAnsi="Arial" w:cs="Arial"/>
          <w:sz w:val="22"/>
          <w:szCs w:val="22"/>
        </w:rPr>
        <w:t> high blood pressure </w:t>
      </w:r>
      <w:r w:rsidRPr="00DD4C46">
        <w:rPr>
          <w:rFonts w:ascii="Arial" w:hAnsi="Arial" w:cs="Arial"/>
          <w:i/>
          <w:iCs/>
          <w:sz w:val="22"/>
          <w:szCs w:val="22"/>
        </w:rPr>
        <w:t>and</w:t>
      </w:r>
      <w:r w:rsidRPr="00DD4C46">
        <w:rPr>
          <w:rFonts w:ascii="Arial" w:hAnsi="Arial" w:cs="Arial"/>
          <w:sz w:val="22"/>
          <w:szCs w:val="22"/>
        </w:rPr>
        <w:t> high cholesterol. That combination is a known red flag for diabetes risk.</w:t>
      </w:r>
    </w:p>
    <w:p w14:paraId="0322B2C7" w14:textId="77777777" w:rsidR="00DD4C46" w:rsidRPr="00DD4C46" w:rsidRDefault="00DD4C46" w:rsidP="00C13C15">
      <w:pPr>
        <w:numPr>
          <w:ilvl w:val="0"/>
          <w:numId w:val="2"/>
        </w:numPr>
        <w:spacing w:after="160" w:line="480" w:lineRule="auto"/>
        <w:rPr>
          <w:rFonts w:ascii="Arial" w:hAnsi="Arial" w:cs="Arial"/>
          <w:sz w:val="22"/>
          <w:szCs w:val="22"/>
        </w:rPr>
      </w:pPr>
      <w:r w:rsidRPr="00DD4C46">
        <w:rPr>
          <w:rFonts w:ascii="Arial" w:hAnsi="Arial" w:cs="Arial"/>
          <w:sz w:val="22"/>
          <w:szCs w:val="22"/>
        </w:rPr>
        <w:t xml:space="preserve">Machine learning models can't process text like "Obese”.  Each BMI category was converted into a separate binary column. </w:t>
      </w:r>
    </w:p>
    <w:p w14:paraId="5C900779" w14:textId="6367B4B0" w:rsidR="005135AE" w:rsidRPr="00C13C15" w:rsidRDefault="00DD4C46" w:rsidP="00C13C15">
      <w:pPr>
        <w:spacing w:line="480" w:lineRule="auto"/>
        <w:ind w:firstLine="720"/>
        <w:rPr>
          <w:rFonts w:ascii="Arial" w:hAnsi="Arial" w:cs="Arial"/>
          <w:sz w:val="22"/>
          <w:szCs w:val="22"/>
        </w:rPr>
      </w:pPr>
      <w:r w:rsidRPr="00DD4C46">
        <w:rPr>
          <w:rFonts w:ascii="Arial" w:hAnsi="Arial" w:cs="Arial"/>
          <w:sz w:val="22"/>
          <w:szCs w:val="22"/>
        </w:rPr>
        <w:t>After completing the data cleaning, there were zero missing values, no invalid values, and properly scaled continuous features.</w:t>
      </w:r>
      <w:bookmarkStart w:id="4" w:name="_losisx5ln2s0" w:colFirst="0" w:colLast="0"/>
      <w:bookmarkEnd w:id="4"/>
    </w:p>
    <w:p w14:paraId="6DF25C52" w14:textId="2E2856A0" w:rsidR="005160F4" w:rsidRPr="00DD4C46" w:rsidRDefault="00DD4C46" w:rsidP="00C13C15">
      <w:pPr>
        <w:pStyle w:val="Heading1"/>
      </w:pPr>
      <w:r w:rsidRPr="00DD4C46">
        <w:t>Modeling Approach</w:t>
      </w:r>
    </w:p>
    <w:p w14:paraId="075ADB47" w14:textId="51D5308F" w:rsidR="00DD4C46" w:rsidRPr="00DD4C46" w:rsidRDefault="00DD4C46" w:rsidP="00C13C15">
      <w:pPr>
        <w:spacing w:line="480" w:lineRule="auto"/>
        <w:ind w:firstLine="720"/>
        <w:rPr>
          <w:rFonts w:ascii="Arial" w:hAnsi="Arial" w:cs="Arial"/>
          <w:sz w:val="22"/>
          <w:szCs w:val="22"/>
        </w:rPr>
      </w:pPr>
      <w:r w:rsidRPr="00DD4C46">
        <w:rPr>
          <w:rFonts w:ascii="Arial" w:hAnsi="Arial" w:cs="Arial"/>
          <w:sz w:val="22"/>
          <w:szCs w:val="22"/>
        </w:rPr>
        <w:t>Since only 14% of cases were diabetic, accuracy would not be the overall goal for each model. A model that simply predicted "no diabetes" for everyone would be 86% accurate, but it would catch zero percent of diabetic patients. That is clinically useless.</w:t>
      </w:r>
    </w:p>
    <w:p w14:paraId="289D7572" w14:textId="7AB4AF8B" w:rsidR="00DD4C46" w:rsidRPr="00DD4C46" w:rsidRDefault="00DD4C46" w:rsidP="00C13C15">
      <w:pPr>
        <w:spacing w:line="480" w:lineRule="auto"/>
        <w:ind w:firstLine="720"/>
        <w:rPr>
          <w:rFonts w:ascii="Arial" w:hAnsi="Arial" w:cs="Arial"/>
          <w:sz w:val="22"/>
          <w:szCs w:val="22"/>
        </w:rPr>
      </w:pPr>
      <w:r w:rsidRPr="00DD4C46">
        <w:rPr>
          <w:rFonts w:ascii="Arial" w:hAnsi="Arial" w:cs="Arial"/>
          <w:sz w:val="22"/>
          <w:szCs w:val="22"/>
        </w:rPr>
        <w:t>Prioritizing Recall (Sensitivity) helped to correctly identify true diabetic patients. Missing a real diabetes case has serious real-world consequences; a false alarm just means a follow-up test.</w:t>
      </w:r>
    </w:p>
    <w:p w14:paraId="588E9C3A" w14:textId="77777777" w:rsidR="00DD4C46" w:rsidRPr="00DD4C46" w:rsidRDefault="00DD4C46" w:rsidP="00C13C15">
      <w:pPr>
        <w:spacing w:line="480" w:lineRule="auto"/>
        <w:ind w:firstLine="720"/>
        <w:rPr>
          <w:rFonts w:ascii="Arial" w:hAnsi="Arial" w:cs="Arial"/>
          <w:sz w:val="22"/>
          <w:szCs w:val="22"/>
        </w:rPr>
      </w:pPr>
      <w:r w:rsidRPr="00DD4C46">
        <w:rPr>
          <w:rFonts w:ascii="Arial" w:hAnsi="Arial" w:cs="Arial"/>
          <w:sz w:val="22"/>
          <w:szCs w:val="22"/>
        </w:rPr>
        <w:t xml:space="preserve">Three algorithms were used to identify at-risk populations: </w:t>
      </w:r>
    </w:p>
    <w:p w14:paraId="720C3CD3" w14:textId="77777777" w:rsidR="00DD4C46" w:rsidRPr="00DD4C46" w:rsidRDefault="00DD4C46" w:rsidP="00C13C15">
      <w:pPr>
        <w:numPr>
          <w:ilvl w:val="0"/>
          <w:numId w:val="3"/>
        </w:numPr>
        <w:spacing w:after="160" w:line="480" w:lineRule="auto"/>
        <w:rPr>
          <w:rFonts w:ascii="Arial" w:hAnsi="Arial" w:cs="Arial"/>
          <w:sz w:val="22"/>
          <w:szCs w:val="22"/>
        </w:rPr>
      </w:pPr>
      <w:r w:rsidRPr="00C13C15">
        <w:rPr>
          <w:rFonts w:ascii="Arial" w:hAnsi="Arial" w:cs="Arial"/>
          <w:i/>
          <w:iCs/>
          <w:sz w:val="22"/>
          <w:szCs w:val="22"/>
        </w:rPr>
        <w:t>Logistic Regression</w:t>
      </w:r>
      <w:r w:rsidRPr="00DD4C46">
        <w:rPr>
          <w:rFonts w:ascii="Arial" w:hAnsi="Arial" w:cs="Arial"/>
          <w:b/>
          <w:bCs/>
          <w:sz w:val="22"/>
          <w:szCs w:val="22"/>
        </w:rPr>
        <w:t>:</w:t>
      </w:r>
      <w:r w:rsidRPr="00DD4C46">
        <w:rPr>
          <w:rFonts w:ascii="Arial" w:hAnsi="Arial" w:cs="Arial"/>
          <w:sz w:val="22"/>
          <w:szCs w:val="22"/>
        </w:rPr>
        <w:t> It is simple and interpretable. With balanced class weights, it achieved the best AUC-ROC of 0.812 and a solid recall of 76.4%. Although, it struggled with precision since the model flagged a fair number of false positives.</w:t>
      </w:r>
    </w:p>
    <w:p w14:paraId="5A867019" w14:textId="76AA2312" w:rsidR="00DD4C46" w:rsidRPr="00DD4C46" w:rsidRDefault="00DD4C46" w:rsidP="00C13C15">
      <w:pPr>
        <w:numPr>
          <w:ilvl w:val="0"/>
          <w:numId w:val="3"/>
        </w:numPr>
        <w:spacing w:after="160" w:line="480" w:lineRule="auto"/>
        <w:rPr>
          <w:rFonts w:ascii="Arial" w:hAnsi="Arial" w:cs="Arial"/>
          <w:sz w:val="22"/>
          <w:szCs w:val="22"/>
        </w:rPr>
      </w:pPr>
      <w:r w:rsidRPr="00C13C15">
        <w:rPr>
          <w:rFonts w:ascii="Arial" w:hAnsi="Arial" w:cs="Arial"/>
          <w:i/>
          <w:iCs/>
          <w:sz w:val="22"/>
          <w:szCs w:val="22"/>
        </w:rPr>
        <w:t>Random Forest</w:t>
      </w:r>
      <w:r w:rsidRPr="00DD4C46">
        <w:rPr>
          <w:rFonts w:ascii="Arial" w:hAnsi="Arial" w:cs="Arial"/>
          <w:b/>
          <w:bCs/>
          <w:sz w:val="22"/>
          <w:szCs w:val="22"/>
        </w:rPr>
        <w:t>:</w:t>
      </w:r>
      <w:r w:rsidRPr="00DD4C46">
        <w:rPr>
          <w:rFonts w:ascii="Arial" w:hAnsi="Arial" w:cs="Arial"/>
          <w:sz w:val="22"/>
          <w:szCs w:val="22"/>
        </w:rPr>
        <w:t xml:space="preserve"> This ensemble model gave the highest overall accuracy at 84.4%. Despite this, it’s recall for diabetic patients was only 15.2%. This means it missed most people who had diabetes. </w:t>
      </w:r>
    </w:p>
    <w:p w14:paraId="4BFD1A1D" w14:textId="7636EE73" w:rsidR="005135AE" w:rsidRPr="00C13C15" w:rsidRDefault="00DD4C46" w:rsidP="00C13C15">
      <w:pPr>
        <w:numPr>
          <w:ilvl w:val="0"/>
          <w:numId w:val="3"/>
        </w:numPr>
        <w:spacing w:after="160" w:line="480" w:lineRule="auto"/>
        <w:rPr>
          <w:rFonts w:ascii="Arial" w:hAnsi="Arial" w:cs="Arial"/>
          <w:sz w:val="22"/>
          <w:szCs w:val="22"/>
        </w:rPr>
      </w:pPr>
      <w:r w:rsidRPr="00C13C15">
        <w:rPr>
          <w:rFonts w:ascii="Arial" w:hAnsi="Arial" w:cs="Arial"/>
          <w:i/>
          <w:iCs/>
          <w:sz w:val="22"/>
          <w:szCs w:val="22"/>
        </w:rPr>
        <w:t>Decision Tree:</w:t>
      </w:r>
      <w:r w:rsidRPr="00DD4C46">
        <w:rPr>
          <w:rFonts w:ascii="Arial" w:hAnsi="Arial" w:cs="Arial"/>
          <w:sz w:val="22"/>
          <w:szCs w:val="22"/>
        </w:rPr>
        <w:t xml:space="preserve"> This model was capped at a depth of 6 to prevent overfitting. It became the highest performer, producing the highest recall at 78.5% and a strong </w:t>
      </w:r>
      <w:r w:rsidRPr="00DD4C46">
        <w:rPr>
          <w:rFonts w:ascii="Arial" w:hAnsi="Arial" w:cs="Arial"/>
          <w:sz w:val="22"/>
          <w:szCs w:val="22"/>
        </w:rPr>
        <w:lastRenderedPageBreak/>
        <w:t>AUC-ROC of 0.799. Additionally, it's transparent and easy to explain to non-technical staff.</w:t>
      </w:r>
    </w:p>
    <w:p w14:paraId="1963238A" w14:textId="1C7B9483" w:rsidR="005160F4" w:rsidRPr="00DD4C46" w:rsidRDefault="00DD4C46" w:rsidP="00C13C15">
      <w:pPr>
        <w:pStyle w:val="Heading2"/>
        <w:jc w:val="center"/>
      </w:pPr>
      <w:r w:rsidRPr="00DD4C46">
        <w:t>Model Comparison</w:t>
      </w:r>
    </w:p>
    <w:p w14:paraId="1AA456F4" w14:textId="77777777" w:rsidR="00DD4C46" w:rsidRPr="00DD4C46" w:rsidRDefault="00DD4C46" w:rsidP="00C13C15">
      <w:pPr>
        <w:spacing w:line="480" w:lineRule="auto"/>
        <w:ind w:firstLine="720"/>
        <w:rPr>
          <w:rFonts w:ascii="Arial" w:hAnsi="Arial" w:cs="Arial"/>
          <w:sz w:val="22"/>
          <w:szCs w:val="22"/>
        </w:rPr>
      </w:pPr>
      <w:r w:rsidRPr="00DD4C46">
        <w:rPr>
          <w:rFonts w:ascii="Arial" w:hAnsi="Arial" w:cs="Arial"/>
          <w:sz w:val="22"/>
          <w:szCs w:val="22"/>
        </w:rPr>
        <w:t xml:space="preserve">The Decision Tree ended up being the best model. Below is a chart for comparison: </w:t>
      </w:r>
    </w:p>
    <w:tbl>
      <w:tblPr>
        <w:tblStyle w:val="TableGrid"/>
        <w:tblW w:w="0" w:type="auto"/>
        <w:tblLook w:val="04A0" w:firstRow="1" w:lastRow="0" w:firstColumn="1" w:lastColumn="0" w:noHBand="0" w:noVBand="1"/>
      </w:tblPr>
      <w:tblGrid>
        <w:gridCol w:w="1870"/>
        <w:gridCol w:w="1870"/>
        <w:gridCol w:w="1870"/>
        <w:gridCol w:w="1870"/>
        <w:gridCol w:w="1870"/>
      </w:tblGrid>
      <w:tr w:rsidR="00DD4C46" w:rsidRPr="00DD4C46" w14:paraId="76B2A147" w14:textId="77777777" w:rsidTr="005135AE">
        <w:tc>
          <w:tcPr>
            <w:tcW w:w="1870" w:type="dxa"/>
            <w:vAlign w:val="center"/>
          </w:tcPr>
          <w:p w14:paraId="2DA88351" w14:textId="77777777" w:rsidR="00DD4C46" w:rsidRPr="00DD4C46" w:rsidRDefault="00DD4C46" w:rsidP="00C13C15">
            <w:pPr>
              <w:spacing w:line="480" w:lineRule="auto"/>
              <w:rPr>
                <w:rFonts w:ascii="Arial" w:hAnsi="Arial" w:cs="Arial"/>
                <w:b/>
                <w:bCs/>
                <w:sz w:val="22"/>
                <w:szCs w:val="22"/>
              </w:rPr>
            </w:pPr>
            <w:r w:rsidRPr="00DD4C46">
              <w:rPr>
                <w:rFonts w:ascii="Arial" w:hAnsi="Arial" w:cs="Arial"/>
                <w:b/>
                <w:bCs/>
                <w:sz w:val="22"/>
                <w:szCs w:val="22"/>
              </w:rPr>
              <w:t>Model</w:t>
            </w:r>
          </w:p>
        </w:tc>
        <w:tc>
          <w:tcPr>
            <w:tcW w:w="1870" w:type="dxa"/>
            <w:vAlign w:val="center"/>
          </w:tcPr>
          <w:p w14:paraId="34C28881" w14:textId="77777777" w:rsidR="00DD4C46" w:rsidRPr="00DD4C46" w:rsidRDefault="00DD4C46" w:rsidP="00C13C15">
            <w:pPr>
              <w:spacing w:line="480" w:lineRule="auto"/>
              <w:rPr>
                <w:rFonts w:ascii="Arial" w:hAnsi="Arial" w:cs="Arial"/>
                <w:b/>
                <w:bCs/>
                <w:sz w:val="22"/>
                <w:szCs w:val="22"/>
              </w:rPr>
            </w:pPr>
            <w:r w:rsidRPr="00DD4C46">
              <w:rPr>
                <w:rFonts w:ascii="Arial" w:hAnsi="Arial" w:cs="Arial"/>
                <w:b/>
                <w:bCs/>
                <w:sz w:val="22"/>
                <w:szCs w:val="22"/>
              </w:rPr>
              <w:t>Accuracy</w:t>
            </w:r>
          </w:p>
        </w:tc>
        <w:tc>
          <w:tcPr>
            <w:tcW w:w="1870" w:type="dxa"/>
            <w:vAlign w:val="center"/>
          </w:tcPr>
          <w:p w14:paraId="25FB7AAE" w14:textId="77777777" w:rsidR="00DD4C46" w:rsidRPr="00DD4C46" w:rsidRDefault="00DD4C46" w:rsidP="00C13C15">
            <w:pPr>
              <w:spacing w:line="480" w:lineRule="auto"/>
              <w:rPr>
                <w:rFonts w:ascii="Arial" w:hAnsi="Arial" w:cs="Arial"/>
                <w:b/>
                <w:bCs/>
                <w:sz w:val="22"/>
                <w:szCs w:val="22"/>
              </w:rPr>
            </w:pPr>
            <w:r w:rsidRPr="00DD4C46">
              <w:rPr>
                <w:rFonts w:ascii="Arial" w:hAnsi="Arial" w:cs="Arial"/>
                <w:b/>
                <w:bCs/>
                <w:sz w:val="22"/>
                <w:szCs w:val="22"/>
              </w:rPr>
              <w:t>Recall (Diabetic)</w:t>
            </w:r>
          </w:p>
        </w:tc>
        <w:tc>
          <w:tcPr>
            <w:tcW w:w="1870" w:type="dxa"/>
            <w:vAlign w:val="center"/>
          </w:tcPr>
          <w:p w14:paraId="3B9E396E" w14:textId="77777777" w:rsidR="00DD4C46" w:rsidRPr="00DD4C46" w:rsidRDefault="00DD4C46" w:rsidP="00C13C15">
            <w:pPr>
              <w:spacing w:line="480" w:lineRule="auto"/>
              <w:rPr>
                <w:rFonts w:ascii="Arial" w:hAnsi="Arial" w:cs="Arial"/>
                <w:b/>
                <w:bCs/>
                <w:sz w:val="22"/>
                <w:szCs w:val="22"/>
              </w:rPr>
            </w:pPr>
            <w:r w:rsidRPr="00DD4C46">
              <w:rPr>
                <w:rFonts w:ascii="Arial" w:hAnsi="Arial" w:cs="Arial"/>
                <w:b/>
                <w:bCs/>
                <w:sz w:val="22"/>
                <w:szCs w:val="22"/>
              </w:rPr>
              <w:t>AUC-ROC</w:t>
            </w:r>
          </w:p>
        </w:tc>
        <w:tc>
          <w:tcPr>
            <w:tcW w:w="1870" w:type="dxa"/>
            <w:vAlign w:val="center"/>
          </w:tcPr>
          <w:p w14:paraId="400E1118" w14:textId="77777777" w:rsidR="00DD4C46" w:rsidRPr="00DD4C46" w:rsidRDefault="00DD4C46" w:rsidP="00C13C15">
            <w:pPr>
              <w:spacing w:line="480" w:lineRule="auto"/>
              <w:rPr>
                <w:rFonts w:ascii="Arial" w:hAnsi="Arial" w:cs="Arial"/>
                <w:b/>
                <w:bCs/>
                <w:sz w:val="22"/>
                <w:szCs w:val="22"/>
              </w:rPr>
            </w:pPr>
            <w:r w:rsidRPr="00DD4C46">
              <w:rPr>
                <w:rFonts w:ascii="Arial" w:hAnsi="Arial" w:cs="Arial"/>
                <w:b/>
                <w:bCs/>
                <w:sz w:val="22"/>
                <w:szCs w:val="22"/>
              </w:rPr>
              <w:t>Verdict</w:t>
            </w:r>
          </w:p>
        </w:tc>
      </w:tr>
      <w:tr w:rsidR="00DD4C46" w:rsidRPr="00DD4C46" w14:paraId="6B233146" w14:textId="77777777" w:rsidTr="005135AE">
        <w:tc>
          <w:tcPr>
            <w:tcW w:w="1870" w:type="dxa"/>
            <w:vAlign w:val="center"/>
          </w:tcPr>
          <w:p w14:paraId="3DE21FA6" w14:textId="02A530CE" w:rsidR="00DD4C46" w:rsidRPr="00DD4C46" w:rsidRDefault="00DD4C46" w:rsidP="00C13C15">
            <w:pPr>
              <w:spacing w:line="480" w:lineRule="auto"/>
              <w:rPr>
                <w:rFonts w:ascii="Arial" w:hAnsi="Arial" w:cs="Arial"/>
                <w:b/>
                <w:bCs/>
                <w:sz w:val="22"/>
                <w:szCs w:val="22"/>
              </w:rPr>
            </w:pPr>
            <w:r w:rsidRPr="00DD4C46">
              <w:rPr>
                <w:rFonts w:ascii="Arial" w:hAnsi="Arial" w:cs="Arial"/>
                <w:b/>
                <w:bCs/>
                <w:sz w:val="22"/>
                <w:szCs w:val="22"/>
              </w:rPr>
              <w:t>Logistic</w:t>
            </w:r>
            <w:r w:rsidR="005135AE">
              <w:rPr>
                <w:rFonts w:ascii="Arial" w:hAnsi="Arial" w:cs="Arial"/>
                <w:b/>
                <w:bCs/>
                <w:sz w:val="22"/>
                <w:szCs w:val="22"/>
              </w:rPr>
              <w:t xml:space="preserve"> </w:t>
            </w:r>
            <w:r w:rsidRPr="00DD4C46">
              <w:rPr>
                <w:rFonts w:ascii="Arial" w:hAnsi="Arial" w:cs="Arial"/>
                <w:b/>
                <w:bCs/>
                <w:sz w:val="22"/>
                <w:szCs w:val="22"/>
              </w:rPr>
              <w:t>Regression</w:t>
            </w:r>
          </w:p>
        </w:tc>
        <w:tc>
          <w:tcPr>
            <w:tcW w:w="1870" w:type="dxa"/>
            <w:vAlign w:val="center"/>
          </w:tcPr>
          <w:p w14:paraId="26E4EAB7" w14:textId="77777777" w:rsidR="00DD4C46" w:rsidRPr="00DD4C46" w:rsidRDefault="00DD4C46" w:rsidP="00C13C15">
            <w:pPr>
              <w:spacing w:line="480" w:lineRule="auto"/>
              <w:rPr>
                <w:rFonts w:ascii="Arial" w:hAnsi="Arial" w:cs="Arial"/>
                <w:sz w:val="22"/>
                <w:szCs w:val="22"/>
              </w:rPr>
            </w:pPr>
            <w:r w:rsidRPr="00DD4C46">
              <w:rPr>
                <w:rFonts w:ascii="Arial" w:hAnsi="Arial" w:cs="Arial"/>
                <w:sz w:val="22"/>
                <w:szCs w:val="22"/>
              </w:rPr>
              <w:t>71.4%</w:t>
            </w:r>
          </w:p>
        </w:tc>
        <w:tc>
          <w:tcPr>
            <w:tcW w:w="1870" w:type="dxa"/>
            <w:vAlign w:val="center"/>
          </w:tcPr>
          <w:p w14:paraId="0E74DED3" w14:textId="77777777" w:rsidR="00DD4C46" w:rsidRPr="00DD4C46" w:rsidRDefault="00DD4C46" w:rsidP="00C13C15">
            <w:pPr>
              <w:spacing w:line="480" w:lineRule="auto"/>
              <w:rPr>
                <w:rFonts w:ascii="Arial" w:hAnsi="Arial" w:cs="Arial"/>
                <w:sz w:val="22"/>
                <w:szCs w:val="22"/>
              </w:rPr>
            </w:pPr>
            <w:r w:rsidRPr="00DD4C46">
              <w:rPr>
                <w:rFonts w:ascii="Arial" w:hAnsi="Arial" w:cs="Arial"/>
                <w:sz w:val="22"/>
                <w:szCs w:val="22"/>
              </w:rPr>
              <w:t>76.4%</w:t>
            </w:r>
          </w:p>
        </w:tc>
        <w:tc>
          <w:tcPr>
            <w:tcW w:w="1870" w:type="dxa"/>
            <w:vAlign w:val="center"/>
          </w:tcPr>
          <w:p w14:paraId="34950371" w14:textId="77777777" w:rsidR="00DD4C46" w:rsidRPr="00DD4C46" w:rsidRDefault="00DD4C46" w:rsidP="00C13C15">
            <w:pPr>
              <w:spacing w:line="480" w:lineRule="auto"/>
              <w:rPr>
                <w:rFonts w:ascii="Arial" w:hAnsi="Arial" w:cs="Arial"/>
                <w:sz w:val="22"/>
                <w:szCs w:val="22"/>
              </w:rPr>
            </w:pPr>
            <w:r w:rsidRPr="00DD4C46">
              <w:rPr>
                <w:rFonts w:ascii="Arial" w:hAnsi="Arial" w:cs="Arial"/>
                <w:sz w:val="22"/>
                <w:szCs w:val="22"/>
              </w:rPr>
              <w:t>0.812</w:t>
            </w:r>
          </w:p>
        </w:tc>
        <w:tc>
          <w:tcPr>
            <w:tcW w:w="1870" w:type="dxa"/>
            <w:vAlign w:val="center"/>
          </w:tcPr>
          <w:p w14:paraId="53B1E822" w14:textId="77777777" w:rsidR="00DD4C46" w:rsidRPr="00DD4C46" w:rsidRDefault="00DD4C46" w:rsidP="00C13C15">
            <w:pPr>
              <w:spacing w:line="480" w:lineRule="auto"/>
              <w:rPr>
                <w:rFonts w:ascii="Arial" w:hAnsi="Arial" w:cs="Arial"/>
                <w:sz w:val="22"/>
                <w:szCs w:val="22"/>
              </w:rPr>
            </w:pPr>
            <w:r w:rsidRPr="00DD4C46">
              <w:rPr>
                <w:rFonts w:ascii="Arial" w:hAnsi="Arial" w:cs="Arial"/>
                <w:sz w:val="22"/>
                <w:szCs w:val="22"/>
              </w:rPr>
              <w:t>Good, but more false positives</w:t>
            </w:r>
          </w:p>
        </w:tc>
      </w:tr>
      <w:tr w:rsidR="00DD4C46" w:rsidRPr="00DD4C46" w14:paraId="58FC0C05" w14:textId="77777777" w:rsidTr="005135AE">
        <w:tc>
          <w:tcPr>
            <w:tcW w:w="1870" w:type="dxa"/>
            <w:vAlign w:val="center"/>
          </w:tcPr>
          <w:p w14:paraId="40262ADD" w14:textId="77777777" w:rsidR="00DD4C46" w:rsidRPr="00DD4C46" w:rsidRDefault="00DD4C46" w:rsidP="00C13C15">
            <w:pPr>
              <w:spacing w:line="480" w:lineRule="auto"/>
              <w:rPr>
                <w:rFonts w:ascii="Arial" w:hAnsi="Arial" w:cs="Arial"/>
                <w:b/>
                <w:bCs/>
                <w:sz w:val="22"/>
                <w:szCs w:val="22"/>
              </w:rPr>
            </w:pPr>
            <w:r w:rsidRPr="00DD4C46">
              <w:rPr>
                <w:rFonts w:ascii="Arial" w:hAnsi="Arial" w:cs="Arial"/>
                <w:b/>
                <w:bCs/>
                <w:sz w:val="22"/>
                <w:szCs w:val="22"/>
              </w:rPr>
              <w:t>Random Forest</w:t>
            </w:r>
          </w:p>
        </w:tc>
        <w:tc>
          <w:tcPr>
            <w:tcW w:w="1870" w:type="dxa"/>
            <w:vAlign w:val="center"/>
          </w:tcPr>
          <w:p w14:paraId="13473170" w14:textId="77777777" w:rsidR="00DD4C46" w:rsidRPr="00DD4C46" w:rsidRDefault="00DD4C46" w:rsidP="00C13C15">
            <w:pPr>
              <w:spacing w:line="480" w:lineRule="auto"/>
              <w:rPr>
                <w:rFonts w:ascii="Arial" w:hAnsi="Arial" w:cs="Arial"/>
                <w:sz w:val="22"/>
                <w:szCs w:val="22"/>
              </w:rPr>
            </w:pPr>
            <w:r w:rsidRPr="00DD4C46">
              <w:rPr>
                <w:rFonts w:ascii="Arial" w:hAnsi="Arial" w:cs="Arial"/>
                <w:sz w:val="22"/>
                <w:szCs w:val="22"/>
              </w:rPr>
              <w:t>84.4%</w:t>
            </w:r>
          </w:p>
        </w:tc>
        <w:tc>
          <w:tcPr>
            <w:tcW w:w="1870" w:type="dxa"/>
            <w:vAlign w:val="center"/>
          </w:tcPr>
          <w:p w14:paraId="2D403E4D" w14:textId="77777777" w:rsidR="00DD4C46" w:rsidRPr="00DD4C46" w:rsidRDefault="00DD4C46" w:rsidP="00C13C15">
            <w:pPr>
              <w:spacing w:line="480" w:lineRule="auto"/>
              <w:rPr>
                <w:rFonts w:ascii="Arial" w:hAnsi="Arial" w:cs="Arial"/>
                <w:sz w:val="22"/>
                <w:szCs w:val="22"/>
              </w:rPr>
            </w:pPr>
            <w:r w:rsidRPr="00DD4C46">
              <w:rPr>
                <w:rFonts w:ascii="Arial" w:hAnsi="Arial" w:cs="Arial"/>
                <w:sz w:val="22"/>
                <w:szCs w:val="22"/>
              </w:rPr>
              <w:t>15.2%</w:t>
            </w:r>
          </w:p>
        </w:tc>
        <w:tc>
          <w:tcPr>
            <w:tcW w:w="1870" w:type="dxa"/>
            <w:vAlign w:val="center"/>
          </w:tcPr>
          <w:p w14:paraId="14A2D4AF" w14:textId="77777777" w:rsidR="00DD4C46" w:rsidRPr="00DD4C46" w:rsidRDefault="00DD4C46" w:rsidP="00C13C15">
            <w:pPr>
              <w:spacing w:line="480" w:lineRule="auto"/>
              <w:rPr>
                <w:rFonts w:ascii="Arial" w:hAnsi="Arial" w:cs="Arial"/>
                <w:sz w:val="22"/>
                <w:szCs w:val="22"/>
              </w:rPr>
            </w:pPr>
            <w:r w:rsidRPr="00DD4C46">
              <w:rPr>
                <w:rFonts w:ascii="Arial" w:hAnsi="Arial" w:cs="Arial"/>
                <w:sz w:val="22"/>
                <w:szCs w:val="22"/>
              </w:rPr>
              <w:t>0.776</w:t>
            </w:r>
          </w:p>
        </w:tc>
        <w:tc>
          <w:tcPr>
            <w:tcW w:w="1870" w:type="dxa"/>
            <w:vAlign w:val="center"/>
          </w:tcPr>
          <w:p w14:paraId="45C606B4" w14:textId="77777777" w:rsidR="00DD4C46" w:rsidRPr="00DD4C46" w:rsidRDefault="00DD4C46" w:rsidP="00C13C15">
            <w:pPr>
              <w:spacing w:line="480" w:lineRule="auto"/>
              <w:rPr>
                <w:rFonts w:ascii="Arial" w:hAnsi="Arial" w:cs="Arial"/>
                <w:sz w:val="22"/>
                <w:szCs w:val="22"/>
              </w:rPr>
            </w:pPr>
            <w:r w:rsidRPr="00DD4C46">
              <w:rPr>
                <w:rFonts w:ascii="Arial" w:hAnsi="Arial" w:cs="Arial"/>
                <w:sz w:val="22"/>
                <w:szCs w:val="22"/>
              </w:rPr>
              <w:t>Misses too many diabetics</w:t>
            </w:r>
          </w:p>
        </w:tc>
      </w:tr>
      <w:tr w:rsidR="00DD4C46" w:rsidRPr="00DD4C46" w14:paraId="00C22D41" w14:textId="77777777" w:rsidTr="005135AE">
        <w:tc>
          <w:tcPr>
            <w:tcW w:w="1870" w:type="dxa"/>
            <w:vAlign w:val="center"/>
          </w:tcPr>
          <w:p w14:paraId="5865F37B" w14:textId="77777777" w:rsidR="00DD4C46" w:rsidRPr="00DD4C46" w:rsidRDefault="00DD4C46" w:rsidP="00C13C15">
            <w:pPr>
              <w:spacing w:line="480" w:lineRule="auto"/>
              <w:rPr>
                <w:rFonts w:ascii="Arial" w:hAnsi="Arial" w:cs="Arial"/>
                <w:b/>
                <w:bCs/>
                <w:sz w:val="22"/>
                <w:szCs w:val="22"/>
              </w:rPr>
            </w:pPr>
            <w:r w:rsidRPr="00DD4C46">
              <w:rPr>
                <w:rFonts w:ascii="Arial" w:hAnsi="Arial" w:cs="Arial"/>
                <w:b/>
                <w:bCs/>
                <w:sz w:val="22"/>
                <w:szCs w:val="22"/>
              </w:rPr>
              <w:t>Decision Tree</w:t>
            </w:r>
          </w:p>
        </w:tc>
        <w:tc>
          <w:tcPr>
            <w:tcW w:w="1870" w:type="dxa"/>
            <w:vAlign w:val="center"/>
          </w:tcPr>
          <w:p w14:paraId="5A3AA374" w14:textId="77777777" w:rsidR="00DD4C46" w:rsidRPr="00DD4C46" w:rsidRDefault="00DD4C46" w:rsidP="00C13C15">
            <w:pPr>
              <w:spacing w:line="480" w:lineRule="auto"/>
              <w:rPr>
                <w:rFonts w:ascii="Arial" w:hAnsi="Arial" w:cs="Arial"/>
                <w:sz w:val="22"/>
                <w:szCs w:val="22"/>
              </w:rPr>
            </w:pPr>
            <w:r w:rsidRPr="00DD4C46">
              <w:rPr>
                <w:rFonts w:ascii="Arial" w:hAnsi="Arial" w:cs="Arial"/>
                <w:sz w:val="22"/>
                <w:szCs w:val="22"/>
              </w:rPr>
              <w:t>68.4%</w:t>
            </w:r>
          </w:p>
        </w:tc>
        <w:tc>
          <w:tcPr>
            <w:tcW w:w="1870" w:type="dxa"/>
            <w:vAlign w:val="center"/>
          </w:tcPr>
          <w:p w14:paraId="169D76F4" w14:textId="77777777" w:rsidR="00DD4C46" w:rsidRPr="00DD4C46" w:rsidRDefault="00DD4C46" w:rsidP="00C13C15">
            <w:pPr>
              <w:spacing w:line="480" w:lineRule="auto"/>
              <w:rPr>
                <w:rFonts w:ascii="Arial" w:hAnsi="Arial" w:cs="Arial"/>
                <w:sz w:val="22"/>
                <w:szCs w:val="22"/>
              </w:rPr>
            </w:pPr>
            <w:r w:rsidRPr="00DD4C46">
              <w:rPr>
                <w:rFonts w:ascii="Arial" w:hAnsi="Arial" w:cs="Arial"/>
                <w:sz w:val="22"/>
                <w:szCs w:val="22"/>
              </w:rPr>
              <w:t>78.5%</w:t>
            </w:r>
          </w:p>
        </w:tc>
        <w:tc>
          <w:tcPr>
            <w:tcW w:w="1870" w:type="dxa"/>
            <w:vAlign w:val="center"/>
          </w:tcPr>
          <w:p w14:paraId="31E93201" w14:textId="77777777" w:rsidR="00DD4C46" w:rsidRPr="00DD4C46" w:rsidRDefault="00DD4C46" w:rsidP="00C13C15">
            <w:pPr>
              <w:spacing w:line="480" w:lineRule="auto"/>
              <w:rPr>
                <w:rFonts w:ascii="Arial" w:hAnsi="Arial" w:cs="Arial"/>
                <w:sz w:val="22"/>
                <w:szCs w:val="22"/>
              </w:rPr>
            </w:pPr>
            <w:r w:rsidRPr="00DD4C46">
              <w:rPr>
                <w:rFonts w:ascii="Arial" w:hAnsi="Arial" w:cs="Arial"/>
                <w:sz w:val="22"/>
                <w:szCs w:val="22"/>
              </w:rPr>
              <w:t>0.799</w:t>
            </w:r>
          </w:p>
        </w:tc>
        <w:tc>
          <w:tcPr>
            <w:tcW w:w="1870" w:type="dxa"/>
            <w:vAlign w:val="center"/>
          </w:tcPr>
          <w:p w14:paraId="5A300F27" w14:textId="77777777" w:rsidR="00DD4C46" w:rsidRPr="00DD4C46" w:rsidRDefault="00DD4C46" w:rsidP="00C13C15">
            <w:pPr>
              <w:spacing w:line="480" w:lineRule="auto"/>
              <w:rPr>
                <w:rFonts w:ascii="Arial" w:hAnsi="Arial" w:cs="Arial"/>
                <w:sz w:val="22"/>
                <w:szCs w:val="22"/>
              </w:rPr>
            </w:pPr>
            <w:r w:rsidRPr="00DD4C46">
              <w:rPr>
                <w:rFonts w:ascii="Arial" w:hAnsi="Arial" w:cs="Arial"/>
                <w:sz w:val="22"/>
                <w:szCs w:val="22"/>
              </w:rPr>
              <w:t>Best at finding at-risk patients</w:t>
            </w:r>
          </w:p>
        </w:tc>
      </w:tr>
    </w:tbl>
    <w:p w14:paraId="344EC12C" w14:textId="77777777" w:rsidR="00DD4C46" w:rsidRPr="00DD4C46" w:rsidRDefault="00DD4C46" w:rsidP="00C13C15">
      <w:pPr>
        <w:spacing w:line="480" w:lineRule="auto"/>
        <w:rPr>
          <w:rFonts w:ascii="Arial" w:hAnsi="Arial" w:cs="Arial"/>
          <w:sz w:val="22"/>
          <w:szCs w:val="22"/>
        </w:rPr>
      </w:pPr>
    </w:p>
    <w:p w14:paraId="55185D67" w14:textId="6A65BA8B" w:rsidR="005135AE" w:rsidRPr="00C13C15" w:rsidRDefault="00DD4C46" w:rsidP="00C13C15">
      <w:pPr>
        <w:spacing w:line="480" w:lineRule="auto"/>
        <w:ind w:firstLine="720"/>
        <w:rPr>
          <w:rFonts w:ascii="Arial" w:hAnsi="Arial" w:cs="Arial"/>
          <w:sz w:val="22"/>
          <w:szCs w:val="22"/>
        </w:rPr>
      </w:pPr>
      <w:r w:rsidRPr="00DD4C46">
        <w:rPr>
          <w:rFonts w:ascii="Arial" w:hAnsi="Arial" w:cs="Arial"/>
          <w:sz w:val="22"/>
          <w:szCs w:val="22"/>
        </w:rPr>
        <w:t xml:space="preserve">All three models outperformed random chance (AUC-ROC of 0.5), but recall was the deciding factor for choosing the best model. While Random Forest looked great because of accuracy, the Decision Tree finds people who need help. </w:t>
      </w:r>
      <w:bookmarkStart w:id="5" w:name="_vldz712biz5j" w:colFirst="0" w:colLast="0"/>
      <w:bookmarkEnd w:id="5"/>
    </w:p>
    <w:p w14:paraId="2732C4E6" w14:textId="1268AF43" w:rsidR="005160F4" w:rsidRPr="00DD4C46" w:rsidRDefault="00DD4C46" w:rsidP="00C13C15">
      <w:pPr>
        <w:pStyle w:val="Heading2"/>
        <w:jc w:val="center"/>
      </w:pPr>
      <w:r w:rsidRPr="00DD4C46">
        <w:t>Feature Importance</w:t>
      </w:r>
    </w:p>
    <w:p w14:paraId="4101A179" w14:textId="77777777" w:rsidR="00DD4C46" w:rsidRPr="00DD4C46" w:rsidRDefault="00DD4C46" w:rsidP="00C13C15">
      <w:pPr>
        <w:spacing w:line="480" w:lineRule="auto"/>
        <w:ind w:firstLine="360"/>
        <w:rPr>
          <w:rFonts w:ascii="Arial" w:hAnsi="Arial" w:cs="Arial"/>
          <w:sz w:val="22"/>
          <w:szCs w:val="22"/>
        </w:rPr>
      </w:pPr>
      <w:bookmarkStart w:id="6" w:name="_f0rg4nk57uoi" w:colFirst="0" w:colLast="0"/>
      <w:bookmarkEnd w:id="6"/>
      <w:r w:rsidRPr="00DD4C46">
        <w:rPr>
          <w:rFonts w:ascii="Arial" w:hAnsi="Arial" w:cs="Arial"/>
          <w:sz w:val="22"/>
          <w:szCs w:val="22"/>
        </w:rPr>
        <w:t>When examining which features contributed most to the predictions, the top five predictors of diabetes were:</w:t>
      </w:r>
    </w:p>
    <w:p w14:paraId="769C69E2" w14:textId="77777777" w:rsidR="00DD4C46" w:rsidRPr="00DD4C46" w:rsidRDefault="00DD4C46" w:rsidP="00C13C15">
      <w:pPr>
        <w:numPr>
          <w:ilvl w:val="0"/>
          <w:numId w:val="4"/>
        </w:numPr>
        <w:spacing w:after="160" w:line="480" w:lineRule="auto"/>
        <w:rPr>
          <w:rFonts w:ascii="Arial" w:hAnsi="Arial" w:cs="Arial"/>
          <w:sz w:val="22"/>
          <w:szCs w:val="22"/>
        </w:rPr>
      </w:pPr>
      <w:r w:rsidRPr="00DD4C46">
        <w:rPr>
          <w:rFonts w:ascii="Arial" w:hAnsi="Arial" w:cs="Arial"/>
          <w:b/>
          <w:bCs/>
          <w:sz w:val="22"/>
          <w:szCs w:val="22"/>
        </w:rPr>
        <w:t>BMI</w:t>
      </w:r>
      <w:r w:rsidRPr="00DD4C46">
        <w:rPr>
          <w:rFonts w:ascii="Arial" w:hAnsi="Arial" w:cs="Arial"/>
          <w:sz w:val="22"/>
          <w:szCs w:val="22"/>
        </w:rPr>
        <w:t> (0.138)</w:t>
      </w:r>
    </w:p>
    <w:p w14:paraId="6996F584" w14:textId="77777777" w:rsidR="00DD4C46" w:rsidRPr="00DD4C46" w:rsidRDefault="00DD4C46" w:rsidP="00C13C15">
      <w:pPr>
        <w:numPr>
          <w:ilvl w:val="0"/>
          <w:numId w:val="4"/>
        </w:numPr>
        <w:spacing w:after="160" w:line="480" w:lineRule="auto"/>
        <w:rPr>
          <w:rFonts w:ascii="Arial" w:hAnsi="Arial" w:cs="Arial"/>
          <w:sz w:val="22"/>
          <w:szCs w:val="22"/>
        </w:rPr>
      </w:pPr>
      <w:r w:rsidRPr="00DD4C46">
        <w:rPr>
          <w:rFonts w:ascii="Arial" w:hAnsi="Arial" w:cs="Arial"/>
          <w:b/>
          <w:bCs/>
          <w:sz w:val="22"/>
          <w:szCs w:val="22"/>
        </w:rPr>
        <w:t>Age</w:t>
      </w:r>
      <w:r w:rsidRPr="00DD4C46">
        <w:rPr>
          <w:rFonts w:ascii="Arial" w:hAnsi="Arial" w:cs="Arial"/>
          <w:sz w:val="22"/>
          <w:szCs w:val="22"/>
        </w:rPr>
        <w:t> (0.132)</w:t>
      </w:r>
    </w:p>
    <w:p w14:paraId="5F55B0E1" w14:textId="77777777" w:rsidR="00DD4C46" w:rsidRPr="00DD4C46" w:rsidRDefault="00DD4C46" w:rsidP="00C13C15">
      <w:pPr>
        <w:numPr>
          <w:ilvl w:val="0"/>
          <w:numId w:val="4"/>
        </w:numPr>
        <w:spacing w:after="160" w:line="480" w:lineRule="auto"/>
        <w:rPr>
          <w:rFonts w:ascii="Arial" w:hAnsi="Arial" w:cs="Arial"/>
          <w:sz w:val="22"/>
          <w:szCs w:val="22"/>
        </w:rPr>
      </w:pPr>
      <w:r w:rsidRPr="00DD4C46">
        <w:rPr>
          <w:rFonts w:ascii="Arial" w:hAnsi="Arial" w:cs="Arial"/>
          <w:b/>
          <w:bCs/>
          <w:sz w:val="22"/>
          <w:szCs w:val="22"/>
        </w:rPr>
        <w:t>Income</w:t>
      </w:r>
      <w:r w:rsidRPr="00DD4C46">
        <w:rPr>
          <w:rFonts w:ascii="Arial" w:hAnsi="Arial" w:cs="Arial"/>
          <w:sz w:val="22"/>
          <w:szCs w:val="22"/>
        </w:rPr>
        <w:t> (0.090)</w:t>
      </w:r>
    </w:p>
    <w:p w14:paraId="756F7F1A" w14:textId="77777777" w:rsidR="00DD4C46" w:rsidRPr="00DD4C46" w:rsidRDefault="00DD4C46" w:rsidP="00C13C15">
      <w:pPr>
        <w:numPr>
          <w:ilvl w:val="0"/>
          <w:numId w:val="4"/>
        </w:numPr>
        <w:spacing w:after="160" w:line="480" w:lineRule="auto"/>
        <w:rPr>
          <w:rFonts w:ascii="Arial" w:hAnsi="Arial" w:cs="Arial"/>
          <w:sz w:val="22"/>
          <w:szCs w:val="22"/>
        </w:rPr>
      </w:pPr>
      <w:r w:rsidRPr="00DD4C46">
        <w:rPr>
          <w:rFonts w:ascii="Arial" w:hAnsi="Arial" w:cs="Arial"/>
          <w:b/>
          <w:bCs/>
          <w:sz w:val="22"/>
          <w:szCs w:val="22"/>
        </w:rPr>
        <w:t>General Health</w:t>
      </w:r>
      <w:r w:rsidRPr="00DD4C46">
        <w:rPr>
          <w:rFonts w:ascii="Arial" w:hAnsi="Arial" w:cs="Arial"/>
          <w:sz w:val="22"/>
          <w:szCs w:val="22"/>
        </w:rPr>
        <w:t> (0.086)</w:t>
      </w:r>
    </w:p>
    <w:p w14:paraId="516C00B4" w14:textId="77777777" w:rsidR="00DD4C46" w:rsidRPr="00DD4C46" w:rsidRDefault="00DD4C46" w:rsidP="00C13C15">
      <w:pPr>
        <w:numPr>
          <w:ilvl w:val="0"/>
          <w:numId w:val="4"/>
        </w:numPr>
        <w:spacing w:after="160" w:line="480" w:lineRule="auto"/>
        <w:rPr>
          <w:rFonts w:ascii="Arial" w:hAnsi="Arial" w:cs="Arial"/>
          <w:sz w:val="22"/>
          <w:szCs w:val="22"/>
        </w:rPr>
      </w:pPr>
      <w:r w:rsidRPr="00DD4C46">
        <w:rPr>
          <w:rFonts w:ascii="Arial" w:hAnsi="Arial" w:cs="Arial"/>
          <w:b/>
          <w:bCs/>
          <w:sz w:val="22"/>
          <w:szCs w:val="22"/>
        </w:rPr>
        <w:t>Physical Health Days</w:t>
      </w:r>
      <w:r w:rsidRPr="00DD4C46">
        <w:rPr>
          <w:rFonts w:ascii="Arial" w:hAnsi="Arial" w:cs="Arial"/>
          <w:sz w:val="22"/>
          <w:szCs w:val="22"/>
        </w:rPr>
        <w:t> (0.074)</w:t>
      </w:r>
    </w:p>
    <w:p w14:paraId="3763E7C3" w14:textId="77777777" w:rsidR="00DD4C46" w:rsidRPr="00DD4C46" w:rsidRDefault="00DD4C46" w:rsidP="00C13C15">
      <w:pPr>
        <w:spacing w:line="480" w:lineRule="auto"/>
        <w:ind w:firstLine="720"/>
        <w:rPr>
          <w:rFonts w:ascii="Arial" w:hAnsi="Arial" w:cs="Arial"/>
          <w:sz w:val="22"/>
          <w:szCs w:val="22"/>
        </w:rPr>
      </w:pPr>
      <w:r w:rsidRPr="00DD4C46">
        <w:rPr>
          <w:rFonts w:ascii="Arial" w:hAnsi="Arial" w:cs="Arial"/>
          <w:sz w:val="22"/>
          <w:szCs w:val="22"/>
        </w:rPr>
        <w:lastRenderedPageBreak/>
        <w:t xml:space="preserve">A community health clinic doesn't need expensive blood panels or imaging to identify high-risk patients. A clinic could add five questions to a routine intake form: </w:t>
      </w:r>
      <w:r w:rsidRPr="00DD4C46">
        <w:rPr>
          <w:rFonts w:ascii="Arial" w:hAnsi="Arial" w:cs="Arial"/>
          <w:i/>
          <w:iCs/>
          <w:sz w:val="22"/>
          <w:szCs w:val="22"/>
        </w:rPr>
        <w:t>What's your BMI? How old are you? How would you rate your general health? How many physically unhealthy days did you have last month? What's your income range?</w:t>
      </w:r>
      <w:r w:rsidRPr="00DD4C46">
        <w:rPr>
          <w:rFonts w:ascii="Arial" w:hAnsi="Arial" w:cs="Arial"/>
          <w:sz w:val="22"/>
          <w:szCs w:val="22"/>
        </w:rPr>
        <w:t>  This simple fix would flag majority of high-risk individuals before they walk out the door.</w:t>
      </w:r>
    </w:p>
    <w:p w14:paraId="617AFA54" w14:textId="15F8A107" w:rsidR="005135AE" w:rsidRPr="00C13C15" w:rsidRDefault="00DD4C46" w:rsidP="00C13C15">
      <w:pPr>
        <w:spacing w:line="480" w:lineRule="auto"/>
        <w:ind w:firstLine="720"/>
        <w:rPr>
          <w:rFonts w:ascii="Arial" w:hAnsi="Arial" w:cs="Arial"/>
          <w:sz w:val="22"/>
          <w:szCs w:val="22"/>
        </w:rPr>
      </w:pPr>
      <w:r w:rsidRPr="00DD4C46">
        <w:rPr>
          <w:rFonts w:ascii="Arial" w:hAnsi="Arial" w:cs="Arial"/>
          <w:sz w:val="22"/>
          <w:szCs w:val="22"/>
        </w:rPr>
        <w:t>The income finding is especially important. Lower income is the third strongest predictor of diabetes in this dataset. People with lower incomes have less access to healthy food, preventive care, and regular checkups. That means outreach and screening programs should be actively prioritizing low-income communities, not waiting for those patients to come to them.</w:t>
      </w:r>
    </w:p>
    <w:p w14:paraId="7BBA89B3" w14:textId="7374C373" w:rsidR="005160F4" w:rsidRPr="00DD4C46" w:rsidRDefault="00DD4C46" w:rsidP="00C13C15">
      <w:pPr>
        <w:pStyle w:val="Heading1"/>
      </w:pPr>
      <w:r w:rsidRPr="00DD4C46">
        <w:t>Final Recommendations for Action</w:t>
      </w:r>
    </w:p>
    <w:p w14:paraId="26DAD1D2" w14:textId="77777777" w:rsidR="00DD4C46" w:rsidRPr="00DD4C46" w:rsidRDefault="00DD4C46" w:rsidP="00C13C15">
      <w:pPr>
        <w:spacing w:line="480" w:lineRule="auto"/>
        <w:ind w:firstLine="720"/>
        <w:rPr>
          <w:rFonts w:ascii="Arial" w:hAnsi="Arial" w:cs="Arial"/>
          <w:sz w:val="22"/>
          <w:szCs w:val="22"/>
        </w:rPr>
      </w:pPr>
      <w:bookmarkStart w:id="7" w:name="_2hajlpfnpdmr" w:colFirst="0" w:colLast="0"/>
      <w:bookmarkEnd w:id="7"/>
      <w:r w:rsidRPr="00DD4C46">
        <w:rPr>
          <w:rFonts w:ascii="Arial" w:hAnsi="Arial" w:cs="Arial"/>
          <w:sz w:val="22"/>
          <w:szCs w:val="22"/>
        </w:rPr>
        <w:t xml:space="preserve">Based on the model comparisons and features important analysis, the following actions are recommended for clinical and public health settings: </w:t>
      </w:r>
    </w:p>
    <w:p w14:paraId="33B01DA3" w14:textId="77777777" w:rsidR="00DD4C46" w:rsidRPr="00DD4C46" w:rsidRDefault="00DD4C46" w:rsidP="00C13C15">
      <w:pPr>
        <w:numPr>
          <w:ilvl w:val="0"/>
          <w:numId w:val="5"/>
        </w:numPr>
        <w:spacing w:after="160" w:line="480" w:lineRule="auto"/>
        <w:rPr>
          <w:rFonts w:ascii="Arial" w:hAnsi="Arial" w:cs="Arial"/>
          <w:sz w:val="22"/>
          <w:szCs w:val="22"/>
        </w:rPr>
      </w:pPr>
      <w:r w:rsidRPr="00DD4C46">
        <w:rPr>
          <w:rFonts w:ascii="Arial" w:hAnsi="Arial" w:cs="Arial"/>
          <w:sz w:val="22"/>
          <w:szCs w:val="22"/>
        </w:rPr>
        <w:t>Deploy the Decision Tree model in clinical settings. It has the highest recall (78.5%), catches the most at-risk patients, and its rule-based structure means a non-technical staff member can understand and implement it.</w:t>
      </w:r>
    </w:p>
    <w:p w14:paraId="066DD77A" w14:textId="77777777" w:rsidR="00DD4C46" w:rsidRPr="00DD4C46" w:rsidRDefault="00DD4C46" w:rsidP="00C13C15">
      <w:pPr>
        <w:numPr>
          <w:ilvl w:val="0"/>
          <w:numId w:val="5"/>
        </w:numPr>
        <w:spacing w:after="160" w:line="480" w:lineRule="auto"/>
        <w:rPr>
          <w:rFonts w:ascii="Arial" w:hAnsi="Arial" w:cs="Arial"/>
          <w:sz w:val="22"/>
          <w:szCs w:val="22"/>
        </w:rPr>
      </w:pPr>
      <w:r w:rsidRPr="00DD4C46">
        <w:rPr>
          <w:rFonts w:ascii="Arial" w:hAnsi="Arial" w:cs="Arial"/>
          <w:sz w:val="22"/>
          <w:szCs w:val="22"/>
        </w:rPr>
        <w:t>Use Logistic Regression for risk scoring when you need to rank patients. For example, to build a waitlist for follow-up appointments or prioritize outreach to the highest-risk individuals in a population. Its AUC-ROC of 0.812 makes it best for that job.</w:t>
      </w:r>
    </w:p>
    <w:p w14:paraId="3EF00DF4" w14:textId="77777777" w:rsidR="00DD4C46" w:rsidRPr="00DD4C46" w:rsidRDefault="00DD4C46" w:rsidP="00C13C15">
      <w:pPr>
        <w:numPr>
          <w:ilvl w:val="0"/>
          <w:numId w:val="5"/>
        </w:numPr>
        <w:spacing w:after="160" w:line="480" w:lineRule="auto"/>
        <w:rPr>
          <w:rFonts w:ascii="Arial" w:hAnsi="Arial" w:cs="Arial"/>
          <w:sz w:val="22"/>
          <w:szCs w:val="22"/>
        </w:rPr>
      </w:pPr>
      <w:r w:rsidRPr="00DD4C46">
        <w:rPr>
          <w:rFonts w:ascii="Arial" w:hAnsi="Arial" w:cs="Arial"/>
          <w:sz w:val="22"/>
          <w:szCs w:val="22"/>
        </w:rPr>
        <w:t>Focus screening programs on the top features. Target individuals with high BMI, older age, and lower income. Those three variables alone account for over a third of the model's predictive power.</w:t>
      </w:r>
    </w:p>
    <w:p w14:paraId="1440ACEC" w14:textId="75D0B1A0" w:rsidR="005135AE" w:rsidRPr="00C13C15" w:rsidRDefault="00DD4C46" w:rsidP="00C13C15">
      <w:pPr>
        <w:numPr>
          <w:ilvl w:val="0"/>
          <w:numId w:val="5"/>
        </w:numPr>
        <w:spacing w:after="160" w:line="480" w:lineRule="auto"/>
        <w:rPr>
          <w:rFonts w:ascii="Arial" w:hAnsi="Arial" w:cs="Arial"/>
          <w:sz w:val="22"/>
          <w:szCs w:val="22"/>
        </w:rPr>
      </w:pPr>
      <w:r w:rsidRPr="00DD4C46">
        <w:rPr>
          <w:rFonts w:ascii="Arial" w:hAnsi="Arial" w:cs="Arial"/>
          <w:sz w:val="22"/>
          <w:szCs w:val="22"/>
        </w:rPr>
        <w:t>Pilot this model in a real community health clinic. Integrate the top five questions into routine intake forms and continuously monitor recall over time to make sure the model isn't starting to miss cases as the population changes.</w:t>
      </w:r>
    </w:p>
    <w:p w14:paraId="7679B598" w14:textId="45E24367" w:rsidR="005160F4" w:rsidRPr="00DD4C46" w:rsidRDefault="00DD4C46" w:rsidP="00C13C15">
      <w:pPr>
        <w:pStyle w:val="Heading1"/>
      </w:pPr>
      <w:r w:rsidRPr="00DD4C46">
        <w:lastRenderedPageBreak/>
        <w:t>Managerial Insights</w:t>
      </w:r>
    </w:p>
    <w:p w14:paraId="1C240B86" w14:textId="77777777" w:rsidR="00DD4C46" w:rsidRPr="00DD4C46" w:rsidRDefault="00DD4C46" w:rsidP="00C13C15">
      <w:pPr>
        <w:spacing w:line="480" w:lineRule="auto"/>
        <w:ind w:firstLine="720"/>
        <w:rPr>
          <w:rFonts w:ascii="Arial" w:hAnsi="Arial" w:cs="Arial"/>
          <w:sz w:val="22"/>
          <w:szCs w:val="22"/>
        </w:rPr>
      </w:pPr>
      <w:r w:rsidRPr="00DD4C46">
        <w:rPr>
          <w:rFonts w:ascii="Arial" w:hAnsi="Arial" w:cs="Arial"/>
          <w:sz w:val="22"/>
          <w:szCs w:val="22"/>
        </w:rPr>
        <w:t xml:space="preserve">After reviewing each model’s performance, feature importance, final recommendations, key insights from the analysis include the following: </w:t>
      </w:r>
    </w:p>
    <w:p w14:paraId="2DDAC6EF" w14:textId="77777777" w:rsidR="00DD4C46" w:rsidRPr="00DD4C46" w:rsidRDefault="00DD4C46" w:rsidP="00C13C15">
      <w:pPr>
        <w:numPr>
          <w:ilvl w:val="0"/>
          <w:numId w:val="1"/>
        </w:numPr>
        <w:spacing w:after="160" w:line="480" w:lineRule="auto"/>
        <w:rPr>
          <w:rFonts w:ascii="Arial" w:hAnsi="Arial" w:cs="Arial"/>
          <w:sz w:val="22"/>
          <w:szCs w:val="22"/>
        </w:rPr>
      </w:pPr>
      <w:r w:rsidRPr="00DD4C46">
        <w:rPr>
          <w:rFonts w:ascii="Arial" w:hAnsi="Arial" w:cs="Arial"/>
          <w:sz w:val="22"/>
          <w:szCs w:val="22"/>
        </w:rPr>
        <w:t>Focus on recall, not just accuracy. In a dataset where only 14% of people have diabetes, a model can look great on paper while completely failing its actual job. Using the approach of focusing on recall instead of accuracy specifically minimized missed cases. Missing a diabetic patient has real consequences that a missed non-diabetic flagging does not have.</w:t>
      </w:r>
    </w:p>
    <w:p w14:paraId="3D0E7B97" w14:textId="77777777" w:rsidR="00DD4C46" w:rsidRPr="00DD4C46" w:rsidRDefault="00DD4C46" w:rsidP="00C13C15">
      <w:pPr>
        <w:numPr>
          <w:ilvl w:val="0"/>
          <w:numId w:val="1"/>
        </w:numPr>
        <w:spacing w:after="160" w:line="480" w:lineRule="auto"/>
        <w:rPr>
          <w:rFonts w:ascii="Arial" w:hAnsi="Arial" w:cs="Arial"/>
          <w:sz w:val="22"/>
          <w:szCs w:val="22"/>
        </w:rPr>
      </w:pPr>
      <w:r w:rsidRPr="00DD4C46">
        <w:rPr>
          <w:rFonts w:ascii="Arial" w:hAnsi="Arial" w:cs="Arial"/>
          <w:sz w:val="22"/>
          <w:szCs w:val="22"/>
        </w:rPr>
        <w:t xml:space="preserve">Lower income is a top five predictor of diabetes. Disease burden is disproportionately falling on communities that already have the least access to care. Any real-world implementation of this model should actively prioritize those communities to improve health equity. </w:t>
      </w:r>
    </w:p>
    <w:p w14:paraId="6FA8359B" w14:textId="0106980D" w:rsidR="00DD4C46" w:rsidRPr="00DD4C46" w:rsidRDefault="00DD4C46" w:rsidP="00C13C15">
      <w:pPr>
        <w:numPr>
          <w:ilvl w:val="0"/>
          <w:numId w:val="1"/>
        </w:numPr>
        <w:spacing w:after="160" w:line="480" w:lineRule="auto"/>
        <w:rPr>
          <w:rFonts w:ascii="Arial" w:hAnsi="Arial" w:cs="Arial"/>
          <w:sz w:val="22"/>
          <w:szCs w:val="22"/>
        </w:rPr>
      </w:pPr>
      <w:r w:rsidRPr="00DD4C46">
        <w:rPr>
          <w:rFonts w:ascii="Arial" w:hAnsi="Arial" w:cs="Arial"/>
          <w:sz w:val="22"/>
          <w:szCs w:val="22"/>
        </w:rPr>
        <w:t xml:space="preserve">For real world </w:t>
      </w:r>
      <w:r w:rsidR="00794570" w:rsidRPr="00DD4C46">
        <w:rPr>
          <w:rFonts w:ascii="Arial" w:hAnsi="Arial" w:cs="Arial"/>
          <w:sz w:val="22"/>
          <w:szCs w:val="22"/>
        </w:rPr>
        <w:t>applications</w:t>
      </w:r>
      <w:r w:rsidRPr="00DD4C46">
        <w:rPr>
          <w:rFonts w:ascii="Arial" w:hAnsi="Arial" w:cs="Arial"/>
          <w:sz w:val="22"/>
          <w:szCs w:val="22"/>
        </w:rPr>
        <w:t>, clinics can embed this into routine checkups and public health departments can use it to identify high-risk zip codes. Since the screening relies only on survey-style questions rather than lab tests, the cost is minimal. Early detection through a low-cost model like this could prevent $10,000 or more per patient in long-term treatment costs.</w:t>
      </w:r>
    </w:p>
    <w:p w14:paraId="62C0E71A" w14:textId="10369FCC" w:rsidR="00DD4C46" w:rsidRPr="00C13C15" w:rsidRDefault="00DD4C46" w:rsidP="00C13C15">
      <w:pPr>
        <w:pStyle w:val="Heading1"/>
      </w:pPr>
      <w:r w:rsidRPr="00C13C15">
        <w:t>Conclusion</w:t>
      </w:r>
    </w:p>
    <w:p w14:paraId="713CBD8C" w14:textId="096D5541" w:rsidR="00DD4C46" w:rsidRPr="00DD4C46" w:rsidRDefault="00DD4C46" w:rsidP="00C13C15">
      <w:pPr>
        <w:spacing w:line="480" w:lineRule="auto"/>
        <w:ind w:firstLine="720"/>
        <w:rPr>
          <w:rFonts w:ascii="Arial" w:hAnsi="Arial" w:cs="Arial"/>
          <w:sz w:val="22"/>
          <w:szCs w:val="22"/>
        </w:rPr>
      </w:pPr>
      <w:r w:rsidRPr="00DD4C46">
        <w:rPr>
          <w:rFonts w:ascii="Arial" w:hAnsi="Arial" w:cs="Arial"/>
          <w:sz w:val="22"/>
          <w:szCs w:val="22"/>
        </w:rPr>
        <w:t>This project showed that diabetes risk can be predicted with strong accuracy using common health indicators like BMI, age, blood pressure, and lifestyle factors. By using machine learning models and focusing on recall, identifying patterns that help distinguish higher-risk individuals from lower-risk ones became easier for health professionals to utilize.</w:t>
      </w:r>
      <w:r w:rsidR="00C13C15">
        <w:rPr>
          <w:rFonts w:ascii="Arial" w:hAnsi="Arial" w:cs="Arial"/>
          <w:sz w:val="22"/>
          <w:szCs w:val="22"/>
        </w:rPr>
        <w:t xml:space="preserve"> </w:t>
      </w:r>
      <w:r w:rsidR="005D352F">
        <w:rPr>
          <w:rFonts w:ascii="Arial" w:hAnsi="Arial" w:cs="Arial"/>
          <w:sz w:val="22"/>
          <w:szCs w:val="22"/>
        </w:rPr>
        <w:t xml:space="preserve">Overall, findings show that Decision Tree is the best model for the project’s goal. </w:t>
      </w:r>
    </w:p>
    <w:p w14:paraId="307EFF2C" w14:textId="6ACDA563" w:rsidR="00DD4C46" w:rsidRPr="00C13C15" w:rsidRDefault="00DD4C46" w:rsidP="00C13C15">
      <w:pPr>
        <w:spacing w:line="480" w:lineRule="auto"/>
        <w:ind w:firstLine="720"/>
        <w:rPr>
          <w:rFonts w:ascii="Arial" w:hAnsi="Arial" w:cs="Arial"/>
          <w:b/>
          <w:bCs/>
          <w:sz w:val="22"/>
          <w:szCs w:val="22"/>
        </w:rPr>
      </w:pPr>
      <w:r w:rsidRPr="00DD4C46">
        <w:rPr>
          <w:rFonts w:ascii="Arial" w:hAnsi="Arial" w:cs="Arial"/>
          <w:sz w:val="22"/>
          <w:szCs w:val="22"/>
        </w:rPr>
        <w:lastRenderedPageBreak/>
        <w:t>Data-driven screening tools can shift healthcare from reactive treatment to proactive prevention. They can identify at-risk individuals before serious complications develop, lower long-term treatment costs, and help address public health disparities.</w:t>
      </w:r>
    </w:p>
    <w:p w14:paraId="5150E59F" w14:textId="77777777" w:rsidR="005D352F" w:rsidRDefault="005D352F" w:rsidP="005135AE">
      <w:pPr>
        <w:pStyle w:val="Heading1"/>
        <w:ind w:left="0"/>
      </w:pPr>
      <w:bookmarkStart w:id="8" w:name="_65d2dutdx6c9" w:colFirst="0" w:colLast="0"/>
      <w:bookmarkEnd w:id="8"/>
    </w:p>
    <w:p w14:paraId="55C22B3A" w14:textId="77777777" w:rsidR="005D352F" w:rsidRDefault="005D352F" w:rsidP="005135AE">
      <w:pPr>
        <w:pStyle w:val="Heading1"/>
        <w:ind w:left="0"/>
      </w:pPr>
    </w:p>
    <w:p w14:paraId="6C85D537" w14:textId="77777777" w:rsidR="005D352F" w:rsidRDefault="005D352F" w:rsidP="005135AE">
      <w:pPr>
        <w:pStyle w:val="Heading1"/>
        <w:ind w:left="0"/>
      </w:pPr>
    </w:p>
    <w:p w14:paraId="262FE520" w14:textId="77777777" w:rsidR="005D352F" w:rsidRDefault="005D352F" w:rsidP="005135AE">
      <w:pPr>
        <w:pStyle w:val="Heading1"/>
        <w:ind w:left="0"/>
      </w:pPr>
    </w:p>
    <w:p w14:paraId="6C28B763" w14:textId="77777777" w:rsidR="005D352F" w:rsidRDefault="005D352F" w:rsidP="005D352F"/>
    <w:p w14:paraId="17DEC934" w14:textId="77777777" w:rsidR="005D352F" w:rsidRDefault="005D352F" w:rsidP="005D352F"/>
    <w:p w14:paraId="2A668C46" w14:textId="77777777" w:rsidR="005D352F" w:rsidRDefault="005D352F" w:rsidP="005D352F"/>
    <w:p w14:paraId="5887A759" w14:textId="77777777" w:rsidR="005D352F" w:rsidRDefault="005D352F" w:rsidP="005D352F"/>
    <w:p w14:paraId="198C6CC3" w14:textId="77777777" w:rsidR="005D352F" w:rsidRDefault="005D352F" w:rsidP="005D352F"/>
    <w:p w14:paraId="01F3B61E" w14:textId="77777777" w:rsidR="005D352F" w:rsidRDefault="005D352F" w:rsidP="005D352F"/>
    <w:p w14:paraId="3E923822" w14:textId="77777777" w:rsidR="005D352F" w:rsidRDefault="005D352F" w:rsidP="005D352F"/>
    <w:p w14:paraId="7843391B" w14:textId="77777777" w:rsidR="005D352F" w:rsidRDefault="005D352F" w:rsidP="005D352F"/>
    <w:p w14:paraId="0B5C736E" w14:textId="77777777" w:rsidR="005D352F" w:rsidRDefault="005D352F" w:rsidP="005D352F"/>
    <w:p w14:paraId="41EA26F9" w14:textId="77777777" w:rsidR="005D352F" w:rsidRDefault="005D352F" w:rsidP="005D352F"/>
    <w:p w14:paraId="683104BE" w14:textId="77777777" w:rsidR="005D352F" w:rsidRDefault="005D352F" w:rsidP="005D352F"/>
    <w:p w14:paraId="1AF72278" w14:textId="77777777" w:rsidR="005D352F" w:rsidRDefault="005D352F" w:rsidP="005D352F"/>
    <w:p w14:paraId="049FE331" w14:textId="77777777" w:rsidR="005D352F" w:rsidRDefault="005D352F" w:rsidP="005D352F"/>
    <w:p w14:paraId="76779490" w14:textId="77777777" w:rsidR="005D352F" w:rsidRDefault="005D352F" w:rsidP="005D352F"/>
    <w:p w14:paraId="4EC4693D" w14:textId="77777777" w:rsidR="005D352F" w:rsidRDefault="005D352F" w:rsidP="005D352F"/>
    <w:p w14:paraId="64DE7B2A" w14:textId="77777777" w:rsidR="005D352F" w:rsidRDefault="005D352F" w:rsidP="005D352F"/>
    <w:p w14:paraId="03031D9C" w14:textId="77777777" w:rsidR="005D352F" w:rsidRPr="005D352F" w:rsidRDefault="005D352F" w:rsidP="005D352F"/>
    <w:p w14:paraId="0BFE564E" w14:textId="77777777" w:rsidR="005D352F" w:rsidRDefault="005D352F" w:rsidP="005135AE">
      <w:pPr>
        <w:pStyle w:val="Heading1"/>
        <w:ind w:left="0"/>
      </w:pPr>
    </w:p>
    <w:p w14:paraId="1D9EFC63" w14:textId="77777777" w:rsidR="005D352F" w:rsidRDefault="005D352F" w:rsidP="005D352F"/>
    <w:p w14:paraId="34EEECB3" w14:textId="77777777" w:rsidR="005D352F" w:rsidRDefault="005D352F" w:rsidP="005D352F"/>
    <w:p w14:paraId="63A261F1" w14:textId="77777777" w:rsidR="005D352F" w:rsidRDefault="005D352F" w:rsidP="005D352F"/>
    <w:p w14:paraId="3BA4F242" w14:textId="77777777" w:rsidR="005D352F" w:rsidRDefault="005D352F" w:rsidP="005D352F"/>
    <w:p w14:paraId="7CD3C125" w14:textId="77777777" w:rsidR="005D352F" w:rsidRDefault="005D352F" w:rsidP="005D352F"/>
    <w:p w14:paraId="07355FD9" w14:textId="77777777" w:rsidR="005D352F" w:rsidRDefault="005D352F" w:rsidP="005D352F"/>
    <w:p w14:paraId="236A65A8" w14:textId="77777777" w:rsidR="005D352F" w:rsidRDefault="005D352F" w:rsidP="005D352F"/>
    <w:p w14:paraId="4ECC87EC" w14:textId="77777777" w:rsidR="005D352F" w:rsidRDefault="005D352F" w:rsidP="005D352F"/>
    <w:p w14:paraId="3B652F53" w14:textId="77777777" w:rsidR="005D352F" w:rsidRDefault="005D352F" w:rsidP="005D352F"/>
    <w:p w14:paraId="1AA2765B" w14:textId="77777777" w:rsidR="005D352F" w:rsidRDefault="005D352F" w:rsidP="005D352F"/>
    <w:p w14:paraId="40F81F62" w14:textId="77777777" w:rsidR="005D352F" w:rsidRDefault="005D352F" w:rsidP="005D352F"/>
    <w:p w14:paraId="5ADA973C" w14:textId="77777777" w:rsidR="005D352F" w:rsidRDefault="005D352F" w:rsidP="005D352F"/>
    <w:p w14:paraId="1028483E" w14:textId="77777777" w:rsidR="005D352F" w:rsidRPr="005D352F" w:rsidRDefault="005D352F" w:rsidP="005D352F"/>
    <w:p w14:paraId="6980AC23" w14:textId="33BA4538" w:rsidR="005160F4" w:rsidRPr="00DD4C46" w:rsidRDefault="00000000" w:rsidP="005135AE">
      <w:pPr>
        <w:pStyle w:val="Heading1"/>
        <w:ind w:left="0"/>
      </w:pPr>
      <w:r w:rsidRPr="00DD4C46">
        <w:lastRenderedPageBreak/>
        <w:t>References</w:t>
      </w:r>
    </w:p>
    <w:p w14:paraId="26D6D765" w14:textId="77777777" w:rsidR="00794570" w:rsidRDefault="00DD4C46" w:rsidP="00794570">
      <w:pPr>
        <w:spacing w:after="160" w:line="480" w:lineRule="auto"/>
        <w:rPr>
          <w:rFonts w:ascii="Arial" w:hAnsi="Arial" w:cs="Arial"/>
          <w:sz w:val="22"/>
          <w:szCs w:val="22"/>
        </w:rPr>
      </w:pPr>
      <w:r w:rsidRPr="008B2121">
        <w:rPr>
          <w:rFonts w:ascii="Arial" w:hAnsi="Arial" w:cs="Arial"/>
          <w:sz w:val="22"/>
          <w:szCs w:val="22"/>
        </w:rPr>
        <w:t xml:space="preserve">American Diabetes Association. (2020). Economic costs of diabetes in the U.S. in </w:t>
      </w:r>
    </w:p>
    <w:p w14:paraId="1451A34F" w14:textId="29A7D659" w:rsidR="00DD4C46" w:rsidRPr="008B2121" w:rsidRDefault="00DD4C46" w:rsidP="00794570">
      <w:pPr>
        <w:spacing w:after="160" w:line="480" w:lineRule="auto"/>
        <w:ind w:firstLine="720"/>
        <w:rPr>
          <w:rFonts w:ascii="Arial" w:hAnsi="Arial" w:cs="Arial"/>
          <w:sz w:val="22"/>
          <w:szCs w:val="22"/>
        </w:rPr>
      </w:pPr>
      <w:r w:rsidRPr="008B2121">
        <w:rPr>
          <w:rFonts w:ascii="Arial" w:hAnsi="Arial" w:cs="Arial"/>
          <w:sz w:val="22"/>
          <w:szCs w:val="22"/>
        </w:rPr>
        <w:t>2017. </w:t>
      </w:r>
      <w:r w:rsidRPr="008B2121">
        <w:rPr>
          <w:rFonts w:ascii="Arial" w:hAnsi="Arial" w:cs="Arial"/>
          <w:i/>
          <w:iCs/>
          <w:sz w:val="22"/>
          <w:szCs w:val="22"/>
        </w:rPr>
        <w:t>Diabetes Care</w:t>
      </w:r>
      <w:r w:rsidRPr="008B2121">
        <w:rPr>
          <w:rFonts w:ascii="Arial" w:hAnsi="Arial" w:cs="Arial"/>
          <w:sz w:val="22"/>
          <w:szCs w:val="22"/>
        </w:rPr>
        <w:t>, 43(4), 917–928. </w:t>
      </w:r>
      <w:hyperlink r:id="rId13" w:tgtFrame="_blank" w:history="1">
        <w:r w:rsidRPr="008B2121">
          <w:rPr>
            <w:rStyle w:val="Hyperlink"/>
            <w:rFonts w:ascii="Arial" w:hAnsi="Arial" w:cs="Arial"/>
            <w:sz w:val="22"/>
            <w:szCs w:val="22"/>
          </w:rPr>
          <w:t>https://doi.org/10.2337/dci20-0004</w:t>
        </w:r>
      </w:hyperlink>
    </w:p>
    <w:p w14:paraId="1DA24AA9" w14:textId="77777777" w:rsidR="00794570" w:rsidRDefault="00DD4C46" w:rsidP="00DD4C46">
      <w:pPr>
        <w:spacing w:after="160" w:line="480" w:lineRule="auto"/>
        <w:rPr>
          <w:rFonts w:ascii="Arial" w:hAnsi="Arial" w:cs="Arial"/>
          <w:sz w:val="22"/>
          <w:szCs w:val="22"/>
        </w:rPr>
      </w:pPr>
      <w:r w:rsidRPr="008B2121">
        <w:rPr>
          <w:rFonts w:ascii="Arial" w:hAnsi="Arial" w:cs="Arial"/>
          <w:sz w:val="22"/>
          <w:szCs w:val="22"/>
        </w:rPr>
        <w:t xml:space="preserve">Centers for Disease Control and Prevention. (2017). Behavioral Risk Factor Surveillance </w:t>
      </w:r>
    </w:p>
    <w:p w14:paraId="1AF2BB7C" w14:textId="1B1206F9" w:rsidR="00DD4C46" w:rsidRPr="008B2121" w:rsidRDefault="00DD4C46" w:rsidP="00794570">
      <w:pPr>
        <w:spacing w:after="160" w:line="480" w:lineRule="auto"/>
        <w:ind w:left="720"/>
        <w:rPr>
          <w:rFonts w:ascii="Arial" w:hAnsi="Arial" w:cs="Arial"/>
          <w:sz w:val="22"/>
          <w:szCs w:val="22"/>
        </w:rPr>
      </w:pPr>
      <w:r w:rsidRPr="008B2121">
        <w:rPr>
          <w:rFonts w:ascii="Arial" w:hAnsi="Arial" w:cs="Arial"/>
          <w:sz w:val="22"/>
          <w:szCs w:val="22"/>
        </w:rPr>
        <w:t>System 2015 survey data and documentation. </w:t>
      </w:r>
      <w:r w:rsidRPr="008B2121">
        <w:rPr>
          <w:rFonts w:ascii="Arial" w:hAnsi="Arial" w:cs="Arial"/>
          <w:i/>
          <w:iCs/>
          <w:sz w:val="22"/>
          <w:szCs w:val="22"/>
        </w:rPr>
        <w:t>MMWR Surveillance Summaries</w:t>
      </w:r>
      <w:r w:rsidRPr="008B2121">
        <w:rPr>
          <w:rFonts w:ascii="Arial" w:hAnsi="Arial" w:cs="Arial"/>
          <w:sz w:val="22"/>
          <w:szCs w:val="22"/>
        </w:rPr>
        <w:t>, 67(9), 1–10. </w:t>
      </w:r>
      <w:hyperlink r:id="rId14" w:tgtFrame="_blank" w:history="1">
        <w:r w:rsidRPr="008B2121">
          <w:rPr>
            <w:rStyle w:val="Hyperlink"/>
            <w:rFonts w:ascii="Arial" w:hAnsi="Arial" w:cs="Arial"/>
            <w:sz w:val="22"/>
            <w:szCs w:val="22"/>
          </w:rPr>
          <w:t>https://www.cdc.gov/mmwr/volumes/67/ss/ss6709a1.htm</w:t>
        </w:r>
      </w:hyperlink>
    </w:p>
    <w:p w14:paraId="6C20B471" w14:textId="77777777" w:rsidR="00794570" w:rsidRDefault="00DD4C46" w:rsidP="00DD4C46">
      <w:pPr>
        <w:spacing w:after="160" w:line="480" w:lineRule="auto"/>
        <w:rPr>
          <w:rFonts w:ascii="Arial" w:hAnsi="Arial" w:cs="Arial"/>
          <w:i/>
          <w:iCs/>
          <w:sz w:val="22"/>
          <w:szCs w:val="22"/>
        </w:rPr>
      </w:pPr>
      <w:r w:rsidRPr="008B2121">
        <w:rPr>
          <w:rFonts w:ascii="Arial" w:hAnsi="Arial" w:cs="Arial"/>
          <w:sz w:val="22"/>
          <w:szCs w:val="22"/>
        </w:rPr>
        <w:t>Centers for Disease Control and Prevention. (2023). </w:t>
      </w:r>
      <w:r w:rsidRPr="008B2121">
        <w:rPr>
          <w:rFonts w:ascii="Arial" w:hAnsi="Arial" w:cs="Arial"/>
          <w:i/>
          <w:iCs/>
          <w:sz w:val="22"/>
          <w:szCs w:val="22"/>
        </w:rPr>
        <w:t xml:space="preserve">National Diabetes Statistics </w:t>
      </w:r>
    </w:p>
    <w:p w14:paraId="6D0F36D9" w14:textId="761704D1" w:rsidR="00DD4C46" w:rsidRPr="008B2121" w:rsidRDefault="00DD4C46" w:rsidP="00794570">
      <w:pPr>
        <w:spacing w:after="160" w:line="480" w:lineRule="auto"/>
        <w:ind w:firstLine="720"/>
        <w:rPr>
          <w:rFonts w:ascii="Arial" w:hAnsi="Arial" w:cs="Arial"/>
          <w:sz w:val="22"/>
          <w:szCs w:val="22"/>
        </w:rPr>
      </w:pPr>
      <w:r w:rsidRPr="008B2121">
        <w:rPr>
          <w:rFonts w:ascii="Arial" w:hAnsi="Arial" w:cs="Arial"/>
          <w:i/>
          <w:iCs/>
          <w:sz w:val="22"/>
          <w:szCs w:val="22"/>
        </w:rPr>
        <w:t>Report</w:t>
      </w:r>
      <w:r w:rsidRPr="008B2121">
        <w:rPr>
          <w:rFonts w:ascii="Arial" w:hAnsi="Arial" w:cs="Arial"/>
          <w:sz w:val="22"/>
          <w:szCs w:val="22"/>
        </w:rPr>
        <w:t>. </w:t>
      </w:r>
      <w:hyperlink r:id="rId15" w:tgtFrame="_blank" w:history="1">
        <w:r w:rsidRPr="008B2121">
          <w:rPr>
            <w:rStyle w:val="Hyperlink"/>
            <w:rFonts w:ascii="Arial" w:hAnsi="Arial" w:cs="Arial"/>
            <w:sz w:val="22"/>
            <w:szCs w:val="22"/>
          </w:rPr>
          <w:t>https://gis.cdc.gov/grasp/diabetes/diabetesatlas-statsreport.html</w:t>
        </w:r>
      </w:hyperlink>
    </w:p>
    <w:p w14:paraId="3C8EBB89" w14:textId="77777777" w:rsidR="00794570" w:rsidRDefault="00DD4C46" w:rsidP="00DD4C46">
      <w:pPr>
        <w:spacing w:after="160" w:line="480" w:lineRule="auto"/>
        <w:rPr>
          <w:rFonts w:ascii="Arial" w:hAnsi="Arial" w:cs="Arial"/>
          <w:i/>
          <w:iCs/>
          <w:sz w:val="22"/>
          <w:szCs w:val="22"/>
        </w:rPr>
      </w:pPr>
      <w:r w:rsidRPr="008B2121">
        <w:rPr>
          <w:rFonts w:ascii="Arial" w:hAnsi="Arial" w:cs="Arial"/>
          <w:sz w:val="22"/>
          <w:szCs w:val="22"/>
        </w:rPr>
        <w:t>Centers for Disease Control and Prevention. (2024). </w:t>
      </w:r>
      <w:r w:rsidRPr="008B2121">
        <w:rPr>
          <w:rFonts w:ascii="Arial" w:hAnsi="Arial" w:cs="Arial"/>
          <w:i/>
          <w:iCs/>
          <w:sz w:val="22"/>
          <w:szCs w:val="22"/>
        </w:rPr>
        <w:t xml:space="preserve">Put the brakes on diabetes </w:t>
      </w:r>
    </w:p>
    <w:p w14:paraId="7BB80283" w14:textId="2A954EE4" w:rsidR="00DD4C46" w:rsidRPr="008B2121" w:rsidRDefault="00DD4C46" w:rsidP="00794570">
      <w:pPr>
        <w:spacing w:after="160" w:line="480" w:lineRule="auto"/>
        <w:ind w:left="720"/>
        <w:rPr>
          <w:rFonts w:ascii="Arial" w:hAnsi="Arial" w:cs="Arial"/>
          <w:sz w:val="22"/>
          <w:szCs w:val="22"/>
        </w:rPr>
      </w:pPr>
      <w:r w:rsidRPr="008B2121">
        <w:rPr>
          <w:rFonts w:ascii="Arial" w:hAnsi="Arial" w:cs="Arial"/>
          <w:i/>
          <w:iCs/>
          <w:sz w:val="22"/>
          <w:szCs w:val="22"/>
        </w:rPr>
        <w:t>complications</w:t>
      </w:r>
      <w:r w:rsidRPr="008B2121">
        <w:rPr>
          <w:rFonts w:ascii="Arial" w:hAnsi="Arial" w:cs="Arial"/>
          <w:sz w:val="22"/>
          <w:szCs w:val="22"/>
        </w:rPr>
        <w:t>. </w:t>
      </w:r>
      <w:hyperlink r:id="rId16" w:history="1">
        <w:r w:rsidR="00794570" w:rsidRPr="008B2121">
          <w:rPr>
            <w:rStyle w:val="Hyperlink"/>
            <w:rFonts w:ascii="Arial" w:hAnsi="Arial" w:cs="Arial"/>
            <w:sz w:val="22"/>
            <w:szCs w:val="22"/>
          </w:rPr>
          <w:t>https://www.cdc.gov/diabetes/prevention-type-2/stop-diabetes-complications.html</w:t>
        </w:r>
      </w:hyperlink>
    </w:p>
    <w:p w14:paraId="689B5CAE" w14:textId="2B3F5BAD" w:rsidR="00794570" w:rsidRDefault="00DD4C46" w:rsidP="00DD4C46">
      <w:pPr>
        <w:spacing w:after="160" w:line="480" w:lineRule="auto"/>
        <w:rPr>
          <w:rFonts w:ascii="Arial" w:hAnsi="Arial" w:cs="Arial"/>
          <w:sz w:val="22"/>
          <w:szCs w:val="22"/>
        </w:rPr>
      </w:pPr>
      <w:r w:rsidRPr="008B2121">
        <w:rPr>
          <w:rFonts w:ascii="Arial" w:hAnsi="Arial" w:cs="Arial"/>
          <w:sz w:val="22"/>
          <w:szCs w:val="22"/>
        </w:rPr>
        <w:t>World Heart Federation. (2021). </w:t>
      </w:r>
      <w:r w:rsidRPr="008B2121">
        <w:rPr>
          <w:rFonts w:ascii="Arial" w:hAnsi="Arial" w:cs="Arial"/>
          <w:i/>
          <w:iCs/>
          <w:sz w:val="22"/>
          <w:szCs w:val="22"/>
        </w:rPr>
        <w:t>Diabetes and cardiovascular disease</w:t>
      </w:r>
      <w:r w:rsidRPr="008B2121">
        <w:rPr>
          <w:rFonts w:ascii="Arial" w:hAnsi="Arial" w:cs="Arial"/>
          <w:sz w:val="22"/>
          <w:szCs w:val="22"/>
        </w:rPr>
        <w:t>. https://world-heart-</w:t>
      </w:r>
    </w:p>
    <w:p w14:paraId="5D455A24" w14:textId="3BE55930" w:rsidR="00DD4C46" w:rsidRPr="008B2121" w:rsidRDefault="00DD4C46" w:rsidP="00794570">
      <w:pPr>
        <w:spacing w:after="160" w:line="480" w:lineRule="auto"/>
        <w:ind w:firstLine="720"/>
        <w:rPr>
          <w:rFonts w:ascii="Arial" w:hAnsi="Arial" w:cs="Arial"/>
          <w:sz w:val="22"/>
          <w:szCs w:val="22"/>
        </w:rPr>
      </w:pPr>
      <w:r w:rsidRPr="008B2121">
        <w:rPr>
          <w:rFonts w:ascii="Arial" w:hAnsi="Arial" w:cs="Arial"/>
          <w:sz w:val="22"/>
          <w:szCs w:val="22"/>
        </w:rPr>
        <w:t>federation.org/world-heart-day/cvd-causes-conditions/risk-factors/diabetes/</w:t>
      </w:r>
    </w:p>
    <w:p w14:paraId="54A38B41" w14:textId="77777777" w:rsidR="00794570" w:rsidRDefault="00DD4C46" w:rsidP="00DD4C46">
      <w:pPr>
        <w:spacing w:line="480" w:lineRule="auto"/>
        <w:rPr>
          <w:rFonts w:ascii="Arial" w:hAnsi="Arial" w:cs="Arial"/>
          <w:sz w:val="22"/>
          <w:szCs w:val="22"/>
        </w:rPr>
      </w:pPr>
      <w:r w:rsidRPr="00DD4C46">
        <w:rPr>
          <w:rFonts w:ascii="Arial" w:hAnsi="Arial" w:cs="Arial"/>
          <w:sz w:val="22"/>
          <w:szCs w:val="22"/>
        </w:rPr>
        <w:t>CCS Medical. (n.d.). </w:t>
      </w:r>
      <w:r w:rsidRPr="00DD4C46">
        <w:rPr>
          <w:rFonts w:ascii="Arial" w:hAnsi="Arial" w:cs="Arial"/>
          <w:i/>
          <w:iCs/>
          <w:sz w:val="22"/>
          <w:szCs w:val="22"/>
        </w:rPr>
        <w:t>Managing diabetes on a budget</w:t>
      </w:r>
      <w:r w:rsidRPr="00DD4C46">
        <w:rPr>
          <w:rFonts w:ascii="Arial" w:hAnsi="Arial" w:cs="Arial"/>
          <w:sz w:val="22"/>
          <w:szCs w:val="22"/>
        </w:rPr>
        <w:t xml:space="preserve">. Retrieved April 19, 2026, </w:t>
      </w:r>
    </w:p>
    <w:p w14:paraId="48A00F56" w14:textId="38ACB4DE" w:rsidR="00DD4C46" w:rsidRPr="00DD4C46" w:rsidRDefault="00DD4C46" w:rsidP="00794570">
      <w:pPr>
        <w:spacing w:line="480" w:lineRule="auto"/>
        <w:ind w:firstLine="720"/>
        <w:rPr>
          <w:rFonts w:ascii="Arial" w:hAnsi="Arial" w:cs="Arial"/>
          <w:sz w:val="22"/>
          <w:szCs w:val="22"/>
        </w:rPr>
      </w:pPr>
      <w:r w:rsidRPr="00DD4C46">
        <w:rPr>
          <w:rFonts w:ascii="Arial" w:hAnsi="Arial" w:cs="Arial"/>
          <w:sz w:val="22"/>
          <w:szCs w:val="22"/>
        </w:rPr>
        <w:t>from </w:t>
      </w:r>
      <w:hyperlink r:id="rId17" w:tgtFrame="_blank" w:history="1">
        <w:r w:rsidRPr="00DD4C46">
          <w:rPr>
            <w:rStyle w:val="Hyperlink"/>
            <w:rFonts w:ascii="Arial" w:hAnsi="Arial" w:cs="Arial"/>
            <w:sz w:val="22"/>
            <w:szCs w:val="22"/>
          </w:rPr>
          <w:t>https://ccsmed.com/education/managing-diabetes-on-a-budget/</w:t>
        </w:r>
      </w:hyperlink>
    </w:p>
    <w:p w14:paraId="6CBA4452" w14:textId="77777777" w:rsidR="00AD0868" w:rsidRDefault="00AD0868" w:rsidP="00AD0868">
      <w:pPr>
        <w:spacing w:line="480" w:lineRule="auto"/>
        <w:rPr>
          <w:rFonts w:ascii="Arial" w:eastAsia="Arial" w:hAnsi="Arial" w:cs="Arial"/>
          <w:i/>
          <w:iCs/>
          <w:sz w:val="22"/>
          <w:szCs w:val="22"/>
        </w:rPr>
      </w:pPr>
      <w:r w:rsidRPr="00AD0868">
        <w:rPr>
          <w:rFonts w:ascii="Arial" w:eastAsia="Arial" w:hAnsi="Arial" w:cs="Arial"/>
          <w:sz w:val="22"/>
          <w:szCs w:val="22"/>
        </w:rPr>
        <w:t>HT Brand Studio. (2025, July 29). </w:t>
      </w:r>
      <w:r w:rsidRPr="00AD0868">
        <w:rPr>
          <w:rFonts w:ascii="Arial" w:eastAsia="Arial" w:hAnsi="Arial" w:cs="Arial"/>
          <w:i/>
          <w:iCs/>
          <w:sz w:val="22"/>
          <w:szCs w:val="22"/>
        </w:rPr>
        <w:t xml:space="preserve">Understanding blood sugar target ranges: A simple guide to </w:t>
      </w:r>
    </w:p>
    <w:p w14:paraId="31467B60" w14:textId="32045EEC" w:rsidR="005160F4" w:rsidRPr="00AD0868" w:rsidRDefault="00AD0868" w:rsidP="00AD0868">
      <w:pPr>
        <w:spacing w:line="480" w:lineRule="auto"/>
        <w:ind w:left="720"/>
        <w:rPr>
          <w:rFonts w:ascii="Arial" w:eastAsia="Arial" w:hAnsi="Arial" w:cs="Arial"/>
          <w:sz w:val="22"/>
          <w:szCs w:val="22"/>
        </w:rPr>
      </w:pPr>
      <w:r w:rsidRPr="00AD0868">
        <w:rPr>
          <w:rFonts w:ascii="Arial" w:eastAsia="Arial" w:hAnsi="Arial" w:cs="Arial"/>
          <w:i/>
          <w:iCs/>
          <w:sz w:val="22"/>
          <w:szCs w:val="22"/>
        </w:rPr>
        <w:t>staying in control</w:t>
      </w:r>
      <w:r w:rsidRPr="00AD0868">
        <w:rPr>
          <w:rFonts w:ascii="Arial" w:eastAsia="Arial" w:hAnsi="Arial" w:cs="Arial"/>
          <w:sz w:val="22"/>
          <w:szCs w:val="22"/>
        </w:rPr>
        <w:t>. HealthShots. Retrieved April 22, 2026,</w:t>
      </w:r>
      <w:r>
        <w:rPr>
          <w:rFonts w:ascii="Arial" w:eastAsia="Arial" w:hAnsi="Arial" w:cs="Arial"/>
          <w:sz w:val="22"/>
          <w:szCs w:val="22"/>
        </w:rPr>
        <w:t xml:space="preserve"> </w:t>
      </w:r>
      <w:r w:rsidRPr="00AD0868">
        <w:rPr>
          <w:rFonts w:ascii="Arial" w:eastAsia="Arial" w:hAnsi="Arial" w:cs="Arial"/>
          <w:sz w:val="22"/>
          <w:szCs w:val="22"/>
        </w:rPr>
        <w:t>from </w:t>
      </w:r>
      <w:hyperlink r:id="rId18" w:tgtFrame="_blank" w:history="1">
        <w:r w:rsidRPr="00AD0868">
          <w:rPr>
            <w:rStyle w:val="Hyperlink"/>
            <w:rFonts w:ascii="Arial" w:eastAsia="Arial" w:hAnsi="Arial" w:cs="Arial"/>
            <w:sz w:val="22"/>
            <w:szCs w:val="22"/>
          </w:rPr>
          <w:t>https://www.healthshots.com/brand-stories/understanding-blood-sugar-target-ranges-a-simple-guide-to-staying-in-control/</w:t>
        </w:r>
      </w:hyperlink>
    </w:p>
    <w:sectPr w:rsidR="005160F4" w:rsidRPr="00AD0868" w:rsidSect="005135AE">
      <w:pgSz w:w="12240" w:h="15840"/>
      <w:pgMar w:top="1440" w:right="1440" w:bottom="1440"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0D6A4" w14:textId="77777777" w:rsidR="000A40CC" w:rsidRDefault="000A40CC">
      <w:r>
        <w:separator/>
      </w:r>
    </w:p>
  </w:endnote>
  <w:endnote w:type="continuationSeparator" w:id="0">
    <w:p w14:paraId="47A47CA6" w14:textId="77777777" w:rsidR="000A40CC" w:rsidRDefault="000A40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36334CD-3F6D-48B6-B507-2DDD32A39729}"/>
  </w:font>
  <w:font w:name="Cambria">
    <w:panose1 w:val="02040503050406030204"/>
    <w:charset w:val="00"/>
    <w:family w:val="roman"/>
    <w:pitch w:val="variable"/>
    <w:sig w:usb0="E00006FF" w:usb1="420024FF" w:usb2="02000000" w:usb3="00000000" w:csb0="0000019F" w:csb1="00000000"/>
    <w:embedRegular r:id="rId2" w:fontKey="{62CA5D52-EB70-4A6C-BA4A-46FFFF0352BF}"/>
    <w:embedBold r:id="rId3" w:fontKey="{AB62BB6B-A4F9-40AC-B870-4DC58C6C9BFD}"/>
  </w:font>
  <w:font w:name="Calibri">
    <w:panose1 w:val="020F0502020204030204"/>
    <w:charset w:val="00"/>
    <w:family w:val="swiss"/>
    <w:pitch w:val="variable"/>
    <w:sig w:usb0="E4002EFF" w:usb1="C200247B" w:usb2="00000009" w:usb3="00000000" w:csb0="000001FF" w:csb1="00000000"/>
    <w:embedRegular r:id="rId4" w:fontKey="{2122C6BD-CEDC-447E-A61B-6F01287963D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00C40" w14:textId="77777777" w:rsidR="005135AE" w:rsidRDefault="005135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D8412" w14:textId="77777777" w:rsidR="005135AE" w:rsidRDefault="005135A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6DB69" w14:textId="77777777" w:rsidR="005160F4" w:rsidRDefault="005160F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DD129" w14:textId="77777777" w:rsidR="000A40CC" w:rsidRDefault="000A40CC">
      <w:r>
        <w:separator/>
      </w:r>
    </w:p>
  </w:footnote>
  <w:footnote w:type="continuationSeparator" w:id="0">
    <w:p w14:paraId="3328F125" w14:textId="77777777" w:rsidR="000A40CC" w:rsidRDefault="000A40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0011A" w14:textId="77777777" w:rsidR="005135AE" w:rsidRDefault="005135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FF4F7" w14:textId="77777777" w:rsidR="005160F4" w:rsidRDefault="00000000">
    <w:pPr>
      <w:pBdr>
        <w:top w:val="nil"/>
        <w:left w:val="nil"/>
        <w:bottom w:val="nil"/>
        <w:right w:val="nil"/>
        <w:between w:val="nil"/>
      </w:pBdr>
      <w:tabs>
        <w:tab w:val="center" w:pos="4320"/>
        <w:tab w:val="right" w:pos="9360"/>
      </w:tabs>
      <w:spacing w:before="720"/>
      <w:rPr>
        <w:rFonts w:ascii="Arial" w:eastAsia="Arial" w:hAnsi="Arial" w:cs="Arial"/>
        <w:sz w:val="22"/>
        <w:szCs w:val="22"/>
      </w:rPr>
    </w:pPr>
    <w:r>
      <w:tab/>
    </w:r>
    <w:r>
      <w:tab/>
    </w:r>
    <w:r>
      <w:rPr>
        <w:rFonts w:ascii="Arial" w:eastAsia="Arial" w:hAnsi="Arial" w:cs="Arial"/>
        <w:sz w:val="22"/>
        <w:szCs w:val="22"/>
      </w:rPr>
      <w:t xml:space="preserve"> </w:t>
    </w:r>
    <w:r>
      <w:rPr>
        <w:rFonts w:ascii="Arial" w:eastAsia="Arial" w:hAnsi="Arial" w:cs="Arial"/>
        <w:sz w:val="22"/>
        <w:szCs w:val="22"/>
      </w:rPr>
      <w:fldChar w:fldCharType="begin"/>
    </w:r>
    <w:r>
      <w:rPr>
        <w:rFonts w:ascii="Arial" w:eastAsia="Arial" w:hAnsi="Arial" w:cs="Arial"/>
        <w:sz w:val="22"/>
        <w:szCs w:val="22"/>
      </w:rPr>
      <w:instrText>PAGE</w:instrText>
    </w:r>
    <w:r>
      <w:rPr>
        <w:rFonts w:ascii="Arial" w:eastAsia="Arial" w:hAnsi="Arial" w:cs="Arial"/>
        <w:sz w:val="22"/>
        <w:szCs w:val="22"/>
      </w:rPr>
      <w:fldChar w:fldCharType="separate"/>
    </w:r>
    <w:r w:rsidR="00DD4C46">
      <w:rPr>
        <w:rFonts w:ascii="Arial" w:eastAsia="Arial" w:hAnsi="Arial" w:cs="Arial"/>
        <w:noProof/>
        <w:sz w:val="22"/>
        <w:szCs w:val="22"/>
      </w:rPr>
      <w:t>2</w:t>
    </w:r>
    <w:r>
      <w:rPr>
        <w:rFonts w:ascii="Arial" w:eastAsia="Arial" w:hAnsi="Arial" w:cs="Arial"/>
        <w:sz w:val="22"/>
        <w:szCs w:val="22"/>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537B6" w14:textId="77777777" w:rsidR="005160F4" w:rsidRDefault="005160F4"/>
  <w:p w14:paraId="18D72D2B" w14:textId="77777777" w:rsidR="005160F4" w:rsidRDefault="00000000">
    <w:pPr>
      <w:tabs>
        <w:tab w:val="right" w:pos="9360"/>
      </w:tabs>
      <w:rPr>
        <w:rFonts w:ascii="Arial" w:eastAsia="Arial" w:hAnsi="Arial" w:cs="Arial"/>
        <w:sz w:val="22"/>
        <w:szCs w:val="22"/>
      </w:rPr>
    </w:pPr>
    <w:r>
      <w:tab/>
    </w:r>
    <w:r>
      <w:rPr>
        <w:rFonts w:ascii="Arial" w:eastAsia="Arial" w:hAnsi="Arial" w:cs="Arial"/>
        <w:sz w:val="22"/>
        <w:szCs w:val="22"/>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13AEE"/>
    <w:multiLevelType w:val="multilevel"/>
    <w:tmpl w:val="C5F4A7DC"/>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161C74AF"/>
    <w:multiLevelType w:val="multilevel"/>
    <w:tmpl w:val="C5F4A7D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E02818"/>
    <w:multiLevelType w:val="multilevel"/>
    <w:tmpl w:val="D4E4B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7B75EF4"/>
    <w:multiLevelType w:val="multilevel"/>
    <w:tmpl w:val="E3C48A8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2D3B7DEA"/>
    <w:multiLevelType w:val="multilevel"/>
    <w:tmpl w:val="B8A05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8D1DF4"/>
    <w:multiLevelType w:val="hybridMultilevel"/>
    <w:tmpl w:val="AD58A3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7BF4039"/>
    <w:multiLevelType w:val="multilevel"/>
    <w:tmpl w:val="F604A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C4B1C53"/>
    <w:multiLevelType w:val="hybridMultilevel"/>
    <w:tmpl w:val="913AE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27950B1"/>
    <w:multiLevelType w:val="multilevel"/>
    <w:tmpl w:val="C04EEC5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num w:numId="1" w16cid:durableId="1781340462">
    <w:abstractNumId w:val="2"/>
  </w:num>
  <w:num w:numId="2" w16cid:durableId="659429361">
    <w:abstractNumId w:val="0"/>
  </w:num>
  <w:num w:numId="3" w16cid:durableId="1963994168">
    <w:abstractNumId w:val="3"/>
  </w:num>
  <w:num w:numId="4" w16cid:durableId="2145803685">
    <w:abstractNumId w:val="8"/>
  </w:num>
  <w:num w:numId="5" w16cid:durableId="1399867633">
    <w:abstractNumId w:val="6"/>
  </w:num>
  <w:num w:numId="6" w16cid:durableId="1751655891">
    <w:abstractNumId w:val="1"/>
  </w:num>
  <w:num w:numId="7" w16cid:durableId="568881295">
    <w:abstractNumId w:val="4"/>
  </w:num>
  <w:num w:numId="8" w16cid:durableId="576283966">
    <w:abstractNumId w:val="5"/>
  </w:num>
  <w:num w:numId="9" w16cid:durableId="5906223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0F4"/>
    <w:rsid w:val="00064131"/>
    <w:rsid w:val="000A40CC"/>
    <w:rsid w:val="002422C5"/>
    <w:rsid w:val="002A7DDF"/>
    <w:rsid w:val="00311698"/>
    <w:rsid w:val="005135AE"/>
    <w:rsid w:val="005160F4"/>
    <w:rsid w:val="005D352F"/>
    <w:rsid w:val="00671E03"/>
    <w:rsid w:val="00765EE5"/>
    <w:rsid w:val="00794570"/>
    <w:rsid w:val="00902C81"/>
    <w:rsid w:val="009B2B1E"/>
    <w:rsid w:val="00A55356"/>
    <w:rsid w:val="00AD0868"/>
    <w:rsid w:val="00AE457A"/>
    <w:rsid w:val="00B20E6C"/>
    <w:rsid w:val="00B253C5"/>
    <w:rsid w:val="00B507C4"/>
    <w:rsid w:val="00C13C15"/>
    <w:rsid w:val="00D91B0E"/>
    <w:rsid w:val="00DD4C46"/>
    <w:rsid w:val="00E270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A4B09"/>
  <w15:docId w15:val="{E55E214B-EDE0-4161-931E-4C77E5352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line="480" w:lineRule="auto"/>
      <w:ind w:left="720"/>
      <w:jc w:val="center"/>
      <w:outlineLvl w:val="0"/>
    </w:pPr>
    <w:rPr>
      <w:rFonts w:ascii="Arial" w:eastAsia="Arial" w:hAnsi="Arial" w:cs="Arial"/>
      <w:b/>
      <w:bCs/>
      <w:sz w:val="22"/>
      <w:szCs w:val="22"/>
    </w:rPr>
  </w:style>
  <w:style w:type="paragraph" w:styleId="Heading2">
    <w:name w:val="heading 2"/>
    <w:basedOn w:val="Normal"/>
    <w:next w:val="Normal"/>
    <w:uiPriority w:val="9"/>
    <w:unhideWhenUsed/>
    <w:qFormat/>
    <w:pPr>
      <w:keepNext/>
      <w:keepLines/>
      <w:spacing w:line="480" w:lineRule="auto"/>
      <w:jc w:val="both"/>
      <w:outlineLvl w:val="1"/>
    </w:pPr>
    <w:rPr>
      <w:rFonts w:ascii="Arial" w:eastAsia="Arial" w:hAnsi="Arial" w:cs="Arial"/>
      <w:b/>
      <w:bCs/>
      <w:sz w:val="22"/>
      <w:szCs w:val="22"/>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line="480" w:lineRule="auto"/>
      <w:jc w:val="center"/>
    </w:pPr>
    <w:rPr>
      <w:rFonts w:ascii="Arial" w:eastAsia="Arial" w:hAnsi="Arial" w:cs="Arial"/>
      <w:b/>
      <w:bCs/>
      <w:sz w:val="22"/>
      <w:szCs w:val="2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styleId="TableGrid">
    <w:name w:val="Table Grid"/>
    <w:basedOn w:val="TableNormal"/>
    <w:uiPriority w:val="39"/>
    <w:rsid w:val="00DD4C46"/>
    <w:rPr>
      <w:rFonts w:asciiTheme="minorHAnsi" w:eastAsiaTheme="minorHAnsi" w:hAnsiTheme="minorHAnsi" w:cstheme="minorBid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D4C46"/>
    <w:rPr>
      <w:color w:val="0000FF" w:themeColor="hyperlink"/>
      <w:u w:val="single"/>
    </w:rPr>
  </w:style>
  <w:style w:type="character" w:styleId="UnresolvedMention">
    <w:name w:val="Unresolved Mention"/>
    <w:basedOn w:val="DefaultParagraphFont"/>
    <w:uiPriority w:val="99"/>
    <w:semiHidden/>
    <w:unhideWhenUsed/>
    <w:rsid w:val="00794570"/>
    <w:rPr>
      <w:color w:val="605E5C"/>
      <w:shd w:val="clear" w:color="auto" w:fill="E1DFDD"/>
    </w:rPr>
  </w:style>
  <w:style w:type="character" w:styleId="FollowedHyperlink">
    <w:name w:val="FollowedHyperlink"/>
    <w:basedOn w:val="DefaultParagraphFont"/>
    <w:uiPriority w:val="99"/>
    <w:semiHidden/>
    <w:unhideWhenUsed/>
    <w:rsid w:val="00794570"/>
    <w:rPr>
      <w:color w:val="800080" w:themeColor="followedHyperlink"/>
      <w:u w:val="single"/>
    </w:rPr>
  </w:style>
  <w:style w:type="paragraph" w:styleId="NormalWeb">
    <w:name w:val="Normal (Web)"/>
    <w:basedOn w:val="Normal"/>
    <w:uiPriority w:val="99"/>
    <w:semiHidden/>
    <w:unhideWhenUsed/>
    <w:rsid w:val="00B253C5"/>
  </w:style>
  <w:style w:type="paragraph" w:styleId="ListParagraph">
    <w:name w:val="List Paragraph"/>
    <w:basedOn w:val="Normal"/>
    <w:uiPriority w:val="34"/>
    <w:qFormat/>
    <w:rsid w:val="00B253C5"/>
    <w:pPr>
      <w:ind w:left="720"/>
      <w:contextualSpacing/>
    </w:pPr>
  </w:style>
  <w:style w:type="paragraph" w:styleId="Header">
    <w:name w:val="header"/>
    <w:basedOn w:val="Normal"/>
    <w:link w:val="HeaderChar"/>
    <w:uiPriority w:val="99"/>
    <w:unhideWhenUsed/>
    <w:rsid w:val="005135AE"/>
    <w:pPr>
      <w:tabs>
        <w:tab w:val="center" w:pos="4680"/>
        <w:tab w:val="right" w:pos="9360"/>
      </w:tabs>
    </w:pPr>
  </w:style>
  <w:style w:type="character" w:customStyle="1" w:styleId="HeaderChar">
    <w:name w:val="Header Char"/>
    <w:basedOn w:val="DefaultParagraphFont"/>
    <w:link w:val="Header"/>
    <w:uiPriority w:val="99"/>
    <w:rsid w:val="005135AE"/>
  </w:style>
  <w:style w:type="paragraph" w:styleId="Footer">
    <w:name w:val="footer"/>
    <w:basedOn w:val="Normal"/>
    <w:link w:val="FooterChar"/>
    <w:uiPriority w:val="99"/>
    <w:unhideWhenUsed/>
    <w:rsid w:val="005135AE"/>
    <w:pPr>
      <w:tabs>
        <w:tab w:val="center" w:pos="4680"/>
        <w:tab w:val="right" w:pos="9360"/>
      </w:tabs>
    </w:pPr>
  </w:style>
  <w:style w:type="character" w:customStyle="1" w:styleId="FooterChar">
    <w:name w:val="Footer Char"/>
    <w:basedOn w:val="DefaultParagraphFont"/>
    <w:link w:val="Footer"/>
    <w:uiPriority w:val="99"/>
    <w:rsid w:val="005135AE"/>
  </w:style>
  <w:style w:type="paragraph" w:styleId="Revision">
    <w:name w:val="Revision"/>
    <w:hidden/>
    <w:uiPriority w:val="99"/>
    <w:semiHidden/>
    <w:rsid w:val="005135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s://doi.org/10.2337/dci20-0004" TargetMode="External"/><Relationship Id="rId18" Type="http://schemas.openxmlformats.org/officeDocument/2006/relationships/hyperlink" Target="https://www.healthshots.com/brand-stories/understanding-blood-sugar-target-ranges-a-simple-guide-to-staying-in-control/"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https://ccsmed.com/education/managing-diabetes-on-a-budget/" TargetMode="External"/><Relationship Id="rId2" Type="http://schemas.openxmlformats.org/officeDocument/2006/relationships/styles" Target="styles.xml"/><Relationship Id="rId16" Type="http://schemas.openxmlformats.org/officeDocument/2006/relationships/hyperlink" Target="https://www.cdc.gov/diabetes/prevention-type-2/stop-diabetes-complications.html"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gis.cdc.gov/grasp/diabetes/diabetesatlas-statsreport.html" TargetMode="Externa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www.cdc.gov/mmwr/volumes/67/ss/ss6709a1.ht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TotalTime>
  <Pages>9</Pages>
  <Words>1787</Words>
  <Characters>10192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Brianna Stewart</dc:creator>
  <cp:lastModifiedBy>Brianna Stewart</cp:lastModifiedBy>
  <cp:revision>4</cp:revision>
  <dcterms:created xsi:type="dcterms:W3CDTF">2026-04-22T18:33:00Z</dcterms:created>
  <dcterms:modified xsi:type="dcterms:W3CDTF">2026-04-29T19:17:00Z</dcterms:modified>
</cp:coreProperties>
</file>