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DFB" w14:textId="01C1C45A" w:rsidR="00AE2578" w:rsidRDefault="00AE2578" w:rsidP="00AE2578">
      <w:pPr>
        <w:pStyle w:val="Title"/>
      </w:pPr>
      <w:r>
        <w:t>Lab 1.5 Sampling Systems</w:t>
      </w:r>
    </w:p>
    <w:p w14:paraId="7FE32326" w14:textId="6EBEE00E" w:rsidR="00A52630" w:rsidRDefault="00A52630" w:rsidP="00A52630">
      <w:pPr>
        <w:pStyle w:val="Heading1"/>
      </w:pPr>
      <w:r>
        <w:t>Hardware Setup:</w:t>
      </w:r>
    </w:p>
    <w:p w14:paraId="1C0ACF3C" w14:textId="5F97B019" w:rsidR="00A52630" w:rsidRDefault="00A52630" w:rsidP="00A52630">
      <w:r>
        <w:t xml:space="preserve"> The Hardware used in this lab mainly consisted of an STM32F4 Discovery Board, a V4.1 Serial Analog Interface (SAI) board, and an analog discovery. The STM32F4 board was used to control the SAI bo</w:t>
      </w:r>
      <w:r>
        <w:t>a</w:t>
      </w:r>
      <w:r>
        <w:t>rd and analyze the interrupt timing with a pin of the analog discovery on the LED pin. The SAI board was used to take the input signal generated by the analog discovery, sample it at a rate of 5Khz, and then reproduce the signal back out</w:t>
      </w:r>
      <w:r>
        <w:t xml:space="preserve"> with an IIR filter implemented</w:t>
      </w:r>
      <w:r>
        <w:t>. Both the input and output signals were monitored by the analog channels of the Analo</w:t>
      </w:r>
      <w:bookmarkStart w:id="0" w:name="_GoBack"/>
      <w:bookmarkEnd w:id="0"/>
      <w:r>
        <w:t>g Discovery. A picture of the setup is below.</w:t>
      </w:r>
    </w:p>
    <w:p w14:paraId="594BA159" w14:textId="6A56B2E4" w:rsidR="008A6A1B" w:rsidRDefault="008A6A1B" w:rsidP="00A52630">
      <w:r>
        <w:rPr>
          <w:noProof/>
        </w:rPr>
        <w:drawing>
          <wp:inline distT="0" distB="0" distL="0" distR="0" wp14:anchorId="35516A50" wp14:editId="066BA2F1">
            <wp:extent cx="5943600" cy="4457700"/>
            <wp:effectExtent l="0" t="0" r="0" b="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-5h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CFA3" w14:textId="1F3DD53D" w:rsidR="008A6A1B" w:rsidRDefault="008A6A1B" w:rsidP="008A6A1B">
      <w:pPr>
        <w:pStyle w:val="Heading1"/>
      </w:pPr>
      <w:r>
        <w:t>Software:</w:t>
      </w:r>
    </w:p>
    <w:p w14:paraId="222A58C8" w14:textId="35C55C77" w:rsidR="008A6A1B" w:rsidRDefault="008A6A1B" w:rsidP="008A6A1B">
      <w:r>
        <w:t xml:space="preserve">The code used consisted of the same code used in Lab 1, but with modifications to the </w:t>
      </w:r>
      <w:proofErr w:type="spellStart"/>
      <w:r>
        <w:t>AdcDriver</w:t>
      </w:r>
      <w:proofErr w:type="spellEnd"/>
      <w:r w:rsidR="00884F83">
        <w:t xml:space="preserve">. The code for the </w:t>
      </w:r>
      <w:proofErr w:type="spellStart"/>
      <w:r w:rsidR="00884F83">
        <w:t>AdcDriver.h</w:t>
      </w:r>
      <w:proofErr w:type="spellEnd"/>
      <w:r w:rsidR="00884F83">
        <w:t xml:space="preserve"> is located in Appendix A, and the rest of the code can be found online at </w:t>
      </w:r>
      <w:hyperlink r:id="rId8" w:history="1">
        <w:r w:rsidR="00884F83">
          <w:rPr>
            <w:rStyle w:val="Hyperlink"/>
          </w:rPr>
          <w:t>https://github.com/bstonebraker96/ece647_lab1_5/</w:t>
        </w:r>
      </w:hyperlink>
      <w:r w:rsidR="00884F83">
        <w:t>.</w:t>
      </w:r>
    </w:p>
    <w:p w14:paraId="6F790F61" w14:textId="124FE764" w:rsidR="00884F83" w:rsidRDefault="00884F83" w:rsidP="008A6A1B"/>
    <w:p w14:paraId="1E6C9137" w14:textId="460BB310" w:rsidR="00884F83" w:rsidRDefault="00884F83" w:rsidP="008A6A1B"/>
    <w:p w14:paraId="49E13C9C" w14:textId="468F46F6" w:rsidR="00884F83" w:rsidRDefault="00884F83" w:rsidP="00884F83">
      <w:pPr>
        <w:pStyle w:val="Heading1"/>
      </w:pPr>
      <w:r>
        <w:lastRenderedPageBreak/>
        <w:t>Questions:</w:t>
      </w:r>
    </w:p>
    <w:p w14:paraId="01A225E2" w14:textId="41AA825E" w:rsidR="00884F83" w:rsidRDefault="00884F83" w:rsidP="000006D7">
      <w:pPr>
        <w:pStyle w:val="Heading2"/>
      </w:pPr>
      <w:r>
        <w:t xml:space="preserve">How well </w:t>
      </w:r>
      <w:proofErr w:type="gramStart"/>
      <w:r>
        <w:t>do</w:t>
      </w:r>
      <w:proofErr w:type="gramEnd"/>
      <w:r>
        <w:t xml:space="preserve"> the frequency response match the response posted to the web page?</w:t>
      </w:r>
    </w:p>
    <w:p w14:paraId="45583141" w14:textId="191AE307" w:rsidR="00884F83" w:rsidRDefault="00884F83" w:rsidP="00884F83">
      <w:pPr>
        <w:ind w:left="720"/>
      </w:pPr>
      <w:r>
        <w:t xml:space="preserve">Looking at figures 2 and 3 below, the expected result and my result respectively, it’s clear that the beginning frequencies (100-900Hz) struggle a bit with matching the wave form, but that could be attributed with the difficulties I was experiencing with using the lab equipment, as for some reason the analog discovery was putting out data was off and the data I collected had to be remeasured at least once. The table of data </w:t>
      </w:r>
      <w:proofErr w:type="gramStart"/>
      <w:r>
        <w:t>is located in</w:t>
      </w:r>
      <w:proofErr w:type="gramEnd"/>
      <w:r>
        <w:t xml:space="preserve"> Appendix B.</w:t>
      </w:r>
    </w:p>
    <w:p w14:paraId="52200D4D" w14:textId="32AB1984" w:rsidR="00884F83" w:rsidRDefault="00884F83" w:rsidP="00884F83">
      <w:pPr>
        <w:ind w:left="720"/>
      </w:pPr>
    </w:p>
    <w:p w14:paraId="68FEAEEC" w14:textId="2B078887" w:rsidR="00884F83" w:rsidRDefault="00884F83" w:rsidP="00884F83">
      <w:pPr>
        <w:ind w:left="720"/>
      </w:pPr>
      <w:r>
        <w:rPr>
          <w:noProof/>
        </w:rPr>
        <w:drawing>
          <wp:inline distT="0" distB="0" distL="0" distR="0" wp14:anchorId="06FD926E" wp14:editId="6CDB1027">
            <wp:extent cx="4707386" cy="391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847" cy="39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6D4C" w14:textId="378434FF" w:rsidR="00884F83" w:rsidRDefault="00884F83" w:rsidP="00884F83">
      <w:pPr>
        <w:ind w:left="720"/>
      </w:pPr>
      <w:r>
        <w:tab/>
        <w:t>Fig. 2 – Expected response shape of results</w:t>
      </w:r>
    </w:p>
    <w:p w14:paraId="65F1EFFA" w14:textId="0EC54194" w:rsidR="00884F83" w:rsidRDefault="00884F83" w:rsidP="00884F83">
      <w:pPr>
        <w:ind w:left="720"/>
      </w:pPr>
      <w:r>
        <w:rPr>
          <w:noProof/>
        </w:rPr>
        <w:lastRenderedPageBreak/>
        <w:drawing>
          <wp:inline distT="0" distB="0" distL="0" distR="0" wp14:anchorId="4D9185D1" wp14:editId="2D78CFB6">
            <wp:extent cx="5224463" cy="3230460"/>
            <wp:effectExtent l="0" t="0" r="0" b="8255"/>
            <wp:docPr id="4" name="Picture 4" descr="Fig 3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k-Peak(V) vs. Input (KHz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671" cy="32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70AE" w14:textId="084FD8CE" w:rsidR="00884F83" w:rsidRDefault="00884F83" w:rsidP="00884F83">
      <w:pPr>
        <w:ind w:left="720"/>
      </w:pPr>
      <w:r>
        <w:t xml:space="preserve">Fig. 3 – Plot of Peak Voltage vs frequency in </w:t>
      </w:r>
      <w:proofErr w:type="spellStart"/>
      <w:r>
        <w:t>KHz</w:t>
      </w:r>
      <w:proofErr w:type="spellEnd"/>
    </w:p>
    <w:p w14:paraId="7A3D1A91" w14:textId="153134AC" w:rsidR="000006D7" w:rsidRDefault="000006D7" w:rsidP="00884F83">
      <w:pPr>
        <w:ind w:left="720"/>
      </w:pPr>
    </w:p>
    <w:p w14:paraId="1BBE780A" w14:textId="77255EAC" w:rsidR="000006D7" w:rsidRDefault="000006D7" w:rsidP="000006D7">
      <w:pPr>
        <w:pStyle w:val="Heading2"/>
      </w:pPr>
      <w:r>
        <w:t>Based on the time required to run the filtering code, how large of a filter can be implemented assuming we would want to use 80 of the 100</w:t>
      </w:r>
      <w:r>
        <w:rPr>
          <w:rFonts w:cstheme="majorHAnsi"/>
        </w:rPr>
        <w:t>µ</w:t>
      </w:r>
      <w:r>
        <w:t>s for filtering?</w:t>
      </w:r>
    </w:p>
    <w:p w14:paraId="6FADD442" w14:textId="7AB4D7D7" w:rsidR="000006D7" w:rsidRDefault="000006D7" w:rsidP="000006D7"/>
    <w:p w14:paraId="06C95AA8" w14:textId="77F0342E" w:rsidR="000006D7" w:rsidRDefault="000006D7" w:rsidP="000006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IIR</m:t>
            </m:r>
          </m:sub>
        </m:sSub>
        <m:r>
          <w:rPr>
            <w:rFonts w:ascii="Cambria Math" w:hAnsi="Cambria Math"/>
          </w:rPr>
          <m:t>=1μs</m:t>
        </m:r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NoIIR</m:t>
            </m:r>
          </m:sub>
        </m:sSub>
        <m:r>
          <w:rPr>
            <w:rFonts w:ascii="Cambria Math" w:eastAsiaTheme="minorEastAsia" w:hAnsi="Cambria Math"/>
          </w:rPr>
          <m:t>=658ns</m:t>
        </m:r>
      </m:oMath>
    </w:p>
    <w:p w14:paraId="550EBA4D" w14:textId="24AD897E" w:rsidR="000006D7" w:rsidRDefault="000006D7" w:rsidP="000006D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Orders</m:t>
            </m:r>
          </m:num>
          <m:den>
            <m:r>
              <w:rPr>
                <w:rFonts w:ascii="Cambria Math" w:eastAsiaTheme="minorEastAsia" w:hAnsi="Cambria Math"/>
              </w:rPr>
              <m:t>Time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NoIIR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1μs-658ns</m:t>
            </m:r>
          </m:den>
        </m:f>
        <m:r>
          <w:rPr>
            <w:rFonts w:ascii="Cambria Math" w:eastAsiaTheme="minorEastAsia" w:hAnsi="Cambria Math"/>
          </w:rPr>
          <m:t>=5.84*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Orders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</w:p>
    <w:p w14:paraId="30805D3F" w14:textId="3AAEB5F2" w:rsidR="000006D7" w:rsidRPr="000006D7" w:rsidRDefault="000006D7" w:rsidP="000006D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Orders</m:t>
            </m:r>
          </m:num>
          <m:den>
            <m:r>
              <w:rPr>
                <w:rFonts w:ascii="Cambria Math" w:eastAsiaTheme="minorEastAsia" w:hAnsi="Cambria Math"/>
              </w:rPr>
              <m:t>80μs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Orders</m:t>
            </m:r>
          </m:num>
          <m:den>
            <m:r>
              <w:rPr>
                <w:rFonts w:ascii="Cambria Math" w:eastAsiaTheme="minorEastAsia" w:hAnsi="Cambria Math"/>
              </w:rPr>
              <m:t>Time</m:t>
            </m:r>
          </m:den>
        </m:f>
        <m:r>
          <w:rPr>
            <w:rFonts w:ascii="Cambria Math" w:eastAsiaTheme="minorEastAsia" w:hAnsi="Cambria Math"/>
          </w:rPr>
          <m:t>*80μs=5.84*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Orders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*80*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s≈467 Orders</m:t>
        </m:r>
      </m:oMath>
      <w:r w:rsidR="00FA2B8C">
        <w:rPr>
          <w:rFonts w:eastAsiaTheme="minorEastAsia"/>
        </w:rPr>
        <w:t xml:space="preserve"> </w:t>
      </w:r>
    </w:p>
    <w:p w14:paraId="1436E346" w14:textId="77777777" w:rsidR="000006D7" w:rsidRPr="000006D7" w:rsidRDefault="000006D7" w:rsidP="000006D7">
      <w:pPr>
        <w:rPr>
          <w:rFonts w:eastAsiaTheme="minorEastAsia"/>
        </w:rPr>
      </w:pPr>
    </w:p>
    <w:p w14:paraId="088686B2" w14:textId="75FC9C95" w:rsidR="000006D7" w:rsidRDefault="00FA2B8C" w:rsidP="000006D7">
      <w:pPr>
        <w:rPr>
          <w:rFonts w:eastAsiaTheme="minorEastAsia"/>
        </w:rPr>
      </w:pPr>
      <w:r>
        <w:rPr>
          <w:rFonts w:eastAsiaTheme="minorEastAsia"/>
        </w:rPr>
        <w:t>The maximum size of the filter can be 467 Orders large.</w:t>
      </w:r>
    </w:p>
    <w:p w14:paraId="770FF3D1" w14:textId="3A098426" w:rsidR="00FA2B8C" w:rsidRDefault="00FA2B8C" w:rsidP="000006D7">
      <w:pPr>
        <w:rPr>
          <w:rFonts w:eastAsiaTheme="minorEastAsia"/>
        </w:rPr>
      </w:pPr>
    </w:p>
    <w:p w14:paraId="1A1F7CF3" w14:textId="45093345" w:rsidR="00FA2B8C" w:rsidRDefault="00FA2B8C" w:rsidP="000006D7">
      <w:pPr>
        <w:rPr>
          <w:rFonts w:eastAsiaTheme="minorEastAsia"/>
        </w:rPr>
      </w:pPr>
    </w:p>
    <w:p w14:paraId="0D00B25D" w14:textId="6EC75A85" w:rsidR="00FA2B8C" w:rsidRDefault="00FA2B8C" w:rsidP="000006D7">
      <w:pPr>
        <w:rPr>
          <w:rFonts w:eastAsiaTheme="minorEastAsia"/>
        </w:rPr>
      </w:pPr>
    </w:p>
    <w:p w14:paraId="70E89E1E" w14:textId="2706E434" w:rsidR="00FA2B8C" w:rsidRDefault="00FA2B8C" w:rsidP="000006D7">
      <w:pPr>
        <w:rPr>
          <w:rFonts w:eastAsiaTheme="minorEastAsia"/>
        </w:rPr>
      </w:pPr>
    </w:p>
    <w:p w14:paraId="4E6D69BE" w14:textId="567E8978" w:rsidR="00FA2B8C" w:rsidRDefault="00FA2B8C" w:rsidP="000006D7">
      <w:pPr>
        <w:rPr>
          <w:rFonts w:eastAsiaTheme="minorEastAsia"/>
        </w:rPr>
      </w:pPr>
    </w:p>
    <w:p w14:paraId="4F6CAC91" w14:textId="172506B4" w:rsidR="00FA2B8C" w:rsidRDefault="00FA2B8C" w:rsidP="000006D7">
      <w:pPr>
        <w:rPr>
          <w:rFonts w:eastAsiaTheme="minorEastAsia"/>
        </w:rPr>
      </w:pPr>
    </w:p>
    <w:p w14:paraId="027EDA92" w14:textId="5793C8D6" w:rsidR="00FA2B8C" w:rsidRDefault="00FA2B8C" w:rsidP="000006D7">
      <w:pPr>
        <w:rPr>
          <w:rFonts w:eastAsiaTheme="minorEastAsia"/>
        </w:rPr>
      </w:pPr>
    </w:p>
    <w:p w14:paraId="5B8CA39E" w14:textId="44DA3539" w:rsidR="00FA2B8C" w:rsidRDefault="00FA2B8C" w:rsidP="00FA2B8C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Appendix A</w:t>
      </w:r>
    </w:p>
    <w:p w14:paraId="777D97C4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ADC Support.</w:t>
      </w:r>
    </w:p>
    <w:p w14:paraId="283426B3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Channel2, Channel1; </w:t>
      </w:r>
    </w:p>
    <w:p w14:paraId="73BD7B7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b0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, b1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0.2</w:t>
      </w:r>
      <w:r>
        <w:rPr>
          <w:rFonts w:ascii="Times New Roman" w:hAnsi="Times New Roman" w:cs="Times New Roman"/>
          <w:sz w:val="24"/>
          <w:szCs w:val="24"/>
        </w:rPr>
        <w:t xml:space="preserve">, b2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-1.0</w:t>
      </w:r>
      <w:r>
        <w:rPr>
          <w:rFonts w:ascii="Times New Roman" w:hAnsi="Times New Roman" w:cs="Times New Roman"/>
          <w:sz w:val="24"/>
          <w:szCs w:val="24"/>
        </w:rPr>
        <w:t xml:space="preserve">, 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36674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53A75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IIR2_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 </w:t>
      </w:r>
      <w:r>
        <w:rPr>
          <w:rFonts w:ascii="Times New Roman" w:hAnsi="Times New Roman" w:cs="Times New Roman"/>
          <w:color w:val="666666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6840534C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87EAD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IIR_Implement2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14:paraId="54B0742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y;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output</w:t>
      </w:r>
    </w:p>
    <w:p w14:paraId="106617E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Implement difference equation</w:t>
      </w:r>
    </w:p>
    <w:p w14:paraId="37AFB0D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b0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IIR2_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6A1F08BB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IIR2_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b1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a1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IIR2_y[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439EE0B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IIR2_</w:t>
      </w:r>
      <w:proofErr w:type="gramStart"/>
      <w:r>
        <w:rPr>
          <w:rFonts w:ascii="Times New Roman" w:hAnsi="Times New Roman" w:cs="Times New Roman"/>
          <w:sz w:val="24"/>
          <w:szCs w:val="24"/>
        </w:rPr>
        <w:t>y[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b2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a2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411FFD8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034E52EE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ED025FC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IIR_Implement2</w:t>
      </w:r>
    </w:p>
    <w:p w14:paraId="424E373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Compute output using Transposed </w:t>
      </w:r>
    </w:p>
    <w:p w14:paraId="4DA96E3B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6B62E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LED_Indicator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B8005D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DAC service.</w:t>
      </w:r>
    </w:p>
    <w:p w14:paraId="03F2E128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DAC_Data_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Ch1, 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Ch2 )</w:t>
      </w:r>
    </w:p>
    <w:p w14:paraId="17B4683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0DDD2A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DAC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DHR12RD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(Ch2</w:t>
      </w:r>
      <w:r>
        <w:rPr>
          <w:rFonts w:ascii="Times New Roman" w:hAnsi="Times New Roman" w:cs="Times New Roman"/>
          <w:color w:val="666666"/>
          <w:sz w:val="24"/>
          <w:szCs w:val="24"/>
        </w:rPr>
        <w:t>&lt;&lt;16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1;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 Send data over to DAC</w:t>
      </w:r>
    </w:p>
    <w:p w14:paraId="51EA8B65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2745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SWTRIGR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 Software trigger DAC</w:t>
      </w:r>
    </w:p>
    <w:p w14:paraId="4965EE7E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67B3D26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E5D1CB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E1D4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ADC_IRQHandler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Function â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€“ Only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called when conversion is complete.</w:t>
      </w:r>
    </w:p>
    <w:p w14:paraId="51A71AE4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ADC_IRQHandler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2BF89B4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LED_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gramEnd"/>
      <w:r>
        <w:rPr>
          <w:rFonts w:ascii="Times New Roman" w:hAnsi="Times New Roman" w:cs="Times New Roman"/>
          <w:sz w:val="24"/>
          <w:szCs w:val="24"/>
        </w:rPr>
        <w:t>_Indicator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Set output pin showing Interrupt.</w:t>
      </w:r>
    </w:p>
    <w:p w14:paraId="59126EF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7085D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Channel1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ADC1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DR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2048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 Pull Data from ADC, channel 1,</w:t>
      </w:r>
    </w:p>
    <w:p w14:paraId="6148B87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Channel2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ADC2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DR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2048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 channel 2.</w:t>
      </w:r>
    </w:p>
    <w:p w14:paraId="3DD8AD0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2C78D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Filtering could be added here to change Channel1 and Channel2</w:t>
      </w:r>
    </w:p>
    <w:p w14:paraId="1A5E362E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//Channel1 = (int) IIR_Implement2((float)Channel1); </w:t>
      </w:r>
    </w:p>
    <w:p w14:paraId="2B5140E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Compute output using Transposed </w:t>
      </w:r>
    </w:p>
    <w:p w14:paraId="6733AE9D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DAC_Data_</w:t>
      </w:r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Channel1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2048</w:t>
      </w:r>
      <w:r>
        <w:rPr>
          <w:rFonts w:ascii="Times New Roman" w:hAnsi="Times New Roman" w:cs="Times New Roman"/>
          <w:sz w:val="24"/>
          <w:szCs w:val="24"/>
        </w:rPr>
        <w:t xml:space="preserve">, Channel2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2048</w:t>
      </w:r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4BEAEED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99788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LED_</w:t>
      </w:r>
      <w:proofErr w:type="gram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gramEnd"/>
      <w:r>
        <w:rPr>
          <w:rFonts w:ascii="Times New Roman" w:hAnsi="Times New Roman" w:cs="Times New Roman"/>
          <w:sz w:val="24"/>
          <w:szCs w:val="24"/>
        </w:rPr>
        <w:t>_Indicator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Turn off Interrupt Flag.</w:t>
      </w:r>
    </w:p>
    <w:p w14:paraId="3C4729A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15BF1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End of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ADC_IRQHandler</w:t>
      </w:r>
      <w:proofErr w:type="spellEnd"/>
    </w:p>
    <w:p w14:paraId="0A4FA906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4075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init_adc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Function â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€“ Sets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up ADC,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Dac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and Timer.</w:t>
      </w:r>
    </w:p>
    <w:p w14:paraId="746AB5B3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lastRenderedPageBreak/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Adc_Dac_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3CC9821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90CC7B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RCC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APB2ENR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RCC_APB2ENR_ADC1EN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RCC_APB2ENR_ADC2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EN;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 Clock enabled for ADC1. </w:t>
      </w:r>
    </w:p>
    <w:p w14:paraId="6301448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RCC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AHB1ENR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RCC_AHB1ENR_GPIOAEN;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Enable GPIOA clock  </w:t>
      </w:r>
    </w:p>
    <w:p w14:paraId="42AED193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Enable DAC and Timer 2, 5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clock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</w:t>
      </w:r>
    </w:p>
    <w:p w14:paraId="47AAC8C5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DE51BA2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GPIOA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MODER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0x00000ff0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PA.2-5 as Analog              </w:t>
      </w:r>
    </w:p>
    <w:p w14:paraId="59620F8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FAD403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CCR for ADC </w:t>
      </w:r>
    </w:p>
    <w:p w14:paraId="2EA4376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CCR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0x030f02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Maximum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Prescaler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and Max delay between samples</w:t>
      </w:r>
    </w:p>
    <w:p w14:paraId="6CED583B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Dual simultaneous mode.</w:t>
      </w:r>
    </w:p>
    <w:p w14:paraId="685EC106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FEB1C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CR1 for ADC 1 and 2 </w:t>
      </w:r>
    </w:p>
    <w:p w14:paraId="618B422C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ADC1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CR1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0x000820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Enable Discontinuous and EOC interrupt. </w:t>
      </w:r>
    </w:p>
    <w:p w14:paraId="36768A3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ADC2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CR1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0x000800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Discontinuous </w:t>
      </w:r>
    </w:p>
    <w:p w14:paraId="7CA25AD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82EC26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Set CR2 for ADC 1 and 2</w:t>
      </w:r>
    </w:p>
    <w:p w14:paraId="68AA611E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ADC1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CR2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0x16000401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Trigger to Tim2, enable EOCS and turn on ADC1 </w:t>
      </w:r>
    </w:p>
    <w:p w14:paraId="6B5CAAB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ADC2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CR2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0x00000001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Turn on ADC2</w:t>
      </w:r>
    </w:p>
    <w:p w14:paraId="5D0E211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978C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SMPR2 for ADC 1 and 2 </w:t>
      </w:r>
    </w:p>
    <w:p w14:paraId="263C48C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ADC1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SMPR2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0x000000f8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sampling to maximum </w:t>
      </w:r>
    </w:p>
    <w:p w14:paraId="71C1FC1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ADC2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SMPR2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0x000000f8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sampling to maximum </w:t>
      </w:r>
    </w:p>
    <w:p w14:paraId="39F1463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1E8A0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SQR1 for ADC1 </w:t>
      </w:r>
    </w:p>
    <w:p w14:paraId="46A34D7F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ADC1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SQR1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for 1 Conversions  </w:t>
      </w:r>
    </w:p>
    <w:p w14:paraId="01E0D848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ADC2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SQR1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for 1 Conversions  </w:t>
      </w:r>
    </w:p>
    <w:p w14:paraId="29D5FF26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A291B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SQR3 for ADC1 </w:t>
      </w:r>
    </w:p>
    <w:p w14:paraId="47F7A230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ADC1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SQR3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0x00000002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Initial sequence to channels 1 then 2  </w:t>
      </w:r>
    </w:p>
    <w:p w14:paraId="0215D9D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ADC2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SQR3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0x00000003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Set Initial sequence to channels 1 then 2  </w:t>
      </w:r>
    </w:p>
    <w:p w14:paraId="1B51DA4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2EB35A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NVIC_</w:t>
      </w:r>
      <w:proofErr w:type="gramStart"/>
      <w:r>
        <w:rPr>
          <w:rFonts w:ascii="Times New Roman" w:hAnsi="Times New Roman" w:cs="Times New Roman"/>
          <w:sz w:val="24"/>
          <w:szCs w:val="24"/>
        </w:rPr>
        <w:t>EnableIRQ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ADC</w:t>
      </w:r>
      <w:proofErr w:type="gramEnd"/>
      <w:r>
        <w:rPr>
          <w:rFonts w:ascii="Times New Roman" w:hAnsi="Times New Roman" w:cs="Times New Roman"/>
          <w:sz w:val="24"/>
          <w:szCs w:val="24"/>
        </w:rPr>
        <w:t>_IRQn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Enable ADC interrupts.</w:t>
      </w:r>
    </w:p>
    <w:p w14:paraId="50A355F7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5CF8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Enable both DAC's and set them to trigger on Tmr4.  </w:t>
      </w:r>
    </w:p>
    <w:p w14:paraId="36965B7C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RCC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APB1ENR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RCC_APB1ENR_DACEN;  </w:t>
      </w:r>
    </w:p>
    <w:p w14:paraId="414072CC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DAC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CR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  DAC_CR_EN1   </w:t>
      </w:r>
    </w:p>
    <w:p w14:paraId="6080D246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DAC_CR_EN2;  </w:t>
      </w:r>
    </w:p>
    <w:p w14:paraId="490FC349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CC3AB05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RCC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APB1RSTR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RCC_APB1RSTR_TIM2RST;  </w:t>
      </w:r>
    </w:p>
    <w:p w14:paraId="7984E768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E8613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RCC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APB1ENR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RCC_APB1ENR_TIM2EN;  </w:t>
      </w:r>
    </w:p>
    <w:p w14:paraId="145A8C8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CDF3E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9D3811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CEFC4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 xml:space="preserve">// This macro will start the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, using the software trigger.</w:t>
      </w:r>
    </w:p>
    <w:p w14:paraId="04071B55" w14:textId="77777777" w:rsidR="00FA2B8C" w:rsidRDefault="00FA2B8C" w:rsidP="00FA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Fire_</w:t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) (ADC1-&gt;CR2 |= ADC_CR2_SWSTART)</w:t>
      </w:r>
    </w:p>
    <w:p w14:paraId="02389BF6" w14:textId="6BE06311" w:rsidR="00FA2B8C" w:rsidRDefault="00FA2B8C" w:rsidP="00FA2B8C"/>
    <w:p w14:paraId="1A458029" w14:textId="6F4E1BEC" w:rsidR="00FA2B8C" w:rsidRDefault="00FA2B8C">
      <w:r>
        <w:br w:type="page"/>
      </w:r>
    </w:p>
    <w:p w14:paraId="22922AC4" w14:textId="5D4F5DD9" w:rsidR="00FA2B8C" w:rsidRDefault="00FA2B8C" w:rsidP="00FA2B8C">
      <w:pPr>
        <w:pStyle w:val="Title"/>
      </w:pPr>
      <w:r>
        <w:lastRenderedPageBreak/>
        <w:t>Appendix B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335"/>
      </w:tblGrid>
      <w:tr w:rsidR="00FA2B8C" w:rsidRPr="00FA2B8C" w14:paraId="52D41007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1081" w14:textId="77777777" w:rsidR="00FA2B8C" w:rsidRPr="00FA2B8C" w:rsidRDefault="00FA2B8C" w:rsidP="00FA2B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Input (</w:t>
            </w:r>
            <w:proofErr w:type="spellStart"/>
            <w:r w:rsidRPr="00FA2B8C">
              <w:rPr>
                <w:rFonts w:ascii="Arial" w:eastAsia="Times New Roman" w:hAnsi="Arial" w:cs="Arial"/>
                <w:sz w:val="20"/>
                <w:szCs w:val="20"/>
              </w:rPr>
              <w:t>KHz</w:t>
            </w:r>
            <w:proofErr w:type="spellEnd"/>
            <w:r w:rsidRPr="00FA2B8C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9FF4E" w14:textId="77777777" w:rsidR="00FA2B8C" w:rsidRPr="00FA2B8C" w:rsidRDefault="00FA2B8C" w:rsidP="00FA2B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Peak-Peak(V)</w:t>
            </w:r>
          </w:p>
        </w:tc>
      </w:tr>
      <w:tr w:rsidR="00FA2B8C" w:rsidRPr="00FA2B8C" w14:paraId="0CBE669B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7BB54" w14:textId="77777777" w:rsidR="00FA2B8C" w:rsidRPr="00FA2B8C" w:rsidRDefault="00FA2B8C" w:rsidP="00FA2B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A56BE" w14:textId="77777777" w:rsidR="00FA2B8C" w:rsidRPr="00FA2B8C" w:rsidRDefault="00FA2B8C" w:rsidP="00FA2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8C" w:rsidRPr="00FA2B8C" w14:paraId="751905A1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308E5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290E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0.947</w:t>
            </w:r>
          </w:p>
        </w:tc>
      </w:tr>
      <w:tr w:rsidR="00FA2B8C" w:rsidRPr="00FA2B8C" w14:paraId="66D200AD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E1F4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4035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0.963</w:t>
            </w:r>
          </w:p>
        </w:tc>
      </w:tr>
      <w:tr w:rsidR="00FA2B8C" w:rsidRPr="00FA2B8C" w14:paraId="6B4AA6E2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0DB5E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C7BEB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1.013</w:t>
            </w:r>
          </w:p>
        </w:tc>
      </w:tr>
      <w:tr w:rsidR="00FA2B8C" w:rsidRPr="00FA2B8C" w14:paraId="7047F433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1501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F91C5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1.058</w:t>
            </w:r>
          </w:p>
        </w:tc>
      </w:tr>
      <w:tr w:rsidR="00FA2B8C" w:rsidRPr="00FA2B8C" w14:paraId="41B86802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4D3A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F77EB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1.138</w:t>
            </w:r>
          </w:p>
        </w:tc>
      </w:tr>
      <w:tr w:rsidR="00FA2B8C" w:rsidRPr="00FA2B8C" w14:paraId="3A6B23E2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F54F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1B6B5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1.854</w:t>
            </w:r>
          </w:p>
        </w:tc>
      </w:tr>
      <w:tr w:rsidR="00FA2B8C" w:rsidRPr="00FA2B8C" w14:paraId="53DED2D2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C5EAF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92148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1.617</w:t>
            </w:r>
          </w:p>
        </w:tc>
      </w:tr>
      <w:tr w:rsidR="00FA2B8C" w:rsidRPr="00FA2B8C" w14:paraId="1EB6EF6C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AB24F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74962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1.58</w:t>
            </w:r>
          </w:p>
        </w:tc>
      </w:tr>
      <w:tr w:rsidR="00FA2B8C" w:rsidRPr="00FA2B8C" w14:paraId="50C217F0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BCC43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11DD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1.245</w:t>
            </w:r>
          </w:p>
        </w:tc>
      </w:tr>
      <w:tr w:rsidR="00FA2B8C" w:rsidRPr="00FA2B8C" w14:paraId="6BE1D189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D250F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3863F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1.156</w:t>
            </w:r>
          </w:p>
        </w:tc>
      </w:tr>
      <w:tr w:rsidR="00FA2B8C" w:rsidRPr="00FA2B8C" w14:paraId="78516D0E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06CE1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DD42C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0.56</w:t>
            </w:r>
          </w:p>
        </w:tc>
      </w:tr>
      <w:tr w:rsidR="00FA2B8C" w:rsidRPr="00FA2B8C" w14:paraId="52DC98DE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A074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5716A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0.44</w:t>
            </w:r>
          </w:p>
        </w:tc>
      </w:tr>
      <w:tr w:rsidR="00FA2B8C" w:rsidRPr="00FA2B8C" w14:paraId="3C46FF4D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160AD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6B97F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0.36</w:t>
            </w:r>
          </w:p>
        </w:tc>
      </w:tr>
      <w:tr w:rsidR="00FA2B8C" w:rsidRPr="00FA2B8C" w14:paraId="235EFE69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EF5D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773B7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</w:tr>
      <w:tr w:rsidR="00FA2B8C" w:rsidRPr="00FA2B8C" w14:paraId="0BB435DB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2CE33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3C04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</w:tr>
      <w:tr w:rsidR="00FA2B8C" w:rsidRPr="00FA2B8C" w14:paraId="71669684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C237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7F8B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0.28</w:t>
            </w:r>
          </w:p>
        </w:tc>
      </w:tr>
      <w:tr w:rsidR="00FA2B8C" w:rsidRPr="00FA2B8C" w14:paraId="590D0B67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92771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ACA3A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</w:tr>
      <w:tr w:rsidR="00FA2B8C" w:rsidRPr="00FA2B8C" w14:paraId="776F3A75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63D4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AE0E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0.24</w:t>
            </w:r>
          </w:p>
        </w:tc>
      </w:tr>
      <w:tr w:rsidR="00FA2B8C" w:rsidRPr="00FA2B8C" w14:paraId="4CB3C970" w14:textId="77777777" w:rsidTr="00FA2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27F96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55252" w14:textId="77777777" w:rsidR="00FA2B8C" w:rsidRPr="00FA2B8C" w:rsidRDefault="00FA2B8C" w:rsidP="00FA2B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2B8C">
              <w:rPr>
                <w:rFonts w:ascii="Arial" w:eastAsia="Times New Roman" w:hAnsi="Arial" w:cs="Arial"/>
                <w:sz w:val="20"/>
                <w:szCs w:val="20"/>
              </w:rPr>
              <w:t>0.26</w:t>
            </w:r>
          </w:p>
        </w:tc>
      </w:tr>
    </w:tbl>
    <w:p w14:paraId="48D03B87" w14:textId="77777777" w:rsidR="00FA2B8C" w:rsidRPr="00FA2B8C" w:rsidRDefault="00FA2B8C" w:rsidP="00FA2B8C"/>
    <w:p w14:paraId="2CF287BD" w14:textId="77777777" w:rsidR="00FA2B8C" w:rsidRPr="00FA2B8C" w:rsidRDefault="00FA2B8C" w:rsidP="00FA2B8C"/>
    <w:p w14:paraId="2682B861" w14:textId="77777777" w:rsidR="000006D7" w:rsidRPr="000006D7" w:rsidRDefault="000006D7" w:rsidP="000006D7">
      <w:pPr>
        <w:rPr>
          <w:rFonts w:eastAsiaTheme="minorEastAsia"/>
        </w:rPr>
      </w:pPr>
    </w:p>
    <w:sectPr w:rsidR="000006D7" w:rsidRPr="000006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4641D" w14:textId="77777777" w:rsidR="00181FD6" w:rsidRDefault="00181FD6" w:rsidP="00AE2578">
      <w:pPr>
        <w:spacing w:after="0" w:line="240" w:lineRule="auto"/>
      </w:pPr>
      <w:r>
        <w:separator/>
      </w:r>
    </w:p>
  </w:endnote>
  <w:endnote w:type="continuationSeparator" w:id="0">
    <w:p w14:paraId="0FBE175F" w14:textId="77777777" w:rsidR="00181FD6" w:rsidRDefault="00181FD6" w:rsidP="00AE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4CB19" w14:textId="77777777" w:rsidR="00181FD6" w:rsidRDefault="00181FD6" w:rsidP="00AE2578">
      <w:pPr>
        <w:spacing w:after="0" w:line="240" w:lineRule="auto"/>
      </w:pPr>
      <w:r>
        <w:separator/>
      </w:r>
    </w:p>
  </w:footnote>
  <w:footnote w:type="continuationSeparator" w:id="0">
    <w:p w14:paraId="2E65A710" w14:textId="77777777" w:rsidR="00181FD6" w:rsidRDefault="00181FD6" w:rsidP="00AE2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9C26" w14:textId="1D69E5A0" w:rsidR="00AE2578" w:rsidRDefault="00AE2578" w:rsidP="00AE2578">
    <w:pPr>
      <w:pStyle w:val="Header"/>
      <w:jc w:val="right"/>
    </w:pPr>
    <w:r>
      <w:t>Ben Stonebraker</w:t>
    </w:r>
  </w:p>
  <w:p w14:paraId="029AF0F6" w14:textId="5E8D44F6" w:rsidR="00AE2578" w:rsidRDefault="00AE2578" w:rsidP="00AE2578">
    <w:pPr>
      <w:pStyle w:val="Header"/>
      <w:jc w:val="right"/>
    </w:pPr>
    <w:r>
      <w:t>October 17, 2019</w:t>
    </w:r>
  </w:p>
  <w:p w14:paraId="6C9B7C83" w14:textId="16805B39" w:rsidR="00AE2578" w:rsidRDefault="00AE2578" w:rsidP="00AE2578">
    <w:pPr>
      <w:pStyle w:val="Header"/>
      <w:jc w:val="right"/>
    </w:pPr>
    <w:r>
      <w:t>Lab 1.5 – ECE647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E4C79"/>
    <w:multiLevelType w:val="hybridMultilevel"/>
    <w:tmpl w:val="1144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78"/>
    <w:rsid w:val="000006D7"/>
    <w:rsid w:val="00181FD6"/>
    <w:rsid w:val="00884F83"/>
    <w:rsid w:val="008A6A1B"/>
    <w:rsid w:val="00A52630"/>
    <w:rsid w:val="00AE2578"/>
    <w:rsid w:val="00F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4B91"/>
  <w15:chartTrackingRefBased/>
  <w15:docId w15:val="{E33DFFB8-E618-4206-BA4A-25B6E130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E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578"/>
  </w:style>
  <w:style w:type="paragraph" w:styleId="Footer">
    <w:name w:val="footer"/>
    <w:basedOn w:val="Normal"/>
    <w:link w:val="FooterChar"/>
    <w:uiPriority w:val="99"/>
    <w:unhideWhenUsed/>
    <w:rsid w:val="00AE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578"/>
  </w:style>
  <w:style w:type="character" w:customStyle="1" w:styleId="Heading1Char">
    <w:name w:val="Heading 1 Char"/>
    <w:basedOn w:val="DefaultParagraphFont"/>
    <w:link w:val="Heading1"/>
    <w:uiPriority w:val="9"/>
    <w:rsid w:val="00A5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A526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4F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F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00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tonebraker96/ece647_lab1_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Stonebraker</dc:creator>
  <cp:keywords/>
  <dc:description/>
  <cp:lastModifiedBy>Ben Stonebraker</cp:lastModifiedBy>
  <cp:revision>1</cp:revision>
  <dcterms:created xsi:type="dcterms:W3CDTF">2019-10-17T22:09:00Z</dcterms:created>
  <dcterms:modified xsi:type="dcterms:W3CDTF">2019-10-17T23:16:00Z</dcterms:modified>
</cp:coreProperties>
</file>