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4"/>
          <w:szCs w:val="44"/>
        </w:rPr>
        <w:t xml:space="preserve">FACT-CHECK &amp; TECHNICAL DEEP DIVE</w:t>
      </w:r>
    </w:p>
    <w:p>
      <w:pPr>
        <w:spacing w:after="40"/>
      </w:pPr>
      <w:r>
        <w:rPr>
          <w:rFonts w:ascii="Arial" w:cs="Arial" w:eastAsia="Arial" w:hAnsi="Arial"/>
          <w:color w:val="2E75B6"/>
          <w:sz w:val="28"/>
          <w:szCs w:val="28"/>
        </w:rPr>
        <w:t xml:space="preserve">DeepSeek Service Outage — March 29–30, 2026</w:t>
      </w:r>
    </w:p>
    <w:p>
      <w:pPr>
        <w:spacing w:after="40"/>
      </w:pPr>
      <w:r>
        <w:rPr>
          <w:rFonts w:ascii="Arial" w:cs="Arial" w:eastAsia="Arial" w:hAnsi="Arial"/>
          <w:i/>
          <w:iCs/>
          <w:color w:val="555555"/>
          <w:sz w:val="22"/>
          <w:szCs w:val="22"/>
        </w:rPr>
        <w:t xml:space="preserve">Analysis of Outage Timeline, 3FS Architecture, and io_uring Hypothesis</w:t>
      </w:r>
    </w:p>
    <w:p>
      <w:pPr>
        <w:pBdr>
          <w:bottom w:val="single" w:color="1B3A5C" w:sz="8" w:space="1"/>
        </w:pBdr>
        <w:spacing w:after="200"/>
      </w:pPr>
      <w:r>
        <w:rPr>
          <w:rFonts w:ascii="Arial" w:cs="Arial" w:eastAsia="Arial" w:hAnsi="Arial"/>
          <w:color w:val="555555"/>
          <w:sz w:val="18"/>
          <w:szCs w:val="18"/>
        </w:rPr>
        <w:t xml:space="preserve">Classification: TLP:CLEAR  |  Date: 31 March 2026  |  Version: 1.0</w:t>
      </w:r>
    </w:p>
    <w:p>
      <w:pPr>
        <w:pStyle w:val="Heading1"/>
        <w:spacing w:before="300" w:after="150"/>
      </w:pPr>
      <w:r>
        <w:t xml:space="preserve">1. Executive Summary</w:t>
      </w:r>
    </w:p>
    <w:p>
      <w:pPr>
        <w:spacing w:after="160" w:line="276"/>
      </w:pPr>
      <w:r>
        <w:rPr>
          <w:rFonts w:ascii="Arial" w:cs="Arial" w:eastAsia="Arial" w:hAnsi="Arial"/>
          <w:color w:val="333333"/>
          <w:sz w:val="22"/>
          <w:szCs w:val="22"/>
        </w:rPr>
        <w:t xml:space="preserve">On the evening of March 29, 2026, DeepSeek’s consumer chatbot service entered a prolonged multi-phase outage lasting approximately 7 hours and 13 minutes—the longest disruption since the platform’s viral rise in January 2025. This report fact-checks a community-sourced technical hypothesis attributing the outage to a latent bug in DeepSeek’s 3FS (Fire-Flyer File System) storage layer, specifically in io_uring-style batching logic.</w:t>
      </w:r>
    </w:p>
    <w:p>
      <w:pPr>
        <w:spacing w:after="160" w:line="276"/>
      </w:pPr>
      <w:r>
        <w:rPr>
          <w:rFonts w:ascii="Arial" w:cs="Arial" w:eastAsia="Arial" w:hAnsi="Arial"/>
          <w:color w:val="333333"/>
          <w:sz w:val="22"/>
          <w:szCs w:val="22"/>
        </w:rPr>
        <w:t xml:space="preserve">The analysis assesses each claim against publicly available evidence and assigns confidence tiers to separate verified facts from plausible but unconfirmed engineering inferences.</w:t>
      </w:r>
    </w:p>
    <w:p>
      <w:pPr>
        <w:pStyle w:val="Heading1"/>
        <w:spacing w:before="300" w:after="150"/>
      </w:pPr>
      <w:r>
        <w:t xml:space="preserve">2. Evidence Tiering Framework</w:t>
      </w:r>
    </w:p>
    <w:p>
      <w:pPr>
        <w:spacing w:after="160" w:line="276"/>
      </w:pPr>
      <w:r>
        <w:rPr>
          <w:rFonts w:ascii="Arial" w:cs="Arial" w:eastAsia="Arial" w:hAnsi="Arial"/>
          <w:i/>
          <w:iCs/>
          <w:color w:val="555555"/>
          <w:sz w:val="22"/>
          <w:szCs w:val="22"/>
        </w:rPr>
        <w:t xml:space="preserve">All claims in this report are graded using the following structured evidence tiers: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20"/>
                <w:szCs w:val="20"/>
              </w:rPr>
              <w:t xml:space="preserve">TIER 1</w:t>
            </w:r>
          </w:p>
        </w:tc>
        <w:tc>
          <w:tcPr>
            <w:tcW w:type="dxa" w:w="8160"/>
            <w:tcBorders>
              <w:top w:val="none" w:sz="0"/>
              <w:left w:val="none" w:sz="0"/>
              <w:bottom w:val="none" w:sz="0"/>
              <w:right w:val="none" w:sz="0"/>
            </w:tcBorders>
            <w:shd w:fill="E8F5E9" w:val="clear"/>
            <w:tcMar>
              <w:top w:type="dxa" w:w="60"/>
              <w:left w:type="dxa" w:w="120"/>
              <w:bottom w:type="dxa" w:w="60"/>
              <w:right w:type="dxa" w:w="120"/>
            </w:tcMar>
            <w:vAlign w:val="center"/>
          </w:tcPr>
          <w:p>
            <w:r>
              <w:rPr>
                <w:rFonts w:ascii="Arial" w:cs="Arial" w:eastAsia="Arial" w:hAnsi="Arial"/>
                <w:color w:val="2E7D32"/>
                <w:sz w:val="20"/>
                <w:szCs w:val="20"/>
              </w:rPr>
              <w:t xml:space="preserve">CONFIRMED — Verified through multiple independent public sources (news, status pages, official repos)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20"/>
                <w:szCs w:val="20"/>
              </w:rPr>
              <w:t xml:space="preserve">TIER 2</w:t>
            </w:r>
          </w:p>
        </w:tc>
        <w:tc>
          <w:tcPr>
            <w:tcW w:type="dxa" w:w="8160"/>
            <w:tcBorders>
              <w:top w:val="none" w:sz="0"/>
              <w:left w:val="none" w:sz="0"/>
              <w:bottom w:val="none" w:sz="0"/>
              <w:right w:val="none" w:sz="0"/>
            </w:tcBorders>
            <w:shd w:fill="FFF8E1" w:val="clear"/>
            <w:tcMar>
              <w:top w:type="dxa" w:w="60"/>
              <w:left w:type="dxa" w:w="120"/>
              <w:bottom w:type="dxa" w:w="60"/>
              <w:right w:type="dxa" w:w="120"/>
            </w:tcMar>
            <w:vAlign w:val="center"/>
          </w:tcPr>
          <w:p>
            <w:r>
              <w:rPr>
                <w:rFonts w:ascii="Arial" w:cs="Arial" w:eastAsia="Arial" w:hAnsi="Arial"/>
                <w:color w:val="F57F17"/>
                <w:sz w:val="20"/>
                <w:szCs w:val="20"/>
              </w:rPr>
              <w:t xml:space="preserve">VERIFIED ARCHITECTURE — Grounded in official open-source documentation and codebase analysis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20"/>
                <w:szCs w:val="20"/>
              </w:rPr>
              <w:t xml:space="preserve">TIER 3</w:t>
            </w:r>
          </w:p>
        </w:tc>
        <w:tc>
          <w:tcPr>
            <w:tcW w:type="dxa" w:w="8160"/>
            <w:tcBorders>
              <w:top w:val="none" w:sz="0"/>
              <w:left w:val="none" w:sz="0"/>
              <w:bottom w:val="none" w:sz="0"/>
              <w:right w:val="none" w:sz="0"/>
            </w:tcBorders>
            <w:shd w:fill="FFEBEE" w:val="clear"/>
            <w:tcMar>
              <w:top w:type="dxa" w:w="60"/>
              <w:left w:type="dxa" w:w="120"/>
              <w:bottom w:type="dxa" w:w="60"/>
              <w:right w:type="dxa" w:w="120"/>
            </w:tcMar>
            <w:vAlign w:val="center"/>
          </w:tcPr>
          <w:p>
            <w:r>
              <w:rPr>
                <w:rFonts w:ascii="Arial" w:cs="Arial" w:eastAsia="Arial" w:hAnsi="Arial"/>
                <w:color w:val="C62828"/>
                <w:sz w:val="20"/>
                <w:szCs w:val="20"/>
              </w:rPr>
              <w:t xml:space="preserve">UNCONFIRMED HYPOTHESIS — Plausible inference based on engineering reasoning + unverified screenshots</w:t>
            </w:r>
          </w:p>
        </w:tc>
      </w:tr>
    </w:tbl>
    <w:p>
      <w:pPr>
        <w:spacing w:after="200"/>
      </w:pPr>
    </w:p>
    <w:p>
      <w:pPr>
        <w:pStyle w:val="Heading1"/>
        <w:spacing w:before="300" w:after="150"/>
      </w:pPr>
      <w:r>
        <w:t xml:space="preserve">3. Outage Timeline Fact-Check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20"/>
                <w:szCs w:val="20"/>
              </w:rPr>
              <w:t xml:space="preserve">TIER 1</w:t>
            </w:r>
          </w:p>
        </w:tc>
        <w:tc>
          <w:tcPr>
            <w:tcW w:type="dxa" w:w="8160"/>
            <w:tcBorders>
              <w:top w:val="none" w:sz="0"/>
              <w:left w:val="none" w:sz="0"/>
              <w:bottom w:val="none" w:sz="0"/>
              <w:right w:val="none" w:sz="0"/>
            </w:tcBorders>
            <w:shd w:fill="E8F5E9" w:val="clear"/>
            <w:tcMar>
              <w:top w:type="dxa" w:w="60"/>
              <w:left w:type="dxa" w:w="120"/>
              <w:bottom w:type="dxa" w:w="60"/>
              <w:right w:type="dxa" w:w="120"/>
            </w:tcMar>
            <w:vAlign w:val="center"/>
          </w:tcPr>
          <w:p>
            <w:r>
              <w:rPr>
                <w:rFonts w:ascii="Arial" w:cs="Arial" w:eastAsia="Arial" w:hAnsi="Arial"/>
                <w:color w:val="2E7D32"/>
                <w:sz w:val="20"/>
                <w:szCs w:val="20"/>
              </w:rPr>
              <w:t xml:space="preserve">CONFIRMED — All timeline facts verified across Bloomberg, Reuters, SCMP, and DeepSeek status page</w:t>
            </w:r>
          </w:p>
        </w:tc>
      </w:tr>
    </w:tbl>
    <w:p>
      <w:pPr>
        <w:spacing w:after="120"/>
      </w:pPr>
    </w:p>
    <w:p>
      <w:pPr>
        <w:spacing w:after="160" w:line="276"/>
      </w:pPr>
      <w:r>
        <w:rPr>
          <w:rFonts w:ascii="Arial" w:cs="Arial" w:eastAsia="Arial" w:hAnsi="Arial"/>
          <w:b/>
          <w:bCs/>
          <w:color w:val="333333"/>
          <w:sz w:val="22"/>
          <w:szCs w:val="22"/>
        </w:rPr>
        <w:t xml:space="preserve">Key finding: </w:t>
      </w:r>
      <w:r>
        <w:rPr>
          <w:rFonts w:ascii="Arial" w:cs="Arial" w:eastAsia="Arial" w:hAnsi="Arial"/>
          <w:color w:val="333333"/>
          <w:sz w:val="22"/>
          <w:szCs w:val="22"/>
        </w:rPr>
        <w:t xml:space="preserve">The outage was a two-phase failure, not a single continuous event. This distinction is important because it is more consistent with a cascading storage-layer failure than simple overload.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Timestamp (CST)</w:t>
            </w:r>
          </w:p>
        </w:tc>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 29, ~21:35</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fault acknowledged on status page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DeepSeek status page, Downdetector</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 29, 22:28</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Issue identified; fix being implemented</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DeepSeek status page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 29, 23:08–23:23</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incident marked “resolved”</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DeepSeek status page</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 30, 00:20</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Second incident opens — new investigation begins</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DeepSeek status page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 30, 01:24</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implemented; monitoring</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DeepSeek status page</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 30, 02:16</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Continued investigation (fix insufficient)</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DeepSeek status page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 30, 09:13</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 fix implemented and monitoring</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DeepSeek status page, SCMP trial</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 30, 10:33</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Incident marked “resolved already”</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sources</w:t>
            </w:r>
          </w:p>
        </w:tc>
      </w:tr>
    </w:tbl>
    <w:p>
      <w:pPr>
        <w:spacing w:after="120"/>
      </w:pPr>
    </w:p>
    <w:p>
      <w:pPr>
        <w:spacing w:after="160" w:line="276"/>
      </w:pPr>
      <w:r>
        <w:rPr>
          <w:rFonts w:ascii="Arial" w:cs="Arial" w:eastAsia="Arial" w:hAnsi="Arial"/>
          <w:b/>
          <w:bCs/>
          <w:color w:val="333333"/>
          <w:sz w:val="22"/>
          <w:szCs w:val="22"/>
        </w:rPr>
        <w:t xml:space="preserve">Total classified downtime: </w:t>
      </w:r>
      <w:r>
        <w:rPr>
          <w:rFonts w:ascii="Arial" w:cs="Arial" w:eastAsia="Arial" w:hAnsi="Arial"/>
          <w:color w:val="333333"/>
          <w:sz w:val="22"/>
          <w:szCs w:val="22"/>
        </w:rPr>
        <w:t xml:space="preserve">7 hours 13 minutes (status page). Some sources (Caixin, StatusGator) reported 10–13 hours including the initial incident and degraded performance window.</w:t>
      </w:r>
    </w:p>
    <w:p>
      <w:pPr>
        <w:spacing w:after="160" w:line="276"/>
      </w:pPr>
      <w:r>
        <w:rPr>
          <w:rFonts w:ascii="Arial" w:cs="Arial" w:eastAsia="Arial" w:hAnsi="Arial"/>
          <w:b/>
          <w:bCs/>
          <w:color w:val="333333"/>
          <w:sz w:val="22"/>
          <w:szCs w:val="22"/>
        </w:rPr>
        <w:t xml:space="preserve">Root cause disclosed: </w:t>
      </w:r>
      <w:r>
        <w:rPr>
          <w:rFonts w:ascii="Arial" w:cs="Arial" w:eastAsia="Arial" w:hAnsi="Arial"/>
          <w:color w:val="333333"/>
          <w:sz w:val="22"/>
          <w:szCs w:val="22"/>
        </w:rPr>
        <w:t xml:space="preserve">No. DeepSeek provided no official explanation. Per Reuters, the company did not respond to emailed requests for comment.</w:t>
      </w:r>
    </w:p>
    <w:p>
      <w:pPr>
        <w:spacing w:after="160" w:line="276"/>
      </w:pPr>
      <w:r>
        <w:rPr>
          <w:rFonts w:ascii="Arial" w:cs="Arial" w:eastAsia="Arial" w:hAnsi="Arial"/>
          <w:b/>
          <w:bCs/>
          <w:color w:val="333333"/>
          <w:sz w:val="22"/>
          <w:szCs w:val="22"/>
        </w:rPr>
        <w:t xml:space="preserve">User impact: </w:t>
      </w:r>
      <w:r>
        <w:rPr>
          <w:rFonts w:ascii="Arial" w:cs="Arial" w:eastAsia="Arial" w:hAnsi="Arial"/>
          <w:color w:val="333333"/>
          <w:sz w:val="22"/>
          <w:szCs w:val="22"/>
        </w:rPr>
        <w:t xml:space="preserve">355 million+ users affected. Chinese social media flooded with complaints. Some users could not log in; others experienced timeouts, incomplete responses, and mid-session drops.</w:t>
      </w:r>
    </w:p>
    <w:p>
      <w:pPr>
        <w:spacing w:after="160" w:line="276"/>
      </w:pPr>
      <w:r>
        <w:rPr>
          <w:rFonts w:ascii="Arial" w:cs="Arial" w:eastAsia="Arial" w:hAnsi="Arial"/>
          <w:b/>
          <w:bCs/>
          <w:color w:val="333333"/>
          <w:sz w:val="22"/>
          <w:szCs w:val="22"/>
        </w:rPr>
        <w:t xml:space="preserve">Historical context: </w:t>
      </w:r>
      <w:r>
        <w:rPr>
          <w:rFonts w:ascii="Arial" w:cs="Arial" w:eastAsia="Arial" w:hAnsi="Arial"/>
          <w:color w:val="333333"/>
          <w:sz w:val="22"/>
          <w:szCs w:val="22"/>
        </w:rPr>
        <w:t xml:space="preserve">The consumer web/app interface had never experienced an outage longer than two hours prior to this event. API services saw longer outages in January 2025 during the initial viral surge.</w:t>
      </w:r>
    </w:p>
    <w:p>
      <w:r>
        <w:br w:type="page"/>
      </w:r>
    </w:p>
    <w:p>
      <w:pPr>
        <w:pStyle w:val="Heading1"/>
        <w:spacing w:before="300" w:after="150"/>
      </w:pPr>
      <w:r>
        <w:t xml:space="preserve">4. 3FS Architecture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FFF8E1" w:val="clear"/>
            <w:tcMar>
              <w:top w:type="dxa" w:w="60"/>
              <w:left w:type="dxa" w:w="100"/>
              <w:bottom w:type="dxa" w:w="60"/>
              <w:right w:type="dxa" w:w="100"/>
            </w:tcMar>
            <w:vAlign w:val="center"/>
          </w:tcPr>
          <w:p>
            <w:pPr>
              <w:jc w:val="center"/>
            </w:pPr>
            <w:r>
              <w:rPr>
                <w:rFonts w:ascii="Arial" w:cs="Arial" w:eastAsia="Arial" w:hAnsi="Arial"/>
                <w:b/>
                <w:bCs/>
                <w:color w:val="F57F17"/>
                <w:sz w:val="20"/>
                <w:szCs w:val="20"/>
              </w:rPr>
              <w:t xml:space="preserve">TIER 2</w:t>
            </w:r>
          </w:p>
        </w:tc>
        <w:tc>
          <w:tcPr>
            <w:tcW w:type="dxa" w:w="8160"/>
            <w:tcBorders>
              <w:top w:val="none" w:sz="0"/>
              <w:left w:val="none" w:sz="0"/>
              <w:bottom w:val="none" w:sz="0"/>
              <w:right w:val="none" w:sz="0"/>
            </w:tcBorders>
            <w:shd w:fill="FFF8E1" w:val="clear"/>
            <w:tcMar>
              <w:top w:type="dxa" w:w="60"/>
              <w:left w:type="dxa" w:w="120"/>
              <w:bottom w:type="dxa" w:w="60"/>
              <w:right w:type="dxa" w:w="120"/>
            </w:tcMar>
            <w:vAlign w:val="center"/>
          </w:tcPr>
          <w:p>
            <w:r>
              <w:rPr>
                <w:rFonts w:ascii="Arial" w:cs="Arial" w:eastAsia="Arial" w:hAnsi="Arial"/>
                <w:color w:val="F57F17"/>
                <w:sz w:val="20"/>
                <w:szCs w:val="20"/>
              </w:rPr>
              <w:t xml:space="preserve">VERIFIED ARCHITECTURE — All claims validated against the official deepseek-ai/3FS GitHub repository</w:t>
            </w:r>
          </w:p>
        </w:tc>
      </w:tr>
    </w:tbl>
    <w:p>
      <w:pPr>
        <w:spacing w:after="120"/>
      </w:pPr>
    </w:p>
    <w:p>
      <w:pPr>
        <w:pStyle w:val="Heading3"/>
        <w:spacing w:before="300" w:after="150"/>
      </w:pPr>
      <w:r>
        <w:t xml:space="preserve">4.1 What is 3FS?</w:t>
      </w:r>
    </w:p>
    <w:p>
      <w:pPr>
        <w:spacing w:after="160" w:line="276"/>
      </w:pPr>
      <w:r>
        <w:rPr>
          <w:rFonts w:ascii="Arial" w:cs="Arial" w:eastAsia="Arial" w:hAnsi="Arial"/>
          <w:color w:val="333333"/>
          <w:sz w:val="22"/>
          <w:szCs w:val="22"/>
        </w:rPr>
        <w:t xml:space="preserve">The Fire-Flyer File System (3FS) is DeepSeek’s open-source high-performance distributed file system, purpose-built for AI training and inference workloads. It leverages RDMA networks (InfiniBand/RoCE) and modern SSDs to provide shared storage across large GPU clusters.</w:t>
      </w:r>
    </w:p>
    <w:p>
      <w:pPr>
        <w:pStyle w:val="Heading3"/>
        <w:spacing w:before="300" w:after="150"/>
      </w:pPr>
      <w:r>
        <w:t xml:space="preserve">4.2 Key Architectural Features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Relevance to Outage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USRBIO (User Space Ring Based IO)</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Zero-copy I/O interface explicitly modeled after Linux io_uring. Uses shared memory rings (Ior) for communication between user and FUSE processes.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Batching and I/O dispatch are on the critical path</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I/O Batching via io_depth/timeout</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Requests are batched before dispatch. io_depth controls batch size; timeout controls max wait for batching when io_depth &lt; 0.</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batching fails, every request becomes an individual I/O op</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KVCache on 3FS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KV cache for inference is stored on 3FS, with peak read throughput reaching 40 GiB/s across clients.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Heavy inference load = heavy storage I/O</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CRAQ Replication</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Chain Replication with Apportioned Queries for strong consistency. Writes propagate head-to-tail; reads from any replica.</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Write amplification under high load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FoundationDB Metadata</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metadata stored in FoundationDB with stateless metadata services.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 bottleneck under concurrent access</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FUSE + Native Client</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FUSE client for standard apps; native client with IORing for performance-critical workloads.</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IORing semaphore coordination is a synchronization point</w:t>
            </w:r>
          </w:p>
        </w:tc>
      </w:tr>
    </w:tbl>
    <w:p>
      <w:pPr>
        <w:spacing w:after="120"/>
      </w:pPr>
    </w:p>
    <w:p>
      <w:pPr>
        <w:pStyle w:val="Heading3"/>
        <w:spacing w:before="300" w:after="150"/>
      </w:pPr>
      <w:r>
        <w:t xml:space="preserve">4.3 Claim: “DeepSeek is I/O-bound at scale”</w:t>
      </w:r>
    </w:p>
    <w:p>
      <w:pPr>
        <w:spacing w:after="160" w:line="276"/>
      </w:pPr>
      <w:r>
        <w:rPr>
          <w:rFonts w:ascii="Arial" w:cs="Arial" w:eastAsia="Arial" w:hAnsi="Arial"/>
          <w:b/>
          <w:bCs/>
          <w:color w:val="333333"/>
          <w:sz w:val="22"/>
          <w:szCs w:val="22"/>
        </w:rPr>
        <w:t xml:space="preserve">Verdict: WELL-SUPPORTED. </w:t>
      </w:r>
      <w:r>
        <w:rPr>
          <w:rFonts w:ascii="Arial" w:cs="Arial" w:eastAsia="Arial" w:hAnsi="Arial"/>
          <w:color w:val="333333"/>
          <w:sz w:val="22"/>
          <w:szCs w:val="22"/>
        </w:rPr>
        <w:t xml:space="preserve">The official 3FS design notes explicitly state that I/O requests are batched to reduce RPC overhead from small reads. The USRBIO API documentation details batching parameters (io_depth, timeout) as core to throughput management. KVCache benchmarks show 40 GiB/s peak read throughput, confirming that inference workloads create massive storage I/O pressure. The entire 3FS architecture—RDMA, zero-copy, batched dispatch—exists because I/O is the bottleneck.</w:t>
      </w:r>
    </w:p>
    <w:p>
      <w:r>
        <w:br w:type="page"/>
      </w:r>
    </w:p>
    <w:p>
      <w:pPr>
        <w:pStyle w:val="Heading1"/>
        <w:spacing w:before="300" w:after="150"/>
      </w:pPr>
      <w:r>
        <w:t xml:space="preserve">5. The Specific Bug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20"/>
                <w:szCs w:val="20"/>
              </w:rPr>
              <w:t xml:space="preserve">TIER 3</w:t>
            </w:r>
          </w:p>
        </w:tc>
        <w:tc>
          <w:tcPr>
            <w:tcW w:type="dxa" w:w="8160"/>
            <w:tcBorders>
              <w:top w:val="none" w:sz="0"/>
              <w:left w:val="none" w:sz="0"/>
              <w:bottom w:val="none" w:sz="0"/>
              <w:right w:val="none" w:sz="0"/>
            </w:tcBorders>
            <w:shd w:fill="FFEBEE" w:val="clear"/>
            <w:tcMar>
              <w:top w:type="dxa" w:w="60"/>
              <w:left w:type="dxa" w:w="120"/>
              <w:bottom w:type="dxa" w:w="60"/>
              <w:right w:type="dxa" w:w="120"/>
            </w:tcMar>
            <w:vAlign w:val="center"/>
          </w:tcPr>
          <w:p>
            <w:r>
              <w:rPr>
                <w:rFonts w:ascii="Arial" w:cs="Arial" w:eastAsia="Arial" w:hAnsi="Arial"/>
                <w:color w:val="C62828"/>
                <w:sz w:val="20"/>
                <w:szCs w:val="20"/>
              </w:rPr>
              <w:t xml:space="preserve">UNCONFIRMED — Based on unverified screenshots; commit not found in public repository</w:t>
            </w:r>
          </w:p>
        </w:tc>
      </w:tr>
    </w:tbl>
    <w:p>
      <w:pPr>
        <w:spacing w:after="120"/>
      </w:pPr>
    </w:p>
    <w:p>
      <w:pPr>
        <w:pStyle w:val="Heading3"/>
        <w:spacing w:before="300" w:after="150"/>
      </w:pPr>
      <w:r>
        <w:t xml:space="preserve">5.1 The Claimed Bug</w:t>
      </w:r>
    </w:p>
    <w:p>
      <w:pPr>
        <w:spacing w:after="160" w:line="276"/>
      </w:pPr>
      <w:r>
        <w:rPr>
          <w:rFonts w:ascii="Arial" w:cs="Arial" w:eastAsia="Arial" w:hAnsi="Arial"/>
          <w:color w:val="333333"/>
          <w:sz w:val="22"/>
          <w:szCs w:val="22"/>
        </w:rPr>
        <w:t xml:space="preserve">The hypothesis centers on a one-line C++ bug in batch timeout logic within the 3FS io_uring-style I/O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Broken (Before Fix)</w:t>
            </w:r>
          </w:p>
        </w:tc>
        <w:tc>
          <w:tcPr>
            <w:tcW w:type="dxa" w:w="468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Correct (After Fix)</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 now = lastCheck_ = SteadyClock::now();
if (!lastCheck_) {
    lastCheck_ = now;
    break;
}</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 now = SteadyClock::now();
if (!lastCheck_) {
    lastCheck_ = now;
    break;
}</w:t>
            </w:r>
          </w:p>
        </w:tc>
      </w:tr>
    </w:tbl>
    <w:p>
      <w:pPr>
        <w:spacing w:after="120"/>
      </w:pPr>
    </w:p>
    <w:p>
      <w:pPr>
        <w:pStyle w:val="Heading3"/>
        <w:spacing w:before="300" w:after="150"/>
      </w:pPr>
      <w:r>
        <w:t xml:space="preserve">5.2 Technical Analysis of the Bug</w:t>
      </w:r>
    </w:p>
    <w:p>
      <w:pPr>
        <w:spacing w:after="160" w:line="276"/>
      </w:pPr>
      <w:r>
        <w:rPr>
          <w:rFonts w:ascii="Arial" w:cs="Arial" w:eastAsia="Arial" w:hAnsi="Arial"/>
          <w:b/>
          <w:bCs/>
          <w:color w:val="333333"/>
          <w:sz w:val="22"/>
          <w:szCs w:val="22"/>
        </w:rPr>
        <w:t xml:space="preserve">The C++ semantics analysis is correct. </w:t>
      </w:r>
      <w:r>
        <w:rPr>
          <w:rFonts w:ascii="Arial" w:cs="Arial" w:eastAsia="Arial" w:hAnsi="Arial"/>
          <w:color w:val="333333"/>
          <w:sz w:val="22"/>
          <w:szCs w:val="22"/>
        </w:rPr>
        <w:t xml:space="preserve">In the broken version, </w:t>
      </w:r>
      <w:r>
        <w:rPr>
          <w:rFonts w:ascii="Courier New" w:cs="Courier New" w:eastAsia="Courier New" w:hAnsi="Courier New"/>
          <w:color w:val="880000"/>
          <w:sz w:val="20"/>
          <w:szCs w:val="20"/>
        </w:rPr>
        <w:t xml:space="preserve">auto now = lastCheck_ = SteadyClock::now()</w:t>
      </w:r>
      <w:r>
        <w:rPr>
          <w:rFonts w:ascii="Arial" w:cs="Arial" w:eastAsia="Arial" w:hAnsi="Arial"/>
          <w:color w:val="333333"/>
          <w:sz w:val="22"/>
          <w:szCs w:val="22"/>
        </w:rPr>
        <w:t xml:space="preserve"> is a chained assignment that writes the current time to </w:t>
      </w:r>
      <w:r>
        <w:rPr>
          <w:rFonts w:ascii="Courier New" w:cs="Courier New" w:eastAsia="Courier New" w:hAnsi="Courier New"/>
          <w:color w:val="880000"/>
          <w:sz w:val="20"/>
          <w:szCs w:val="20"/>
        </w:rPr>
        <w:t xml:space="preserve">lastCheck_</w:t>
      </w:r>
      <w:r>
        <w:rPr>
          <w:rFonts w:ascii="Arial" w:cs="Arial" w:eastAsia="Arial" w:hAnsi="Arial"/>
          <w:color w:val="333333"/>
          <w:sz w:val="22"/>
          <w:szCs w:val="22"/>
        </w:rPr>
        <w:t xml:space="preserve"> before the subsequent null-check. This means:</w:t>
      </w:r>
    </w:p>
    <w:p>
      <w:pPr>
        <w:spacing w:after="160" w:line="276"/>
        <w:ind w:left="360"/>
      </w:pPr>
      <w:r>
        <w:rPr>
          <w:rFonts w:ascii="Arial" w:cs="Arial" w:eastAsia="Arial" w:hAnsi="Arial"/>
          <w:color w:val="333333"/>
          <w:sz w:val="22"/>
          <w:szCs w:val="22"/>
        </w:rPr>
        <w:t xml:space="preserve">•  </w:t>
      </w:r>
      <w:r>
        <w:rPr>
          <w:rFonts w:ascii="Courier New" w:cs="Courier New" w:eastAsia="Courier New" w:hAnsi="Courier New"/>
          <w:color w:val="880000"/>
          <w:sz w:val="20"/>
          <w:szCs w:val="20"/>
        </w:rPr>
        <w:t xml:space="preserve">lastCheck_</w:t>
      </w:r>
      <w:r>
        <w:rPr>
          <w:rFonts w:ascii="Arial" w:cs="Arial" w:eastAsia="Arial" w:hAnsi="Arial"/>
          <w:color w:val="333333"/>
          <w:sz w:val="22"/>
          <w:szCs w:val="22"/>
        </w:rPr>
        <w:t xml:space="preserve"> is never null/zero after the first call</w:t>
      </w:r>
    </w:p>
    <w:p>
      <w:pPr>
        <w:spacing w:after="160" w:line="276"/>
        <w:ind w:left="360"/>
      </w:pPr>
      <w:r>
        <w:rPr>
          <w:rFonts w:ascii="Arial" w:cs="Arial" w:eastAsia="Arial" w:hAnsi="Arial"/>
          <w:color w:val="333333"/>
          <w:sz w:val="22"/>
          <w:szCs w:val="22"/>
        </w:rPr>
        <w:t xml:space="preserve">•  </w:t>
      </w:r>
      <w:r>
        <w:rPr>
          <w:rFonts w:ascii="Courier New" w:cs="Courier New" w:eastAsia="Courier New" w:hAnsi="Courier New"/>
          <w:color w:val="880000"/>
          <w:sz w:val="20"/>
          <w:szCs w:val="20"/>
        </w:rPr>
        <w:t xml:space="preserve">if (!lastCheck_)</w:t>
      </w:r>
      <w:r>
        <w:rPr>
          <w:rFonts w:ascii="Arial" w:cs="Arial" w:eastAsia="Arial" w:hAnsi="Arial"/>
          <w:color w:val="333333"/>
          <w:sz w:val="22"/>
          <w:szCs w:val="22"/>
        </w:rPr>
        <w:t xml:space="preserve"> never evaluates to true</w:t>
      </w:r>
    </w:p>
    <w:p>
      <w:pPr>
        <w:spacing w:after="160" w:line="276"/>
        <w:ind w:left="360"/>
      </w:pPr>
      <w:r>
        <w:rPr>
          <w:rFonts w:ascii="Arial" w:cs="Arial" w:eastAsia="Arial" w:hAnsi="Arial"/>
          <w:color w:val="333333"/>
          <w:sz w:val="22"/>
          <w:szCs w:val="22"/>
        </w:rPr>
        <w:t xml:space="preserve">•  The timeout/batching initialization branch is permanently unreachable</w:t>
      </w:r>
    </w:p>
    <w:p>
      <w:pPr>
        <w:spacing w:after="160" w:line="276"/>
        <w:ind w:left="360"/>
      </w:pPr>
      <w:r>
        <w:rPr>
          <w:rFonts w:ascii="Arial" w:cs="Arial" w:eastAsia="Arial" w:hAnsi="Arial"/>
          <w:color w:val="333333"/>
          <w:sz w:val="22"/>
          <w:szCs w:val="22"/>
        </w:rPr>
        <w:t xml:space="preserve">•  Result: I/O requests are dispatched immediately without batching</w:t>
      </w:r>
    </w:p>
    <w:p>
      <w:pPr>
        <w:spacing w:after="80"/>
      </w:pPr>
    </w:p>
    <w:p>
      <w:pPr>
        <w:spacing w:after="160" w:line="276"/>
      </w:pPr>
      <w:r>
        <w:rPr>
          <w:rFonts w:ascii="Arial" w:cs="Arial" w:eastAsia="Arial" w:hAnsi="Arial"/>
          <w:b/>
          <w:bCs/>
          <w:color w:val="333333"/>
          <w:sz w:val="22"/>
          <w:szCs w:val="22"/>
        </w:rPr>
        <w:t xml:space="preserve">Impact if real: </w:t>
      </w:r>
      <w:r>
        <w:rPr>
          <w:rFonts w:ascii="Arial" w:cs="Arial" w:eastAsia="Arial" w:hAnsi="Arial"/>
          <w:color w:val="333333"/>
          <w:sz w:val="22"/>
          <w:szCs w:val="22"/>
        </w:rPr>
        <w:t xml:space="preserve">This would disable I/O coalescing, backpressure, and queue smoothing—converting batched operations into per-request I/O. Under high concurrency, this produces an I/O storm that overwhelms the distributed storage layer.</w:t>
      </w:r>
    </w:p>
    <w:p>
      <w:pPr>
        <w:pStyle w:val="Heading3"/>
        <w:spacing w:before="300" w:after="150"/>
      </w:pPr>
      <w:r>
        <w:t xml:space="preserve">5.3 Verification Status</w:t>
      </w:r>
    </w:p>
    <w:p>
      <w:pPr>
        <w:spacing w:after="160" w:line="276"/>
      </w:pPr>
      <w:r>
        <w:rPr>
          <w:rFonts w:ascii="Arial" w:cs="Arial" w:eastAsia="Arial" w:hAnsi="Arial"/>
          <w:b/>
          <w:bCs/>
          <w:color w:val="333333"/>
          <w:sz w:val="22"/>
          <w:szCs w:val="22"/>
        </w:rPr>
        <w:t xml:space="preserve">CRITICAL GAP: </w:t>
      </w:r>
      <w:r>
        <w:rPr>
          <w:rFonts w:ascii="Arial" w:cs="Arial" w:eastAsia="Arial" w:hAnsi="Arial"/>
          <w:color w:val="333333"/>
          <w:sz w:val="22"/>
          <w:szCs w:val="22"/>
        </w:rPr>
        <w:t xml:space="preserve">The specific commit referenced (</w:t>
      </w:r>
      <w:r>
        <w:rPr>
          <w:rFonts w:ascii="Courier New" w:cs="Courier New" w:eastAsia="Courier New" w:hAnsi="Courier New"/>
          <w:color w:val="880000"/>
          <w:sz w:val="20"/>
          <w:szCs w:val="20"/>
        </w:rPr>
        <w:t xml:space="preserve">fix(ioRing): correct timeout check logic for batch processing</w:t>
      </w:r>
      <w:r>
        <w:rPr>
          <w:rFonts w:ascii="Arial" w:cs="Arial" w:eastAsia="Arial" w:hAnsi="Arial"/>
          <w:color w:val="333333"/>
          <w:sz w:val="22"/>
          <w:szCs w:val="22"/>
        </w:rPr>
        <w:t xml:space="preserve">) was not found in the public deepseek-ai/3FS GitHub repository. The </w:t>
      </w:r>
      <w:r>
        <w:rPr>
          <w:rFonts w:ascii="Courier New" w:cs="Courier New" w:eastAsia="Courier New" w:hAnsi="Courier New"/>
          <w:color w:val="880000"/>
          <w:sz w:val="20"/>
          <w:szCs w:val="20"/>
        </w:rPr>
        <w:t xml:space="preserve">lastCheck_</w:t>
      </w:r>
      <w:r>
        <w:rPr>
          <w:rFonts w:ascii="Arial" w:cs="Arial" w:eastAsia="Arial" w:hAnsi="Arial"/>
          <w:color w:val="333333"/>
          <w:sz w:val="22"/>
          <w:szCs w:val="22"/>
        </w:rPr>
        <w:t xml:space="preserve"> variable and </w:t>
      </w:r>
      <w:r>
        <w:rPr>
          <w:rFonts w:ascii="Courier New" w:cs="Courier New" w:eastAsia="Courier New" w:hAnsi="Courier New"/>
          <w:color w:val="880000"/>
          <w:sz w:val="20"/>
          <w:szCs w:val="20"/>
        </w:rPr>
        <w:t xml:space="preserve">SteadyClock</w:t>
      </w:r>
      <w:r>
        <w:rPr>
          <w:rFonts w:ascii="Arial" w:cs="Arial" w:eastAsia="Arial" w:hAnsi="Arial"/>
          <w:color w:val="333333"/>
          <w:sz w:val="22"/>
          <w:szCs w:val="22"/>
        </w:rPr>
        <w:t xml:space="preserve"> references do not appear in the publicly available codebase.</w:t>
      </w:r>
    </w:p>
    <w:p>
      <w:pPr>
        <w:spacing w:after="160" w:line="276"/>
      </w:pPr>
      <w:r>
        <w:rPr>
          <w:rFonts w:ascii="Arial" w:cs="Arial" w:eastAsia="Arial" w:hAnsi="Arial"/>
          <w:color w:val="333333"/>
          <w:sz w:val="22"/>
          <w:szCs w:val="22"/>
        </w:rPr>
        <w:t xml:space="preserve">Possible explanations: (a) the code is from an internal/private repository not mirrored to GitHub; (b) it was sourced from a leaked or temporary commit since reverted; (c) it is a reconstruction or fabrication. The screenshots referenced in the original analysis (Chinese-language deep-dive) could not be independently verified.</w:t>
      </w:r>
    </w:p>
    <w:p>
      <w:r>
        <w:br w:type="page"/>
      </w:r>
    </w:p>
    <w:p>
      <w:pPr>
        <w:pStyle w:val="Heading1"/>
        <w:spacing w:before="300" w:after="150"/>
      </w:pPr>
      <w:r>
        <w:t xml:space="preserve">6. Cascade Failure Model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20"/>
                <w:szCs w:val="20"/>
              </w:rPr>
              <w:t xml:space="preserve">TIER 3</w:t>
            </w:r>
          </w:p>
        </w:tc>
        <w:tc>
          <w:tcPr>
            <w:tcW w:type="dxa" w:w="8160"/>
            <w:tcBorders>
              <w:top w:val="none" w:sz="0"/>
              <w:left w:val="none" w:sz="0"/>
              <w:bottom w:val="none" w:sz="0"/>
              <w:right w:val="none" w:sz="0"/>
            </w:tcBorders>
            <w:shd w:fill="FFEBEE" w:val="clear"/>
            <w:tcMar>
              <w:top w:type="dxa" w:w="60"/>
              <w:left w:type="dxa" w:w="120"/>
              <w:bottom w:type="dxa" w:w="60"/>
              <w:right w:type="dxa" w:w="120"/>
            </w:tcMar>
            <w:vAlign w:val="center"/>
          </w:tcPr>
          <w:p>
            <w:r>
              <w:rPr>
                <w:rFonts w:ascii="Arial" w:cs="Arial" w:eastAsia="Arial" w:hAnsi="Arial"/>
                <w:color w:val="C62828"/>
                <w:sz w:val="20"/>
                <w:szCs w:val="20"/>
              </w:rPr>
              <w:t xml:space="preserve">UNCONFIRMED — Technically sound but dependent on the unverified bug hypothesis</w:t>
            </w:r>
          </w:p>
        </w:tc>
      </w:tr>
    </w:tbl>
    <w:p>
      <w:pPr>
        <w:spacing w:after="120"/>
      </w:pPr>
    </w:p>
    <w:p>
      <w:pPr>
        <w:spacing w:after="160" w:line="276"/>
      </w:pPr>
      <w:r>
        <w:rPr>
          <w:rFonts w:ascii="Arial" w:cs="Arial" w:eastAsia="Arial" w:hAnsi="Arial"/>
          <w:color w:val="333333"/>
          <w:sz w:val="22"/>
          <w:szCs w:val="22"/>
        </w:rPr>
        <w:t xml:space="preserve">The proposed six-stage cascade is a textbook distributed systems failure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I/O Amplification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KV cache read/write grows with token count; each inference step triggers storage interaction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PLAUSIBLE — Consistent with 3FS KVCache architecture</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Batching Disabled</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Bug causes per-request I/O instead of batched operations</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UNVERIFIED — Depends on the specific bug existing</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I/O Storm</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Millions of tiny I/O ops saturate io_uring queues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LOGICAL CONSEQUENCE of Stage 2 if true</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Storage Collapse</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3FS nodes overwhelmed; latency spikes and timeouts</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CONSISTENT with observed degradation pattern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Compute Stalls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GPU workers block waiting on I/O; inference threads stall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CONSISTENT with user-reported incomplete responses</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User-Visible Outage</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Timeouts, spinning responses, service down</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CONFIRMED — Matches reported symptoms</w:t>
            </w:r>
          </w:p>
        </w:tc>
      </w:tr>
    </w:tbl>
    <w:p>
      <w:pPr>
        <w:spacing w:after="120"/>
      </w:pPr>
    </w:p>
    <w:p>
      <w:pPr>
        <w:spacing w:after="160" w:line="276"/>
      </w:pPr>
      <w:r>
        <w:rPr>
          <w:rFonts w:ascii="Arial" w:cs="Arial" w:eastAsia="Arial" w:hAnsi="Arial"/>
          <w:b/>
          <w:bCs/>
          <w:color w:val="333333"/>
          <w:sz w:val="22"/>
          <w:szCs w:val="22"/>
        </w:rPr>
        <w:t xml:space="preserve">Key observation: </w:t>
      </w:r>
      <w:r>
        <w:rPr>
          <w:rFonts w:ascii="Arial" w:cs="Arial" w:eastAsia="Arial" w:hAnsi="Arial"/>
          <w:color w:val="333333"/>
          <w:sz w:val="22"/>
          <w:szCs w:val="22"/>
        </w:rPr>
        <w:t xml:space="preserve">The two-phase failure pattern (brief fix at ~23:00, then relapse at 00:20) is highly consistent with this model. It suggests engineers initially addressed surface symptoms (possibly restarting services) before discovering the deeper I/O-layer root cause. The 7+ hour resolution time also fits—concurrency bugs in distributed systems are notoriously difficult to reproduce and diagnose.</w:t>
      </w:r>
    </w:p>
    <w:p>
      <w:pPr>
        <w:pStyle w:val="Heading1"/>
        <w:spacing w:before="300" w:after="150"/>
      </w:pPr>
      <w:r>
        <w:t xml:space="preserve">7. New Model / V4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E8F5E9" w:val="clear"/>
            <w:tcMar>
              <w:top w:type="dxa" w:w="60"/>
              <w:left w:type="dxa" w:w="100"/>
              <w:bottom w:type="dxa" w:w="60"/>
              <w:right w:type="dxa" w:w="100"/>
            </w:tcMar>
            <w:vAlign w:val="center"/>
          </w:tcPr>
          <w:p>
            <w:pPr>
              <w:jc w:val="center"/>
            </w:pPr>
            <w:r>
              <w:rPr>
                <w:rFonts w:ascii="Arial" w:cs="Arial" w:eastAsia="Arial" w:hAnsi="Arial"/>
                <w:b/>
                <w:bCs/>
                <w:color w:val="2E7D32"/>
                <w:sz w:val="20"/>
                <w:szCs w:val="20"/>
              </w:rPr>
              <w:t xml:space="preserve">TIER 1</w:t>
            </w:r>
          </w:p>
        </w:tc>
        <w:tc>
          <w:tcPr>
            <w:tcW w:type="dxa" w:w="8160"/>
            <w:tcBorders>
              <w:top w:val="none" w:sz="0"/>
              <w:left w:val="none" w:sz="0"/>
              <w:bottom w:val="none" w:sz="0"/>
              <w:right w:val="none" w:sz="0"/>
            </w:tcBorders>
            <w:shd w:fill="E8F5E9" w:val="clear"/>
            <w:tcMar>
              <w:top w:type="dxa" w:w="60"/>
              <w:left w:type="dxa" w:w="120"/>
              <w:bottom w:type="dxa" w:w="60"/>
              <w:right w:type="dxa" w:w="120"/>
            </w:tcMar>
            <w:vAlign w:val="center"/>
          </w:tcPr>
          <w:p>
            <w:r>
              <w:rPr>
                <w:rFonts w:ascii="Arial" w:cs="Arial" w:eastAsia="Arial" w:hAnsi="Arial"/>
                <w:color w:val="2E7D32"/>
                <w:sz w:val="20"/>
                <w:szCs w:val="20"/>
              </w:rPr>
              <w:t xml:space="preserve">CONFIRMED — V4 development verified; connection to outage is speculative</w:t>
            </w:r>
          </w:p>
        </w:tc>
      </w:tr>
    </w:tbl>
    <w:p>
      <w:pPr>
        <w:spacing w:after="120"/>
      </w:pPr>
    </w:p>
    <w:p>
      <w:pPr>
        <w:spacing w:after="160" w:line="276"/>
      </w:pPr>
      <w:r>
        <w:rPr>
          <w:rFonts w:ascii="Arial" w:cs="Arial" w:eastAsia="Arial" w:hAnsi="Arial"/>
          <w:color w:val="333333"/>
          <w:sz w:val="22"/>
          <w:szCs w:val="22"/>
        </w:rPr>
        <w:t xml:space="preserve">DeepSeek V4 is confirmed as a forthcoming multimodal model (text, image, video) expected in April 2026. A “V4 Lite” variant briefly appeared on DeepSeek’s website on March 9. The model has been optimized for domestic Chinese AI chips (Huawei and Cambricon). Developer speculation reported by Caixin includes three possible triggers: a system update ahead of V4, backend architectural adjustments, or inability to handle a sudden user surge.</w:t>
      </w:r>
    </w:p>
    <w:p>
      <w:pPr>
        <w:spacing w:after="160" w:line="276"/>
      </w:pPr>
      <w:r>
        <w:rPr>
          <w:rFonts w:ascii="Arial" w:cs="Arial" w:eastAsia="Arial" w:hAnsi="Arial"/>
          <w:b/>
          <w:bCs/>
          <w:color w:val="333333"/>
          <w:sz w:val="22"/>
          <w:szCs w:val="22"/>
        </w:rPr>
        <w:t xml:space="preserve">Assessment: </w:t>
      </w:r>
      <w:r>
        <w:rPr>
          <w:rFonts w:ascii="Arial" w:cs="Arial" w:eastAsia="Arial" w:hAnsi="Arial"/>
          <w:color w:val="333333"/>
          <w:sz w:val="22"/>
          <w:szCs w:val="22"/>
        </w:rPr>
        <w:t xml:space="preserve">The V4 preparation context strengthens the hypothesis that new model traffic or a shadow deployment could have pushed load past the threshold where the latent bug became fatal. However, no source confirms a V4-related traffic shift caused the outage. This remains circumstantial.</w:t>
      </w:r>
    </w:p>
    <w:p>
      <w:r>
        <w:br w:type="page"/>
      </w:r>
    </w:p>
    <w:p>
      <w:pPr>
        <w:pStyle w:val="Heading1"/>
        <w:spacing w:before="300" w:after="150"/>
      </w:pPr>
      <w:r>
        <w:t xml:space="preserve">8. Alternative Hypotheses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Cyberattack / DDoS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UNLIKELY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Symptom pattern (gradual degradation, two-phase recovery, multiple fix attempts) does not match DDoS profiles. DeepSeek experienced DDoS during Jan 2025 R1 launch and described those as “large-scale malicious attacks”—no such language used here.</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Simple Overload</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China’s daily AI token calls exceeded 140 trillion by March 2026 (per Caixin). Load pressure is real, but overload alone doesn’t explain the two-phase pattern or 7-hour resolution.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 Deployment Bug</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PLAUSIBLE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cited explanation across sources. Consistent with the timing (weekend evening deployment window) and the “fix-relapse-fix” pattern.</w:t>
            </w:r>
          </w:p>
        </w:tc>
      </w:tr>
      <w:tr>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3FS I/O Batching Bug</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MOST TECHNICALLY CONSISTENT</w:t>
            </w:r>
          </w:p>
        </w:tc>
        <w:tc>
          <w:tcPr>
            <w:tcW w:type="dxa" w:w="312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Explains all observed symptoms: gradual degradation, two-phase failure, long resolution time. Requires the specific code bug to be real (unverified).</w:t>
            </w:r>
          </w:p>
        </w:tc>
      </w:tr>
    </w:tbl>
    <w:p>
      <w:pPr>
        <w:spacing w:after="200"/>
      </w:pPr>
    </w:p>
    <w:p>
      <w:pPr>
        <w:pStyle w:val="Heading1"/>
        <w:spacing w:before="300" w:after="150"/>
      </w:pPr>
      <w:r>
        <w:t xml:space="preserve">9. Strategic Implications</w:t>
      </w:r>
    </w:p>
    <w:p>
      <w:pPr>
        <w:spacing w:after="160" w:line="276"/>
      </w:pPr>
      <w:r>
        <w:rPr>
          <w:rFonts w:ascii="Arial" w:cs="Arial" w:eastAsia="Arial" w:hAnsi="Arial"/>
          <w:b/>
          <w:bCs/>
          <w:color w:val="333333"/>
          <w:sz w:val="22"/>
          <w:szCs w:val="22"/>
        </w:rPr>
        <w:t xml:space="preserve">9.1 DeepSeek is I/O-bound at scale. </w:t>
      </w:r>
      <w:r>
        <w:rPr>
          <w:rFonts w:ascii="Arial" w:cs="Arial" w:eastAsia="Arial" w:hAnsi="Arial"/>
          <w:color w:val="333333"/>
          <w:sz w:val="22"/>
          <w:szCs w:val="22"/>
        </w:rPr>
        <w:t xml:space="preserve">Unlike providers running primarily on NVIDIA GPU clusters with high-bandwidth interconnects (e.g., Anthropic, OpenAI), DeepSeek’s architecture externalizes KV cache to distributed storage. This creates a fundamentally different failure surface—one where storage I/O, not compute capacity, is the critical bottleneck.</w:t>
      </w:r>
    </w:p>
    <w:p>
      <w:pPr>
        <w:spacing w:after="160" w:line="276"/>
      </w:pPr>
      <w:r>
        <w:rPr>
          <w:rFonts w:ascii="Arial" w:cs="Arial" w:eastAsia="Arial" w:hAnsi="Arial"/>
          <w:b/>
          <w:bCs/>
          <w:color w:val="333333"/>
          <w:sz w:val="22"/>
          <w:szCs w:val="22"/>
        </w:rPr>
        <w:t xml:space="preserve">9.2 Architecture trades efficiency for fragility. </w:t>
      </w:r>
      <w:r>
        <w:rPr>
          <w:rFonts w:ascii="Arial" w:cs="Arial" w:eastAsia="Arial" w:hAnsi="Arial"/>
          <w:color w:val="333333"/>
          <w:sz w:val="22"/>
          <w:szCs w:val="22"/>
        </w:rPr>
        <w:t xml:space="preserve">DeepSeek’s heavy reliance on KV cache externalization and distributed storage (3FS + RDMA + FUSE) yields cost efficiency but introduces more failure modes. Small bugs in the I/O path can produce systemic cascading failures—a characteristic more common in industrial control systems than typical SaaS platforms.</w:t>
      </w:r>
    </w:p>
    <w:p>
      <w:pPr>
        <w:spacing w:after="160" w:line="276"/>
      </w:pPr>
      <w:r>
        <w:rPr>
          <w:rFonts w:ascii="Arial" w:cs="Arial" w:eastAsia="Arial" w:hAnsi="Arial"/>
          <w:b/>
          <w:bCs/>
          <w:color w:val="333333"/>
          <w:sz w:val="22"/>
          <w:szCs w:val="22"/>
        </w:rPr>
        <w:t xml:space="preserve">9.3 This was not a simple failure. </w:t>
      </w:r>
      <w:r>
        <w:rPr>
          <w:rFonts w:ascii="Arial" w:cs="Arial" w:eastAsia="Arial" w:hAnsi="Arial"/>
          <w:color w:val="333333"/>
          <w:sz w:val="22"/>
          <w:szCs w:val="22"/>
        </w:rPr>
        <w:t xml:space="preserve">The outage pattern—a concurrency bug triggered at a scale boundary in a distributed storage system—is the kind of failure that cannot be prevented by standard monitoring or load balancing alone. It requires deep systems engineering and extensive stress testing of I/O paths under extreme concurrency.</w:t>
      </w:r>
    </w:p>
    <w:p>
      <w:pPr>
        <w:pStyle w:val="Heading1"/>
        <w:spacing w:before="300" w:after="150"/>
      </w:pPr>
      <w:r>
        <w:t xml:space="preserve">10. Conclusion</w:t>
      </w:r>
    </w:p>
    <w:p>
      <w:pPr>
        <w:spacing w:after="160" w:line="276"/>
      </w:pPr>
      <w:r>
        <w:rPr>
          <w:rFonts w:ascii="Arial" w:cs="Arial" w:eastAsia="Arial" w:hAnsi="Arial"/>
          <w:color w:val="333333"/>
          <w:sz w:val="22"/>
          <w:szCs w:val="22"/>
        </w:rPr>
        <w:t xml:space="preserve">The original hypothesis—that a latent bug in 3FS’s io_uring batching logic caused the outage—is the most technically consistent explanation available. It correctly identifies DeepSeek’s I/O dependency as the critical vulnerability, provides a mechanistically sound failure chain, and aligns with all observable symptoms.</w:t>
      </w:r>
    </w:p>
    <w:p>
      <w:pPr>
        <w:spacing w:after="160" w:line="276"/>
      </w:pPr>
      <w:r>
        <w:rPr>
          <w:rFonts w:ascii="Arial" w:cs="Arial" w:eastAsia="Arial" w:hAnsi="Arial"/>
          <w:color w:val="333333"/>
          <w:sz w:val="22"/>
          <w:szCs w:val="22"/>
        </w:rPr>
        <w:t xml:space="preserve">However, the specific code-level evidence (the </w:t>
      </w:r>
      <w:r>
        <w:rPr>
          <w:rFonts w:ascii="Courier New" w:cs="Courier New" w:eastAsia="Courier New" w:hAnsi="Courier New"/>
          <w:color w:val="880000"/>
          <w:sz w:val="20"/>
          <w:szCs w:val="20"/>
        </w:rPr>
        <w:t xml:space="preserve">lastCheck_</w:t>
      </w:r>
      <w:r>
        <w:rPr>
          <w:rFonts w:ascii="Arial" w:cs="Arial" w:eastAsia="Arial" w:hAnsi="Arial"/>
          <w:color w:val="333333"/>
          <w:sz w:val="22"/>
          <w:szCs w:val="22"/>
        </w:rPr>
        <w:t xml:space="preserve"> assignment bug) remains unverified in any public source. Without confirmation of this commit in DeepSeek’s production codebase, the analysis should be treated as an expert inference—strong engineering reasoning built on a foundation that includes one unconfirmed element.</w:t>
      </w:r>
    </w:p>
    <w:p>
      <w:pPr>
        <w:spacing w:after="160" w:line="276"/>
      </w:pPr>
      <w:r>
        <w:rPr>
          <w:rFonts w:ascii="Arial" w:cs="Arial" w:eastAsia="Arial" w:hAnsi="Arial"/>
          <w:b/>
          <w:bCs/>
          <w:color w:val="333333"/>
          <w:sz w:val="22"/>
          <w:szCs w:val="22"/>
        </w:rPr>
        <w:t xml:space="preserve">Recommended citation posture: </w:t>
      </w:r>
      <w:r>
        <w:rPr>
          <w:rFonts w:ascii="Arial" w:cs="Arial" w:eastAsia="Arial" w:hAnsi="Arial"/>
          <w:color w:val="333333"/>
          <w:sz w:val="22"/>
          <w:szCs w:val="22"/>
        </w:rPr>
        <w:t xml:space="preserve">“The most technically consistent hypothesis, supported by verified architectural analysis and unverified code-level evidence from Chinese engineering community sources.”</w:t>
      </w:r>
    </w:p>
    <w:p>
      <w:r>
        <w:br w:type="page"/>
      </w:r>
    </w:p>
    <w:p>
      <w:pPr>
        <w:pStyle w:val="Heading1"/>
        <w:spacing w:before="300" w:after="150"/>
      </w:pPr>
      <w:r>
        <w:t xml:space="preserve">11. Sources</w:t>
      </w:r>
    </w:p>
    <w:p>
      <w:pPr>
        <w:pStyle w:val="Heading3"/>
        <w:spacing w:before="300" w:after="150"/>
      </w:pPr>
      <w:r>
        <w:t xml:space="preserve">11.1 News / Outage Confirmation</w:t>
      </w:r>
    </w:p>
    <w:p>
      <w:pPr>
        <w:spacing w:after="160" w:line="276"/>
      </w:pPr>
      <w:r>
        <w:rPr>
          <w:rFonts w:ascii="Arial" w:cs="Arial" w:eastAsia="Arial" w:hAnsi="Arial"/>
          <w:color w:val="333333"/>
          <w:sz w:val="22"/>
          <w:szCs w:val="22"/>
        </w:rPr>
        <w:t xml:space="preserve">Bloomberg — “DeepSeek Goes Down for Seven Hours in Biggest Outage Since Debut” (Mar 30, 2026)</w:t>
      </w:r>
    </w:p>
    <w:p>
      <w:pPr>
        <w:spacing w:after="160" w:line="276"/>
      </w:pPr>
      <w:r>
        <w:rPr>
          <w:rFonts w:ascii="Arial" w:cs="Arial" w:eastAsia="Arial" w:hAnsi="Arial"/>
          <w:color w:val="333333"/>
          <w:sz w:val="22"/>
          <w:szCs w:val="22"/>
        </w:rPr>
        <w:t xml:space="preserve">Reuters via Express Tribune — “China’s DeepSeek AI chatbot suffers longest outage” (Mar 30, 2026)</w:t>
      </w:r>
    </w:p>
    <w:p>
      <w:pPr>
        <w:spacing w:after="160" w:line="276"/>
      </w:pPr>
      <w:r>
        <w:rPr>
          <w:rFonts w:ascii="Arial" w:cs="Arial" w:eastAsia="Arial" w:hAnsi="Arial"/>
          <w:color w:val="333333"/>
          <w:sz w:val="22"/>
          <w:szCs w:val="22"/>
        </w:rPr>
        <w:t xml:space="preserve">South China Morning Post — “DeepSeek 12-hour outage leaves millions cut off” (Mar 30, 2026)</w:t>
      </w:r>
    </w:p>
    <w:p>
      <w:pPr>
        <w:spacing w:after="160" w:line="276"/>
      </w:pPr>
      <w:r>
        <w:rPr>
          <w:rFonts w:ascii="Arial" w:cs="Arial" w:eastAsia="Arial" w:hAnsi="Arial"/>
          <w:color w:val="333333"/>
          <w:sz w:val="22"/>
          <w:szCs w:val="22"/>
        </w:rPr>
        <w:t xml:space="preserve">Caixin Global — “DeepSeek Goes Out for 10 Hours Amid China’s AI Demand Surge” (Mar 30, 2026)</w:t>
      </w:r>
    </w:p>
    <w:p>
      <w:pPr>
        <w:spacing w:after="160" w:line="276"/>
      </w:pPr>
      <w:r>
        <w:rPr>
          <w:rFonts w:ascii="Arial" w:cs="Arial" w:eastAsia="Arial" w:hAnsi="Arial"/>
          <w:color w:val="333333"/>
          <w:sz w:val="22"/>
          <w:szCs w:val="22"/>
        </w:rPr>
        <w:t xml:space="preserve">Prism News — “DeepSeek Suffers Seven-Hour Outage” (Mar 30, 2026)</w:t>
      </w:r>
    </w:p>
    <w:p>
      <w:pPr>
        <w:spacing w:after="160" w:line="276"/>
      </w:pPr>
      <w:r>
        <w:rPr>
          <w:rFonts w:ascii="Arial" w:cs="Arial" w:eastAsia="Arial" w:hAnsi="Arial"/>
          <w:color w:val="333333"/>
          <w:sz w:val="22"/>
          <w:szCs w:val="22"/>
        </w:rPr>
        <w:t xml:space="preserve">DeepSeek Status Page — https://status.deepseek.com (accessed Mar 31, 2026)</w:t>
      </w:r>
    </w:p>
    <w:p>
      <w:pPr>
        <w:pStyle w:val="Heading3"/>
        <w:spacing w:before="300" w:after="150"/>
      </w:pPr>
      <w:r>
        <w:t xml:space="preserve">11.2 Technical Architecture</w:t>
      </w:r>
    </w:p>
    <w:p>
      <w:pPr>
        <w:spacing w:after="160" w:line="276"/>
      </w:pPr>
      <w:r>
        <w:rPr>
          <w:rFonts w:ascii="Arial" w:cs="Arial" w:eastAsia="Arial" w:hAnsi="Arial"/>
          <w:color w:val="333333"/>
          <w:sz w:val="22"/>
          <w:szCs w:val="22"/>
        </w:rPr>
        <w:t xml:space="preserve">deepseek-ai/3FS GitHub Repository — https://github.com/deepseek-ai/3FS</w:t>
      </w:r>
    </w:p>
    <w:p>
      <w:pPr>
        <w:spacing w:after="160" w:line="276"/>
      </w:pPr>
      <w:r>
        <w:rPr>
          <w:rFonts w:ascii="Arial" w:cs="Arial" w:eastAsia="Arial" w:hAnsi="Arial"/>
          <w:color w:val="333333"/>
          <w:sz w:val="22"/>
          <w:szCs w:val="22"/>
        </w:rPr>
        <w:t xml:space="preserve">3FS USRBIO API Documentation — src/lib/api/UsrbIo.md</w:t>
      </w:r>
    </w:p>
    <w:p>
      <w:pPr>
        <w:spacing w:after="160" w:line="276"/>
      </w:pPr>
      <w:r>
        <w:rPr>
          <w:rFonts w:ascii="Arial" w:cs="Arial" w:eastAsia="Arial" w:hAnsi="Arial"/>
          <w:color w:val="333333"/>
          <w:sz w:val="22"/>
          <w:szCs w:val="22"/>
        </w:rPr>
        <w:t xml:space="preserve">3FS Design Notes — docs/design_notes.md</w:t>
      </w:r>
    </w:p>
    <w:p>
      <w:pPr>
        <w:spacing w:after="160" w:line="276"/>
      </w:pPr>
      <w:r>
        <w:rPr>
          <w:rFonts w:ascii="Arial" w:cs="Arial" w:eastAsia="Arial" w:hAnsi="Arial"/>
          <w:color w:val="333333"/>
          <w:sz w:val="22"/>
          <w:szCs w:val="22"/>
        </w:rPr>
        <w:t xml:space="preserve">JuiceFS Comparison — “DeepSeek 3FS vs. JuiceFS: Architectures, Features, and Innovations” (Medium)</w:t>
      </w:r>
    </w:p>
    <w:p>
      <w:pPr>
        <w:pStyle w:val="Heading3"/>
        <w:spacing w:before="300" w:after="150"/>
      </w:pPr>
      <w:r>
        <w:t xml:space="preserve">11.3 V4 / Model Context</w:t>
      </w:r>
    </w:p>
    <w:p>
      <w:pPr>
        <w:spacing w:after="160" w:line="276"/>
      </w:pPr>
      <w:r>
        <w:rPr>
          <w:rFonts w:ascii="Arial" w:cs="Arial" w:eastAsia="Arial" w:hAnsi="Arial"/>
          <w:color w:val="333333"/>
          <w:sz w:val="22"/>
          <w:szCs w:val="22"/>
        </w:rPr>
        <w:t xml:space="preserve">Dataconomy — “DeepSeek V4 And Tencent’s New Hunyuan Model To Launch In April” (Mar 16, 2026)</w:t>
      </w:r>
    </w:p>
    <w:p>
      <w:pPr>
        <w:spacing w:after="160" w:line="276"/>
      </w:pPr>
      <w:r>
        <w:rPr>
          <w:rFonts w:ascii="Arial" w:cs="Arial" w:eastAsia="Arial" w:hAnsi="Arial"/>
          <w:color w:val="333333"/>
          <w:sz w:val="22"/>
          <w:szCs w:val="22"/>
        </w:rPr>
        <w:t xml:space="preserve">Silicon Republic — “China’s DeepSeek suffers rare outage lasting several hours” (Mar 30, 2026)</w:t>
      </w:r>
    </w:p>
    <w:p>
      <w:pPr>
        <w:spacing w:after="160" w:line="276"/>
      </w:pPr>
      <w:r>
        <w:rPr>
          <w:rFonts w:ascii="Arial" w:cs="Arial" w:eastAsia="Arial" w:hAnsi="Arial"/>
          <w:color w:val="333333"/>
          <w:sz w:val="22"/>
          <w:szCs w:val="22"/>
        </w:rPr>
        <w:t xml:space="preserve">Analytics Insight — “DeepSeek Suffers Major 7-Hour Outage” (Mar 30, 2026)</w:t>
      </w:r>
    </w:p>
    <w:p>
      <w:pPr>
        <w:pBdr>
          <w:top w:val="single" w:color="D0D0D0" w:sz="4" w:space="4"/>
        </w:pBdr>
        <w:spacing w:before="400"/>
      </w:pPr>
    </w:p>
    <w:p>
      <w:pPr>
        <w:spacing w:after="160" w:line="276"/>
      </w:pPr>
      <w:r>
        <w:rPr>
          <w:rFonts w:ascii="Arial" w:cs="Arial" w:eastAsia="Arial" w:hAnsi="Arial"/>
          <w:i/>
          <w:iCs/>
          <w:color w:val="555555"/>
          <w:sz w:val="22"/>
          <w:szCs w:val="22"/>
        </w:rPr>
        <w:t xml:space="preserve">Disclaimer: This report is an independent technical assessment for informational purposes. The 3FS code-level bug hypothesis (Tier 3) is based on unverified community sources and should not be cited as confirmed fact. No insider knowledge or proprietary information was used in this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tabs>
        <w:tab w:val="right" w:pos="9026"/>
      </w:tabs>
    </w:pPr>
    <w:r>
      <w:rPr>
        <w:rFonts w:ascii="Arial" w:cs="Arial" w:eastAsia="Arial" w:hAnsi="Arial"/>
        <w:color w:val="555555"/>
        <w:sz w:val="16"/>
        <w:szCs w:val="16"/>
      </w:rPr>
      <w:t xml:space="preserve">TLP:CLEAR  |  For Public Distribution</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6"/>
        <w:szCs w:val="16"/>
      </w:rPr>
      <w:t xml:space="preserve">FACT-CHECK &amp; TECHNICAL DEEP DIVE</w:t>
    </w:r>
    <w:r>
      <w:rPr>
        <w:rFonts w:ascii="Arial" w:cs="Arial" w:eastAsia="Arial" w:hAnsi="Arial"/>
        <w:color w:val="555555"/>
        <w:sz w:val="16"/>
        <w:szCs w:val="16"/>
      </w:rPr>
      <w:t xml:space="preserve">	DeepSeek Outage — March 29–30,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2026-03-30T23:09:11.885Z</dcterms:created>
  <dcterms:modified xsi:type="dcterms:W3CDTF">2026-03-30T23:09:11.886Z</dcterms:modified>
</cp:coreProperties>
</file>

<file path=docProps/custom.xml><?xml version="1.0" encoding="utf-8"?>
<Properties xmlns="http://schemas.openxmlformats.org/officeDocument/2006/custom-properties" xmlns:vt="http://schemas.openxmlformats.org/officeDocument/2006/docPropsVTypes"/>
</file>