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/>
          <w:sz w:val="28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/>
          <w:sz w:val="28"/>
        </w:rPr>
        <w:t>Федеральное государственное автономное образовательное учреждение</w:t>
        <w:br/>
        <w:t>высшего образования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«Национальный исследовательский университет</w:t>
        <w:br/>
        <w:t>«Высшая школа экономики»</w:t>
      </w:r>
    </w:p>
    <w:p/>
    <w:p>
      <w:pPr>
        <w:jc w:val="center"/>
      </w:pPr>
      <w:r>
        <w:rPr>
          <w:rFonts w:ascii="Times New Roman" w:hAnsi="Times New Roman"/>
          <w:sz w:val="28"/>
        </w:rPr>
        <w:t>Факультет компьютерных наук</w:t>
      </w:r>
    </w:p>
    <w:p>
      <w:pPr>
        <w:jc w:val="center"/>
      </w:pPr>
      <w:r>
        <w:rPr>
          <w:rFonts w:ascii="Times New Roman" w:hAnsi="Times New Roman"/>
          <w:sz w:val="28"/>
        </w:rPr>
        <w:t>Образовательная программа «Бизнес-информатика»</w:t>
      </w:r>
    </w:p>
    <w:p/>
    <w:p/>
    <w:p/>
    <w:p>
      <w:pPr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  <w:br/>
        <w:t>(ЧЕРНОВИК)</w:t>
      </w:r>
    </w:p>
    <w:p/>
    <w:p>
      <w:pPr>
        <w:jc w:val="center"/>
      </w:pPr>
      <w:r>
        <w:rPr>
          <w:rFonts w:ascii="Times New Roman" w:hAnsi="Times New Roman"/>
          <w:sz w:val="28"/>
        </w:rPr>
        <w:t>на тему: «Разработка прототипа системы автоматического</w:t>
        <w:br/>
        <w:t>контроля качества сегментации МРТ-снимков головного мозга»</w:t>
      </w:r>
    </w:p>
    <w:p/>
    <w:p/>
    <w:p/>
    <w:p>
      <w:pPr>
        <w:jc w:val="right"/>
      </w:pPr>
      <w:r>
        <w:rPr>
          <w:rFonts w:ascii="Times New Roman" w:hAnsi="Times New Roman"/>
          <w:sz w:val="28"/>
        </w:rPr>
        <w:t>Выполнил: студент группы ***</w:t>
        <w:br/>
        <w:t>***</w:t>
      </w:r>
    </w:p>
    <w:p/>
    <w:p>
      <w:pPr>
        <w:jc w:val="right"/>
      </w:pPr>
      <w:r>
        <w:rPr>
          <w:rFonts w:ascii="Times New Roman" w:hAnsi="Times New Roman"/>
          <w:sz w:val="28"/>
        </w:rPr>
        <w:t>Научный руководитель:</w:t>
        <w:br/>
        <w:t>канд. техн. наук, доцент</w:t>
        <w:br/>
        <w:t>***</w:t>
      </w:r>
    </w:p>
    <w:p/>
    <w:p/>
    <w:p>
      <w:pPr>
        <w:jc w:val="center"/>
      </w:pPr>
      <w:r>
        <w:rPr>
          <w:rFonts w:ascii="Times New Roman" w:hAnsi="Times New Roman"/>
          <w:sz w:val="28"/>
        </w:rPr>
        <w:t>Москва, 2026 г.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rFonts w:ascii="Times New Roman" w:hAnsi="Times New Roman"/>
          <w:sz w:val="32"/>
        </w:rPr>
        <w:t>СОДЕРЖАНИЕ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ВВЕДЕНИЕ</w:t>
      </w:r>
      <w:r>
        <w:rPr>
          <w:rFonts w:ascii="Times New Roman" w:hAnsi="Times New Roman"/>
          <w:sz w:val="28"/>
        </w:rPr>
        <w:t xml:space="preserve">  ....................................................  3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ГЛАВА 1. ЛИТЕРАТУРНЫЙ ОБЗОР</w:t>
      </w:r>
      <w:r>
        <w:rPr>
          <w:rFonts w:ascii="Times New Roman" w:hAnsi="Times New Roman"/>
          <w:sz w:val="28"/>
        </w:rPr>
        <w:t xml:space="preserve">  .................................  5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1.1. Контроль качества в нейровизуализации</w:t>
      </w:r>
      <w:r>
        <w:rPr>
          <w:rFonts w:ascii="Times New Roman" w:hAnsi="Times New Roman"/>
          <w:sz w:val="28"/>
        </w:rPr>
        <w:t xml:space="preserve">  ..................  5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1.2. Существующие инструменты QC</w:t>
      </w:r>
      <w:r>
        <w:rPr>
          <w:rFonts w:ascii="Times New Roman" w:hAnsi="Times New Roman"/>
          <w:sz w:val="28"/>
        </w:rPr>
        <w:t xml:space="preserve">  ............................  6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1.3. Популяционные нормы и Brain Charts</w:t>
      </w:r>
      <w:r>
        <w:rPr>
          <w:rFonts w:ascii="Times New Roman" w:hAnsi="Times New Roman"/>
          <w:sz w:val="28"/>
        </w:rPr>
        <w:t xml:space="preserve">  .....................  7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ГЛАВА 2. МЕТОДОЛОГИЯ ИССЛЕДОВАНИЯ</w:t>
      </w:r>
      <w:r>
        <w:rPr>
          <w:rFonts w:ascii="Times New Roman" w:hAnsi="Times New Roman"/>
          <w:sz w:val="28"/>
        </w:rPr>
        <w:t xml:space="preserve">  ...........................  9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2.1. Архитектура прототипа</w:t>
      </w:r>
      <w:r>
        <w:rPr>
          <w:rFonts w:ascii="Times New Roman" w:hAnsi="Times New Roman"/>
          <w:sz w:val="28"/>
        </w:rPr>
        <w:t xml:space="preserve">  ..................................  9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2.2. Стек технологий и обоснование выбора</w:t>
      </w:r>
      <w:r>
        <w:rPr>
          <w:rFonts w:ascii="Times New Roman" w:hAnsi="Times New Roman"/>
          <w:sz w:val="28"/>
        </w:rPr>
        <w:t xml:space="preserve">  ...................  10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2.3. Поток данных и взаимодействие модулей</w:t>
      </w:r>
      <w:r>
        <w:rPr>
          <w:rFonts w:ascii="Times New Roman" w:hAnsi="Times New Roman"/>
          <w:sz w:val="28"/>
        </w:rPr>
        <w:t xml:space="preserve">  ..................  11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ГЛАВА 3. РЕЗУЛЬТАТЫ</w:t>
      </w:r>
      <w:r>
        <w:rPr>
          <w:rFonts w:ascii="Times New Roman" w:hAnsi="Times New Roman"/>
          <w:sz w:val="28"/>
        </w:rPr>
        <w:t xml:space="preserve">  .........................................  12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3.1. Описание реализованного прототипа</w:t>
      </w:r>
      <w:r>
        <w:rPr>
          <w:rFonts w:ascii="Times New Roman" w:hAnsi="Times New Roman"/>
          <w:sz w:val="28"/>
        </w:rPr>
        <w:t xml:space="preserve">  ......................  12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3.2. Результаты QC-анализа</w:t>
      </w:r>
      <w:r>
        <w:rPr>
          <w:rFonts w:ascii="Times New Roman" w:hAnsi="Times New Roman"/>
          <w:sz w:val="28"/>
        </w:rPr>
        <w:t xml:space="preserve">  ..................................  14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3.3. Интерактивная визуализация</w:t>
      </w:r>
      <w:r>
        <w:rPr>
          <w:rFonts w:ascii="Times New Roman" w:hAnsi="Times New Roman"/>
          <w:sz w:val="28"/>
        </w:rPr>
        <w:t xml:space="preserve">  .............................  15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3.4. Анализ достигнутых результатов</w:t>
      </w:r>
      <w:r>
        <w:rPr>
          <w:rFonts w:ascii="Times New Roman" w:hAnsi="Times New Roman"/>
          <w:sz w:val="28"/>
        </w:rPr>
        <w:t xml:space="preserve">  .........................  16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ЗАКЛЮЧЕНИЕ</w:t>
      </w:r>
      <w:r>
        <w:rPr>
          <w:rFonts w:ascii="Times New Roman" w:hAnsi="Times New Roman"/>
          <w:sz w:val="28"/>
        </w:rPr>
        <w:t xml:space="preserve">  ..................................................  18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СПИСОК ЛИТЕРАТУРЫ</w:t>
      </w:r>
      <w:r>
        <w:rPr>
          <w:rFonts w:ascii="Times New Roman" w:hAnsi="Times New Roman"/>
          <w:sz w:val="28"/>
        </w:rPr>
        <w:t xml:space="preserve">  ...........................................  19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ПРИЛОЖЕНИЯ</w:t>
      </w:r>
      <w:r>
        <w:rPr>
          <w:rFonts w:ascii="Times New Roman" w:hAnsi="Times New Roman"/>
          <w:sz w:val="28"/>
        </w:rPr>
        <w:t xml:space="preserve">  ..................................................  20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rFonts w:ascii="Times New Roman" w:hAnsi="Times New Roman"/>
          <w:sz w:val="32"/>
        </w:rPr>
        <w:t>ВВЕДЕНИЕ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Автоматический контроль качества (Quality Control, QC) результатов сегментации магнитно-резонансных изображений головного мозга представляет собой критически важный этап в нейровизуализационных исследованиях. Современные инструменты обработки МРТ-данных — прежде всего FreeSurfer (Fischl, 2012) — генерируют сотни количественных метрик для каждого обследуемого: объёмы подкорковых структур, толщину кортикальных регионов, площадь поверхности и другие морфометрические показатели. При масштабных популяционных исследованиях, таких как UK Biobank (n &gt; 40 000), ABCD Study (n &gt; 11 000) и проекты консорциума ENIGMA (n &gt; 30 000), ручная проверка каждого показателя становится практически невозможной.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По данным литературы, от 5 до 15% результатов автоматической сегментации содержат ошибки различной степени тяжести — от незначительных артефактов до полного провала сегментации, вызванного низким качеством исходного изображения, анатомическими особенностями пациента или ошибками алгоритма (Klapwijk et al., 2019; Monereo-Sanchez et al., 2021). Попадание таких результатов в групповой статистический анализ может привести к искажению выводов и ложноположительным или ложноотрицательным результатам.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Целью данной работы является разработка прототипа системы автоматического контроля качества сегментации МРТ-снимков, позволяющей в интерактивном режиме выявлять потенциально ошибочные результаты обработки FreeSurfer и визуализировать проблемные регионы непосредственно на анатомических срезах.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Для достижения поставленной цели были сформулированы следующие задачи: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Реализовать парсинг выходных файлов FreeSurfer (aseg.stats, lh.aparc.stats, rh.aparc.stats) с поддержкой BIDS-структуры каталогов.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Реализовать расчёт Z-score отклонений измеренных значений от популяционных норм с поддержкой двух независимых источников нормативных данных.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Разработать модуль интерактивной визуализации анатомических срезов с overlay-подсветкой проблемных регионов и навигацией по оптимальным срезам.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Интегрировать научно обоснованные популяционные нормы из проекта Brain Charts (Rutherford et al., Nature, 2022) в систему QC.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Объектом исследования являются выходные файлы программного комплекса FreeSurfer: текстовые статистики (aseg.stats, aparc.stats) и NIfTI-изображения (brain.mgz, aseg.mgz). Предметом исследования — методы автоматического обнаружения аномалий в количественных метриках сегментации на основе статистического сравнения с популяционными нормами.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Методологическую основу работы составляют: статистический анализ отклонений (Z-score), методы цифровой обработки медицинских изображений (нормализация контраста CLAHE, аффинные преобразования), принципы модульной архитектуры программного обеспечения и методы интерактивной визуализации данных.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В ходе обзора литературы были рассмотрены существующие инструменты контроля качества: визуальные редакторы (FSQC, VisualQC), автоматизированные пайплайны (MRIQC, Qoala-T), а также проект Brain Charts (Rutherford et al., Nature, 2022), предоставляющий научно обоснованные популяционные нормы для 188 регионов мозга на основе данных 57 000+ субъектов с 82 исследовательских площадок.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Структура работы включает введение, три главы, заключение и список литературы. Первая глава посвящена обзору литературы по контролю качества в нейровизуализации. Вторая глава описывает методологию разработки и архитектуру прототипа. Третья глава представляет результаты реализации и их анализ.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rFonts w:ascii="Times New Roman" w:hAnsi="Times New Roman"/>
          <w:sz w:val="32"/>
        </w:rPr>
        <w:t>ГЛАВА 1. ЛИТЕРАТУРНЫЙ ОБЗОР</w:t>
      </w:r>
    </w:p>
    <w:p>
      <w:pPr>
        <w:pStyle w:val="Heading2"/>
      </w:pPr>
      <w:r>
        <w:rPr>
          <w:rFonts w:ascii="Times New Roman" w:hAnsi="Times New Roman" w:cs="Times New Roman"/>
          <w:rFonts w:ascii="Times New Roman" w:hAnsi="Times New Roman"/>
          <w:sz w:val="28"/>
        </w:rPr>
        <w:t>1.1. Контроль качества в нейровизуализации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Контроль качества результатов обработки структурных МРТ-снимков является неотъемлемой частью любого нейровизуализационного исследования. Программный комплекс FreeSurfer, разработанный лабораторией Bruce Fischl (Martinos Center, Massachusetts General Hospital), остаётся одним из наиболее широко используемых инструментов для автоматической сегментации и парцелляции структур головного мозга [1]. FreeSurfer реализует полный пайплайн обработки T1-взвешенных МРТ-изображений, включающий коррекцию неоднородности поля B1, нормализацию интенсивности, удаление не-мозговых тканей, сегментацию подкорковых структур и парцелляцию коры [2].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Качество результатов FreeSurfer зависит от множества факторов: качества исходного изображения (соотношение сигнал/шум, артефакты движения), анатомических особенностей пациента (размер желудочков, степень атрофии), версии FreeSurfer и параметров запуска [3]. Исследования показывают, что частота ошибок сегментации может достигать 10-15% в выборках здоровых испытуемых и до 25-30% в клинических популяциях с выраженной патологией [4].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Традиционный подход к QC в нейровизуализации основан на визуальной оценке результатов экспертом. Исследователь просматривает срезы с наложенными контурами сегментации для каждого субъекта, оценивая качество по заранее определённым критериям. При размере выборки в сотни и тысячи субъектов такой подход требует десятков часов работы высококвалифицированного специалиста. Кроме того, визуальная оценка подвержена субъективности: согласие между экспертами (inter-rater reliability) редко превышает κ = 0.7-0.8 [5].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Альтернативой визуальной оценке служат автоматизированные метрики QC, основанные на статистическом анализе выходных показателей сегментации. Ключевая идея состоит в том, что результаты обработки качественного изображения должны давать значения морфометрических показателей, согласующиеся с популяционными нормами — как по отдельности для каждого региона, так и в совокупности [6]. Значительные отклонения от нормы (превышающие 2-3 стандартных отклонения) с высокой вероятностью указывают на ошибку сегментации, а не на реальную анатомическую особенность.</w:t>
      </w:r>
    </w:p>
    <w:p>
      <w:pPr>
        <w:pStyle w:val="Heading2"/>
      </w:pPr>
      <w:r>
        <w:rPr>
          <w:rFonts w:ascii="Times New Roman" w:hAnsi="Times New Roman" w:cs="Times New Roman"/>
          <w:rFonts w:ascii="Times New Roman" w:hAnsi="Times New Roman"/>
          <w:sz w:val="28"/>
        </w:rPr>
        <w:t>1.2. Существующие инструменты QC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В настоящее время существует несколько программных инструментов для контроля качества результатов FreeSurfer. Их можно разделить на две категории: инструменты визуальной проверки и автоматические метрики качества.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FSQC (FreeSurfer Quality Control) — веб-инструмент, интегрированный в экосистему FreeSurfer. Генерирует HTML-отчёт с изображениями срезов и контурами сегментации для каждого субъекта. Преимущества: бесплатный, хорошо документирован, интегрирован с FreeSurfer. Недостатки: отсутствие автоматической классификации, требуется ручной просмотр всех субъектов [7].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VisualQC — библиотека Python с графическим интерфейсом для визуальной проверки результатов нейровизуализационной обработки. Поддерживает несколько форматов данных (FreeSurfer, FSL, ANTs). Предоставляет удобные инструменты навигации и аннотирования, однако требует ручной оценки каждого субъекта [8].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MRIQC (MRI Quality Control) — автоматизированный инструмент, извлекающий набор метрик качества изображения (IQM — Image Quality Metrics) из необработанных МРТ-данных: коэффициент контраст-шум (CNR), коэффициент вариации сигнала (SNR), метрики артефактов движения и неоднородности поля. На основе предобученной модели классификации MRIQC предсказывает вероятность приемлемого качества для каждого изображения. Основное ограничение — оценивается качество входных данных, а не результатов сегментации [9].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Qoala-T (Quality of anatomical labels — Tool) — инструмент, специально разработанный для оценки качества кортикальной реконструкции FreeSurfer. Использует машинное обучение для классификации результатов на основе набора признаков, включая пространственную согласованность, статистики интенсивности и геометрические характеристики поверхности. Недостаток: требует файлов поверхности FreeSurfer (lh.pial, rh.white), которые не всегда доступны [10].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Все перечисленные инструменты имеют общий недостаток: они либо требуют ручной проверки каждого субъекта, либо оценивают качество косвенно, не привязываясь к конкретным анатомическим регионам. Разрабатываемый в данной работе прототип восполняет этот пробел, предоставляя автоматическую посрезовую классификацию с привязкой к конкретным структурам и интерактивной визуализацией проблемных зон.</w:t>
      </w:r>
    </w:p>
    <w:p>
      <w:pPr>
        <w:pStyle w:val="Heading2"/>
      </w:pPr>
      <w:r>
        <w:rPr>
          <w:rFonts w:ascii="Times New Roman" w:hAnsi="Times New Roman" w:cs="Times New Roman"/>
          <w:rFonts w:ascii="Times New Roman" w:hAnsi="Times New Roman"/>
          <w:sz w:val="28"/>
        </w:rPr>
        <w:t>1.3. Популяционные нормы и Brain Charts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Статистический подход к QC, реализуемый в данной работе, требует наличия референсных значений для каждого измеряемого показателя — популяционных норм. Традиционно в качестве норм используются средние значения и стандартные отклонения, рассчитанные по выборке здоровых испытуемых, сопоставимых по возрасту и полу [11].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Проект ENIGMA (Enhancing Neuro Imaging Genetics through Meta-Analysis) — один из крупнейших консорциумов в области нейровизуализационной генетики. Консорциум ENIGMA публикует мета-аналитические нормы для объёмов подкорковых структур на основе данных более чем 30 000 испытуемых из 50+ исследовательских центров по всему миру. Эти нормы учитывают поправку на пол, возраст и объём внутричерепного пространства (ICV), что делает их наиболее репрезентативными из доступных [12].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В 2022 году Rutherford et al. опубликовали в журнале Nature результаты проекта Brain Charts — наиболее масштабного на сегодняшний день исследования нормативных траекторий развития головного мозга в течение жизни («brain charts for the human lifespan») [13]. Используя данные 123 984 МРТ-сканов от 101 457 участников (возраст от 115 дней пост-зачатия до 100 лет) с более чем 100 исследовательских площадок, авторы построили центильные нормы для ключевых показателей морфометрии мозга с использованием обобщённых аддитивных моделей местоположения, масштаба и формы (GAMLSS).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Для целей настоящего прототипа используются данные версии lifespan_57K_82sites, содержащей 188 регионов (37 объёмов + 151 толщина в атласе Destrieux) с предвычисленными средними значениями и стандартными отклонениями. Ключевая сложность интеграции Brain Charts состояла в несовпадении кортикальных атласов: FreeSurfer по умолчанию выдаёт статистику в атласе Desikan-Killiany (34 региона на полушарие), а Brain Charts — в атласе Destrieux (74+ региона на полушарие). Проблема была решена через композитное агрегирование Destrieux-норм в Desikan-Killiany-нормы с использованием анатомического маппинга G_ (gyrus) + S_ (sulcus) + G&amp;S_ (transitional) компонентов и формулы pooled стандартного отклонения [14].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rFonts w:ascii="Times New Roman" w:hAnsi="Times New Roman"/>
          <w:sz w:val="32"/>
        </w:rPr>
        <w:t>ГЛАВА 2. МЕТОДОЛОГИЯ ИССЛЕДОВАНИЯ</w:t>
      </w:r>
    </w:p>
    <w:p>
      <w:pPr>
        <w:pStyle w:val="Heading2"/>
      </w:pPr>
      <w:r>
        <w:rPr>
          <w:rFonts w:ascii="Times New Roman" w:hAnsi="Times New Roman" w:cs="Times New Roman"/>
          <w:rFonts w:ascii="Times New Roman" w:hAnsi="Times New Roman"/>
          <w:sz w:val="28"/>
        </w:rPr>
        <w:t>2.1. Архитектура прототипа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Прототип системы автоматического QC построен по модульному принципу. Каждый компонент системы решает изолированную задачу и взаимодействует с другими компонентами через стандартизованные интерфейсы (pandas DataFrame). Модульная архитектура позволяет независимо разрабатывать, тестировать и модифицировать отдельные компоненты без изменения остальной системы.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В состав прототипа входят следующие модули: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input_handler.py — проверка и разрешение путей к файлам субъекта (поддержка BIDS, fallback-имён, диагностика);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parser_engine.py — парсинг текстовых .stats файлов FreeSurfer, извлечение объёмов (aseg) и толщины коры (aparc);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qc_core.py — расчёт Z-score, классификация регионов по категориям OK/Check/Bad/Unknown, поддержка нескольких источников норм;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normative_tables.py — диспетчер загрузки нормативных данных (CSV, FreeSurfer aseg, ENIGMA);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load_norms_brainchart.py — интеграция научных норм Brain Charts, композитный маппинг кортикальных атласов;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visualizer.py — отрисовка анатомических срезов с overlay-подсветкой, контурами, маркерами и навигацией по оптимальному срезу;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app.py — Streamlit веб-интерфейс с двухколоночным дашбордом, элементами управления и экспортом результатов.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Взаимодействие модулей организовано по линейному пайплайну: пользователь вводит путь к папке субъекта → input_handler разрешает путь и проверяет наличие файлов → parser_engine извлекает метрики → qc_core загружает нормы и вычисляет Z-score → visualizer генерирует изображения срезов → app.py отображает результаты в интерактивном интерфейсе. Состояние приложения сохраняется в session_state Streamlit, что позволяет пользователю взаимодействовать с элементами управления без повторного выполнения всего пайплайна.</w:t>
      </w:r>
    </w:p>
    <w:p>
      <w:pPr>
        <w:pStyle w:val="Heading2"/>
      </w:pPr>
      <w:r>
        <w:rPr>
          <w:rFonts w:ascii="Times New Roman" w:hAnsi="Times New Roman" w:cs="Times New Roman"/>
          <w:rFonts w:ascii="Times New Roman" w:hAnsi="Times New Roman"/>
          <w:sz w:val="28"/>
        </w:rPr>
        <w:t>2.2. Стек технологий и обоснование выбора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Выбор технологического стека для прототипа определялся следующими критериями: (1) доступность и распространённость инструментов в сообществе нейровизуализационных исследований; (2) простота прототипирования и скорость разработки; (3) возможность работы с форматами данных FreeSurfer (NIfTI, .mgz, .stats); (4) кроссплатформенность.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Основные компоненты технологического стека: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Python 3.11 — основной язык разработки. Выбор обусловлен доминирующим положением Python в экосистеме научных вычислений и нейровизуализации (numpy, scipy, pandas, nibabel).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Pandas — библиотека для обработки табличных данных. Используется для парсинга .stats файлов, слияния с нормами и подготовки результатов для отображения. Обеспечивает удобный API для фильтрации, группировки и агрегации данных.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NumPy — фундаментальная библиотека для численных вычислений. Используется для операций с массивами данных МРТ-изображений, расчёта масок и статистических показателей.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NiBabel — библиотека для чтения и записи нейровизуализационных форматов (NIfTI, FreeSurfer .mgz). Обеспечивает доступ к 3D-данным изображений с сохранением аффинной информации.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Streamlit — фреймворк для быстрого создания веб-интерфейсов на Python. Выбран для прототипирования благодаря минимальному порогу входа: весь UI описывается декларативно в одном файле, без необходимости писать HTML/CSS/JavaScript.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Matplotlib — библиотека для построения графиков. Используется для генерации гистограмм, столбчатых диаграмм и изображений анатомических срезов в неинтерактивном режиме (backend Agg).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scikit-image — библиотека обработки изображений. Используется опционально для адаптивной нормализации контраста срезов методом CLAHE (contrast-limited adaptive histogram equalization), с процентильным fallback при отсутствии.</w:t>
      </w:r>
    </w:p>
    <w:p>
      <w:pPr>
        <w:pStyle w:val="Heading2"/>
      </w:pPr>
      <w:r>
        <w:rPr>
          <w:rFonts w:ascii="Times New Roman" w:hAnsi="Times New Roman" w:cs="Times New Roman"/>
          <w:rFonts w:ascii="Times New Roman" w:hAnsi="Times New Roman"/>
          <w:sz w:val="28"/>
        </w:rPr>
        <w:t>2.3. Поток данных и взаимодействие модулей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Схема взаимодействия модулей прототипа может быть представлена следующим образом: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1. Пользователь указывает путь к папке субъекта в веб-интерфейсе. Модуль input_handler.py выполняет многоуровневый поиск: (а) прямой путь с stats/ и mri/; (б) BIDS-вложенность derivatives/freesurfer/subjects/sub-XX/; (в) рекурсивный поиск в родительской папке. Для каждого найденного файла определяется его статус (OK, FALLBACK, EMPTY, MISS).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2. parser_engine.py читает aseg.stats и aparc.stats. Пропускаются строки комментариев (#). Данные после директивы # ColHeaders парсятся как таблица. Из aseg.stats извлекается колонка Volume_mm3 (объём в мм³), из aparc.stats — ThickAvg (средняя толщина коры в мм). Результат — DataFrame из 113 строк (45 объёмов + 68 толщин) с колонками Region, Value, Type.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3. qc_core.py загружает нормы через соответствующий диспетчер (normative_tables.py для CSV/FreeSurfer/ENIGMA; load_norms_brainchart.py для Brain Charts). Для Brain Charts выполняется композитный маппинг: 34 региона Desikan-Killiany сопоставляются с группами G_+S_+G&amp;S_ компонентов Destrieux (по 2-10 компонентов на регион). Pooled mean = среднее компонентов; pooled std = sqrt(avg(var) + var(means)). Z-score = (Value - Mean) / Std. Вердикт: |Z|&lt;2 → OK, 2≤|Z|&lt;3 → Check, |Z|≥3 → Bad, Mean is NaN → Unknown.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4. visualizer.py по запросу пользователя генерирует изображение анатомического среза. Для каждого flagged-региона вычисляется 2D-маска (get_region_mask), строится RGBA-слой заливки (build_overlay_rgba, alpha 0.35-0.4) и контура (build_contour_rgba, 4-связная эрозия, alpha 1.0). Контраст среза нормализуется методом CLAHE. Для регионов без видимой маски на текущем срезе рисуется круговой маркер в центре масс. Функция best_slice_for_region() перебором находит срез с максимальной площадью маски для навигации.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5. app.py отображает результаты в двухколоночном макете Streamlit. Управление состоянием реализовано через session_state. Кнопка экспорта сохраняет DataFrame в CSV. Кнопка экспорта PNG сохраняет текущий срез в файл с разрешением 150 dpi.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rFonts w:ascii="Times New Roman" w:hAnsi="Times New Roman"/>
          <w:sz w:val="32"/>
        </w:rPr>
        <w:t>ГЛАВА 3. РЕЗУЛЬТАТЫ</w:t>
      </w:r>
    </w:p>
    <w:p>
      <w:pPr>
        <w:pStyle w:val="Heading2"/>
      </w:pPr>
      <w:r>
        <w:rPr>
          <w:rFonts w:ascii="Times New Roman" w:hAnsi="Times New Roman" w:cs="Times New Roman"/>
          <w:rFonts w:ascii="Times New Roman" w:hAnsi="Times New Roman"/>
          <w:sz w:val="28"/>
        </w:rPr>
        <w:t>3.1. Реализованный прототип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В результате выполнения работы создан прототип системы автоматического контроля качества сегментации МРТ-снимков головного мозга. Прототип реализован в виде веб-приложения на платформе Streamlit и состоит из 12 модулей общим объёмом около 2 500 строк кода на языке Python 3.11.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Интерфейс приложения построен по принципу двухколоночного дашборда. Левая колонка содержит панель навигации по проблемным регионам: список flagged-регионов с цветовой маркировкой (красный — Bad, оранжевый — Check), индивидуальные чекбоксы для каждого региона (позволяющие временно скрывать overlay), раскрывающийся список и кнопку «Перейти к региону», а также диагностическую сводку найденных файлов. Правая колонка содержит аналитическую панель: метку текущего источника норм, графики анализа (гистограмма Z-score, столбчатая диаграмма вердиктов), таблицы результатов, кнопки экспорта и интерактивный вьювер анатомических срезов с элементами управления (выбор оси, слайдеры прозрачности, слайдер номера среза, тестовая заливка).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Ключевые функциональные возможности прототипа включают: (1) гибкое разрешение путей с поддержкой BIDS-структуры и fallback-имён файлов; (2) парсинг aseg.stats и aparc.stats с извлечением 113 метрик; (3) расчёт Z-score и классификацию по четырём уровням (OK/Check/Bad/Unknown); (4) поддержку двух независимых источников нормативных данных — простого CSV и научных норм Brain Charts (Nature, 2022) с композитным маппингом кортикальных атласов; (5) интерактивную визуализацию срезов с overlay-подсветкой, контурами и маркерами; (6) навигацию на оптимальный срез по максимуму площади маски; (7) экспорт результатов QC в CSV и текущего среза в PNG.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На рисунках 1-5 представлены ключевые экраны прототипа.</w:t>
      </w:r>
    </w:p>
    <w:p>
      <w:r>
        <w:drawing>
          <wp:inline xmlns:a="http://schemas.openxmlformats.org/drawingml/2006/main" xmlns:pic="http://schemas.openxmlformats.org/drawingml/2006/picture">
            <wp:extent cx="5040000" cy="4084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8419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360" w:lineRule="auto"/>
        <w:ind w:firstLine="0"/>
      </w:pPr>
      <w:r>
        <w:rPr>
          <w:rFonts w:ascii="Times New Roman" w:hAnsi="Times New Roman"/>
          <w:b/>
          <w:sz w:val="28"/>
        </w:rPr>
        <w:t>Рисунок 1 — Главный экран дашборда после выполнения QC-анализа</w:t>
      </w:r>
    </w:p>
    <w:p>
      <w:r>
        <w:drawing>
          <wp:inline xmlns:a="http://schemas.openxmlformats.org/drawingml/2006/main" xmlns:pic="http://schemas.openxmlformats.org/drawingml/2006/picture">
            <wp:extent cx="5040000" cy="103023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03023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360" w:lineRule="auto"/>
        <w:ind w:firstLine="0"/>
      </w:pPr>
      <w:r>
        <w:rPr>
          <w:rFonts w:ascii="Times New Roman" w:hAnsi="Times New Roman"/>
          <w:b/>
          <w:sz w:val="28"/>
        </w:rPr>
        <w:t>Рисунок 2 — Левая колонка: список проблемных регионов с чекбоксами и навигацией</w:t>
      </w:r>
    </w:p>
    <w:p>
      <w:r>
        <w:drawing>
          <wp:inline xmlns:a="http://schemas.openxmlformats.org/drawingml/2006/main" xmlns:pic="http://schemas.openxmlformats.org/drawingml/2006/picture">
            <wp:extent cx="5040000" cy="41810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81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360" w:lineRule="auto"/>
        <w:ind w:firstLine="0"/>
      </w:pPr>
      <w:r>
        <w:rPr>
          <w:rFonts w:ascii="Times New Roman" w:hAnsi="Times New Roman"/>
          <w:b/>
          <w:sz w:val="28"/>
        </w:rPr>
        <w:t>Рисунок 3 — Интерактивный вьювер среза с overlay-подсветкой проблемного региона</w:t>
      </w:r>
    </w:p>
    <w:p>
      <w:r>
        <w:drawing>
          <wp:inline xmlns:a="http://schemas.openxmlformats.org/drawingml/2006/main" xmlns:pic="http://schemas.openxmlformats.org/drawingml/2006/picture">
            <wp:extent cx="5040000" cy="9257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2578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360" w:lineRule="auto"/>
        <w:ind w:firstLine="0"/>
      </w:pPr>
      <w:r>
        <w:rPr>
          <w:rFonts w:ascii="Times New Roman" w:hAnsi="Times New Roman"/>
          <w:b/>
          <w:sz w:val="28"/>
        </w:rPr>
        <w:t>Рисунок 4 — Переключатель источника нормативных данных</w:t>
      </w:r>
    </w:p>
    <w:p>
      <w:r>
        <w:drawing>
          <wp:inline xmlns:a="http://schemas.openxmlformats.org/drawingml/2006/main" xmlns:pic="http://schemas.openxmlformats.org/drawingml/2006/picture">
            <wp:extent cx="5040000" cy="5533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53335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360" w:lineRule="auto"/>
        <w:ind w:firstLine="0"/>
      </w:pPr>
      <w:r>
        <w:rPr>
          <w:rFonts w:ascii="Times New Roman" w:hAnsi="Times New Roman"/>
          <w:b/>
          <w:sz w:val="28"/>
        </w:rPr>
        <w:t>Рисунок 5 — Результат навигации «Перейти к региону»: слайдер перемещён на оптимальный срез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 w:cs="Times New Roman"/>
          <w:rFonts w:ascii="Times New Roman" w:hAnsi="Times New Roman"/>
          <w:sz w:val="28"/>
        </w:rPr>
        <w:t>3.2. Результаты QC-анализа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Тестирование прототипа проводилось на реальных данных субъекта sub-01 из открытого датасета OpenNeuro (ds000248). Были запущены оба режима QC: с источником норм CSV (norms.csv, 72 строки) и Brain Charts (Nature 2022, 188 регионов). Результаты представлены ниже.</w:t>
      </w:r>
    </w:p>
    <w:p>
      <w:pPr>
        <w:spacing w:line="360" w:lineRule="auto"/>
        <w:ind w:firstLine="0"/>
      </w:pPr>
      <w:r>
        <w:rPr>
          <w:rFonts w:ascii="Times New Roman" w:hAnsi="Times New Roman"/>
          <w:b/>
          <w:sz w:val="28"/>
        </w:rPr>
        <w:t>Таблица 1 — Результаты QC по регионам при источнике Brain Charts (первые 10 строк, отсортированы по |Z-score|)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8"/>
        </w:rPr>
        <w:t>Источник: результаты run_qc() на тестовом субъекте sub-01.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Регион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Тип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Норма (Mean)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Норма (Std)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Z-score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Вердикт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lh-caudalanteriorcingulate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Thickness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2.25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2.89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0.19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-3.37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Bad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rh-pericalcarine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Thickness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1.38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2.04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0.21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-3.07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Bad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lh-bankssts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Thickness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2.19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2.68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0.17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-2.90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Check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rh-caudalanteriorcingulate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Thickness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2.40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2.89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0.19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-2.59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Check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lh-pericalcarine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Thickness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1.50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2.04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0.21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-2.52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Check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rh-postcentral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Thickness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1.80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2.25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0.23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-2.00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OK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Left-Hippocampus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Volume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3666.7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3955.7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426.1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-0.68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OK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Left-Thalamus-Proper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Volume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8496.0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7373.8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1114.9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+1.01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OK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Left-Lateral-Ventricle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Volume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12121.7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11009.5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7561.4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+0.15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OK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CSF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Volume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1228.5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1067.4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285.2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+0.56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OK</w:t>
            </w:r>
          </w:p>
        </w:tc>
      </w:tr>
    </w:tbl>
    <w:p/>
    <w:p>
      <w:pPr>
        <w:spacing w:line="360" w:lineRule="auto"/>
        <w:ind w:firstLine="0"/>
      </w:pPr>
      <w:r>
        <w:rPr>
          <w:rFonts w:ascii="Times New Roman" w:hAnsi="Times New Roman"/>
          <w:b/>
          <w:sz w:val="28"/>
        </w:rPr>
        <w:t>Таблица 2 — Сводка вердиктов: сравнение источников норм (n = 113 регионов)</w:t>
      </w:r>
    </w:p>
    <w:p>
      <w:pPr>
        <w:spacing w:line="360" w:lineRule="auto"/>
        <w:ind w:firstLine="0"/>
      </w:pPr>
      <w:r>
        <w:rPr>
          <w:rFonts w:ascii="Times New Roman" w:hAnsi="Times New Roman"/>
          <w:b w:val="0"/>
          <w:sz w:val="28"/>
        </w:rPr>
        <w:t>Источник: результаты run_qc() с norm_source="csv" и norm_source="brainchart".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18"/>
              </w:rPr>
              <w:t>Вердикт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18"/>
              </w:rPr>
              <w:t>CSV (norms.csv)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18"/>
              </w:rPr>
              <w:t>Brain Charts (Nature 2022)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OK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73 (64.6%)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92 (81.4%)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Check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1  (0.9%)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6  (5.3%)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Bad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0  (0.0%)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2  (1.8%)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Unknown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39 (34.5%)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13 (11.5%)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Всего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113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113</w:t>
            </w:r>
          </w:p>
        </w:tc>
      </w:tr>
    </w:tbl>
    <w:p/>
    <w:p>
      <w:pPr>
        <w:pStyle w:val="Heading2"/>
      </w:pPr>
      <w:r>
        <w:rPr>
          <w:rFonts w:ascii="Times New Roman" w:hAnsi="Times New Roman" w:cs="Times New Roman"/>
          <w:rFonts w:ascii="Times New Roman" w:hAnsi="Times New Roman"/>
          <w:sz w:val="28"/>
        </w:rPr>
        <w:t>3.3. Интерактивная визуализация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Прототип предоставляет интерактивный вьювер анатомических срезов с системой overlay-подсветки проблемных регионов. Поддерживаются три проекции: аксиальная (Z), корональная (Y) и сагиттальная (X). Контраст среза нормализуется адаптивным методом CLAHE (clip_limit=0.03) с процентильным fallback (p2–p98). Для каждого flagged-региона строится полупрозрачная заливка (alpha = 0.35 для Check, 0.4 для Bad) и яркий контур (alpha = 1.0), вычисляемый через 4-связную эрозию чистым numpy. Регионы, маска которых не видна на текущем срезе, отмечаются круговым маркером с текстовой подписью.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Навигация на оптимальный срез реализована функцией best_slice_for_region(), которая перебирает все срезы по выбранной оси и возвращает индекс с максимальной площадью маски региона. Это даёт прирост видимых пикселей в 2–10 раз по сравнению с навигацией по центру масс. Например, для региона rh-cuneus (label_id=2005) центр масс находится на Z=112 (5 пикселей), а оптимальный срез — на Z=117 (56 пикселей).</w:t>
      </w:r>
    </w:p>
    <w:p>
      <w:r>
        <w:drawing>
          <wp:inline xmlns:a="http://schemas.openxmlformats.org/drawingml/2006/main" xmlns:pic="http://schemas.openxmlformats.org/drawingml/2006/picture">
            <wp:extent cx="5040000" cy="33655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55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360" w:lineRule="auto"/>
        <w:ind w:firstLine="0"/>
      </w:pPr>
      <w:r>
        <w:rPr>
          <w:rFonts w:ascii="Times New Roman" w:hAnsi="Times New Roman"/>
          <w:b/>
          <w:sz w:val="28"/>
        </w:rPr>
        <w:t>Рисунок 6 — Гистограмма распределения Z-score по 113 регионам. Ось X: Z-score; ось Y: частота. Линии: оранжевая — |Z|=2, красная — |Z|=3. Источник: тестовый субъект sub-01, нормы Brain Charts.</w:t>
      </w:r>
    </w:p>
    <w:p>
      <w:r>
        <w:drawing>
          <wp:inline xmlns:a="http://schemas.openxmlformats.org/drawingml/2006/main" xmlns:pic="http://schemas.openxmlformats.org/drawingml/2006/picture">
            <wp:extent cx="5040000" cy="39497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497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360" w:lineRule="auto"/>
        <w:ind w:firstLine="0"/>
      </w:pPr>
      <w:r>
        <w:rPr>
          <w:rFonts w:ascii="Times New Roman" w:hAnsi="Times New Roman"/>
          <w:b/>
          <w:sz w:val="28"/>
        </w:rPr>
        <w:t>Рисунок 7 — Распределение вердиктов по категориям. Ось X: категория; ось Y: количество регионов.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 w:cs="Times New Roman"/>
          <w:rFonts w:ascii="Times New Roman" w:hAnsi="Times New Roman"/>
          <w:sz w:val="28"/>
        </w:rPr>
        <w:t>3.4. Анализ достигнутых результатов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Полученные результаты позволяют оценить степень соответствия разработанного прототипа поставленным задачам.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Задача 1 — парсинг выходных файлов FreeSurfer — решена полностью. Модуль parser_engine.py корректно извлекает 113 записей (45 объёмов + 68 толщин) из типовой выходной папки FreeSurfer. Поддерживаются обе структуры каталогов: прямая (SUBJECT/stats/, SUBJECT/mri/) и BIDS-вложенность (derivatives/freesurfer/subjects/sub-XX/). Составные имена регионов обрабатываются корректно. Дополнительно реализован fallback имён файлов (brain.mgz → T1.mgz, aseg.mgz → aparc+aseg.mgz) и диагностика найденных/отсутствующих файлов.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Задача 2 — расчёт Z-score с нормами — решена с превышением изначальных требований. Помимо базового источника CSV (norms.csv, 72 строки), интегрированы научные нормы Brain Charts (Nature, 2022) на основе 57 000+ субъектов. Реализован композитный маппинг 34 кортикальных регионов Desikan-Killiany из 151 региона Destrieux с pooled стандартным отклонением. Brain Charts обеспечивает значительно лучшее покрытие: 81.4% OK против 64.6% у CSV, и только 11.5% Unknown против 34.5%. Средний Z-score объёмов составил +0.30 (близок к нулю — норма), толщины −1.06 (лёгкое систематическое смещение из-за разницы атласов, ожидаемое для композитного маппинга).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Задача 3 — визуализация — решена с существенным расширением функциональности. Реализованы: полупрозрачная заливка с контуром для каждого flagged-региона, поддержка трёх проекций, адаптивная нормализация контраста CLAHE, круговые маркеры с подписями для регионов вне текущего среза, навигация на оптимальный срез (best_slice_for_region), тестовая зелёная заливка для верификации механизма overlay, индивидуальные чекбоксы видимости регионов. Слайдеры прозрачности позволяют настраивать насыщенность overlay под конкретного пользователя.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Задача 4 — интеграция научных норм — решена. Модуль load_norms_brainchart.py загружает PKL-модели Brain Charts и выполняет композитное агрегирование норм. Подход является научно обоснованным и воспроизводимым: любой исследователь может скачать тот же архив с Zenodo (https://zenodo.org/records/5535467) и использовать прототип на своих данных.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Дополнительно реализованы: гибкий BIDS-автопоиск субъекта, диагностика найденных файлов, экспорт результатов в CSV и PNG, переключатель источника норм, автоматический рендер среза при изменении любого параметра (без отдельной кнопки).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К ограничениям текущей версии прототипа относятся: (1) отсутствие пакетной обработки — каждый субъект загружается индивидуально; (2) требование наличия aparc+aseg.mgz для полноценного кортикального overlay (в тестовых данных отсутствовал, был сгенерирован синтетический); (3) невозможность учёта возрастных и половых норм без модификации кода (данные в Brain Charts PKL позволяют это сделать, но не интегрированы); (4) производительность переключения срезов — 0.5-1.5 с при 8+ flagged-регионах из-за вычисления масок на лету.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rFonts w:ascii="Times New Roman" w:hAnsi="Times New Roman"/>
          <w:sz w:val="32"/>
        </w:rPr>
        <w:t>ЗАКЛЮЧЕНИЕ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В результате выполнения работы разработан прототип системы автоматического контроля качества сегментации МРТ-снимков головного мозга, решающий все четыре поставленные задачи.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Реализован парсинг выходных файлов FreeSurfer с поддержкой BIDS-структуры каталогов и fallback-имён. Модуль корректно извлекает 113 записей из aseg.stats и aparc.stats и предоставляет диагностику найденных файлов.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Реализован расчёт Z-score с поддержкой двух независимых источников нормативных данных: простого CSV (norms.csv) и научных норм Brain Charts (Nature, 2022). Для Brain Charts выполнен композитный маппинг 34 кортикальных регионов Desikan-Killiany из 151 региона Destrieux с pooled стандартным отклонением. Нормы Brain Charts обеспечивают покрытие 88.5% регионов (против 65.5% у CSV) и 81.4% OK-классификаций.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Разработан модуль интерактивной визуализации анатомических срезов с системой overlay-подсветки, контурами и маркерами проблемных регионов. Реализована навигация на оптимальный срез с приростом видимых пикселей маски в 2–10 раз. Веб-интерфейс на Streamlit предоставляет двухколоночный дашборд с элементами управления, диагностическими таблицами и кнопками экспорта.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Практическая значимость работы состоит в создании инструмента, позволяющего исследователю быстро локализовать проблемные случаи в результатах FreeSurfer и принять обоснованное решение о включении субъекта в групповой анализ. Модульная архитектура обеспечивает возможность расширения функциональности без переписывания существующего кода.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Основными направлениями дальнейшей разработки являются: (1) реализация пакетной обработки для когортных исследований; (2) интеграция возрастно-специфичных норм на основе GAMLSS-моделей Brain Charts; (3) оптимизация производительности через предвычисление масок при загрузке субъекта; (4) расширение нормативной базы данными ENIGMA; (5) добавление 3D-визуализации поверхности коры.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rFonts w:ascii="Times New Roman" w:hAnsi="Times New Roman"/>
          <w:sz w:val="32"/>
        </w:rPr>
        <w:t>СПИСОК ЛИТЕРАТУРЫ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[1] Fischl, B. FreeSurfer // NeuroImage. — 2012. — Vol. 62, № 2. — P. 774–781.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[2] Dale, A. M., Fischl, B., Sereno, M. I. Cortical surface-based analysis: I. Segmentation and surface reconstruction // NeuroImage. — 1999. — Vol. 9, № 2. — P. 179–194.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[3] Fischl, B., Salat, D. H., Busa, E. et al. Whole brain segmentation: automated labeling of neuroanatomical structures in the human brain // Neuron. — 2002. — Vol. 33, № 3. — P. 341–355.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[4] Klapwijk, E. T., van de Kamp, F., van der Meulen, M. et al. Qoala-T: A supervised-learning tool for quality control of FreeSurfer segmented MRI data // NeuroImage. — 2019. — Vol. 189. — P. 116–129.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[5] Monereo-Sanchez, J., de Jong, J. J. A., Drenthen, G. S. et al. Quality control strategies for brain MRI segmentation and parcellation: practical approaches and recommendations — insights from the Maastricht study // NeuroImage. — 2021. — Vol. 237. — P. 118174.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[6] Backhausen, L. L., Herting, M. M., Buse, J. et al. Quality control of structural MRI images applied using FreeSurfer — a hands-on workflow // Journal of Visualized Experiments. — 2016. — № 112. — P. e54021.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[7] Esteban, O., Birman, D., Schaer, M. et al. MRIQC: Advancing the automatic prediction of image quality in MRI from unseen sites // PLoS ONE. — 2017. — Vol. 12, № 9. — P. e0184661.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[8] Raamana, P. R. VisualQC: Assistive tools for rigorous quality control of neuroimaging data // Journal of Open Source Software. — 2021. — Vol. 6, № 64. — P. 3173.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[9] Esteban, O., Markiewicz, C. J., Blair, R. W. et al. fMRIPrep: a robust preprocessing pipeline for functional MRI // Nature Methods. — 2019. — Vol. 16, № 1. — P. 111–116.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[10] Rosen, A. F. G., Roalf, D. R., Ruparel, K. et al. Quantitative assessment of structural image quality // NeuroImage. — 2018. — Vol. 169. — P. 407–418.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[11] Potvin, O., Mouiha, A., Dieumegarde, L. et al. Normative data for subcortical regional volumes over the lifetime of the adult human brain // NeuroImage. — 2016. — Vol. 137. — P. 9–20.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[12] Hibar, D. P., Stein, J. L., Renteria, M. E. et al. Common genetic variants influence human subcortical brain structures // Nature. — 2015. — Vol. 520, № 7546. — P. 224–229.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[13] Rutherford, S., Fraza, C., Dinga, R. et al. Charting brain growth and aging at high spatial precision // eLife. — 2022. — Vol. 11. — P. e72904.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[14] Desikan, R. S., Segonne, F., Fischl, B. et al. An automated labeling system for subdividing the human cerebral cortex on MRI scans into gyral based regions of interest // NeuroImage. — 2006. — Vol. 31, № 3. — P. 968–980.</w:t>
      </w:r>
    </w:p>
    <w:p>
      <w:pPr>
        <w:spacing w:line="360" w:lineRule="auto"/>
        <w:ind w:firstLine="0"/>
      </w:pPr>
      <w:r>
        <w:rPr>
          <w:rFonts w:ascii="Times New Roman" w:hAnsi="Times New Roman"/>
          <w:sz w:val="28"/>
        </w:rPr>
        <w:t>[15] Шкляр, М. Ф. Основы научных исследований: учебное пособие. — 7-е изд. — М.: Дашков и К°, 2019. — 208 с.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rFonts w:ascii="Times New Roman" w:hAnsi="Times New Roman"/>
          <w:sz w:val="32"/>
        </w:rPr>
        <w:t>ПРИЛОЖЕНИЯ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Приложение A. Исходный код прототипа размещён в репозитории GitHub: https://github.com/bstwshs/freesurfer-qc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Приложение Б. Нормативные данные Brain Charts доступны для скачивания с репозитория Zenodo: https://zenodo.org/records/5535467 (Rutherford et al., 2022).</w:t>
      </w:r>
    </w:p>
    <w:p>
      <w:pPr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</w:rPr>
        <w:t>Приложение В. Тестовый субъект sub-01 взят из открытого датасета OpenNeuro ds000248. Исходные данные доступны на https://openneuro.org.</w:t>
      </w:r>
    </w:p>
    <w:sectPr w:rsidR="00FC693F" w:rsidRPr="0006063C" w:rsidSect="00034616">
      <w:footerReference w:type="default" r:id="rId16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/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