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Методические рекомендации по заполнению Дневника практиканта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724"/>
        <w:pBdr/>
        <w:spacing w:after="0" w:before="0" w:line="240" w:lineRule="auto"/>
        <w:ind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Дневник является основным документом, отражающим объем и качество выполняемой обучающимся работы в период практики. 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Практикант чётко, лаконично, грамотно делает в Дневнике ежедневные записи о выполненной работе в соответствии с индивидуальным заданием практиканта. В каждой записи должны присутствовать: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-  дата, 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- характер и объем выполняемых индивидуальных заданий.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Обязательно включается информация о дате проведения инструктажей (по технике безопа</w:t>
      </w:r>
      <w:r>
        <w:rPr>
          <w:sz w:val="26"/>
          <w:szCs w:val="26"/>
        </w:rPr>
        <w:t xml:space="preserve">сности, пожарной безопасности, профессиональные инструктажи, инструктаж по правилам внутреннего трудового распорядка). Также практикант отражает участие в мероприятиях, предусмотренных программой практики (встречи, производственные экскурсии, конференции, </w:t>
      </w:r>
      <w:r>
        <w:rPr>
          <w:sz w:val="26"/>
          <w:szCs w:val="26"/>
        </w:rPr>
        <w:t xml:space="preserve">обучающие или исследовательские семинары и проч.), вносит свои замечания и предложения. По окончании каждого дня практики обучающийся должен получить у руководителя практики по месту прохождения отметку (замечания, виза) в Дневнике в соответствующей графе.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По окончании практики Дневник предъявляется руководителю практики от РУДН вместе с Отчетом по практике. 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Руководитель практики от РУДН проставляет итоговую оценку на обложке Дневника и ставит свою подпись.</w:t>
      </w:r>
      <w:r>
        <w:rPr>
          <w:sz w:val="26"/>
          <w:szCs w:val="26"/>
        </w:rPr>
      </w:r>
    </w:p>
    <w:p>
      <w:pPr>
        <w:pStyle w:val="724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br w:type="page" w:clear="all"/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60"/>
        <w:pBdr/>
        <w:spacing w:after="0" w:before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ИМЕНИ ПАТРИСА ЛУМУМБЫ»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(РУДН)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ДНЕВНИК ПРОХОЖДЕНИЯ ПРАКТИКИ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Обучающийся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 xml:space="preserve">факультет физико-математических и                   естественных наук</w:t>
      </w: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 </w:t>
      </w:r>
      <w:r>
        <w:rPr>
          <w:rFonts w:ascii="Times New Roman" w:hAnsi="Times New Roman"/>
          <w:sz w:val="28"/>
          <w:szCs w:val="28"/>
          <w:u w:val="single"/>
          <w:lang w:val="en-US"/>
        </w:rPr>
        <w:t xml:space="preserve">38.03.05 «Бизнес-информатика»</w:t>
      </w:r>
      <w:r>
        <w:rPr>
          <w:rFonts w:ascii="Times New Roman" w:hAnsi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Курс,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НБИбд-00-23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Вид, наименование практики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Учебная практика (Научно-исследовательская работа (получение первичных навыков научно-исследовательской работы))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прохождения 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актики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id="0" w:name="yui_3_17_2_1_1756913874888_2224"/>
      <w:r>
        <w:rPr>
          <w:rFonts w:ascii="Times New Roman" w:hAnsi="Times New Roman" w:eastAsia="Times New Roman" w:cs="Times New Roman"/>
          <w:sz w:val="28"/>
          <w:szCs w:val="28"/>
        </w:rPr>
      </w:r>
      <w:bookmarkStart w:id="1" w:name="yui_3_17_2_1_1756913874888_2225"/>
      <w:r>
        <w:rPr>
          <w:rFonts w:ascii="Times New Roman" w:hAnsi="Times New Roman" w:eastAsia="Times New Roman" w:cs="Times New Roman"/>
          <w:sz w:val="28"/>
          <w:szCs w:val="28"/>
        </w:rPr>
      </w:r>
      <w:bookmarkStart w:id="2" w:name="yui_3_17_2_1_1756913874888_2226"/>
      <w:r>
        <w:rPr>
          <w:rFonts w:ascii="Times New Roman" w:hAnsi="Times New Roman" w:eastAsia="Times New Roman" w:cs="Times New Roman"/>
          <w:sz w:val="28"/>
          <w:szCs w:val="28"/>
        </w:rPr>
      </w:r>
      <w:bookmarkStart w:id="3" w:name="yui_3_17_2_1_1756913874888_2227"/>
      <w:r>
        <w:rPr>
          <w:rFonts w:ascii="Times New Roman" w:hAnsi="Times New Roman" w:eastAsia="Times New Roman" w:cs="Times New Roman"/>
          <w:sz w:val="28"/>
          <w:szCs w:val="28"/>
        </w:rPr>
      </w:r>
      <w:bookmarkStart w:id="4" w:name="yui_3_17_2_1_1756913874888_2228"/>
      <w:r>
        <w:rPr>
          <w:rFonts w:ascii="Times New Roman" w:hAnsi="Times New Roman" w:eastAsia="Times New Roman" w:cs="Times New Roman"/>
          <w:sz w:val="28"/>
          <w:szCs w:val="28"/>
        </w:rPr>
      </w:r>
      <w:bookmarkStart w:id="5" w:name="yui_3_17_2_1_1756913874888_2229"/>
      <w:r>
        <w:rPr>
          <w:rFonts w:ascii="Times New Roman" w:hAnsi="Times New Roman" w:eastAsia="Times New Roman" w:cs="Times New Roman"/>
          <w:sz w:val="28"/>
          <w:szCs w:val="28"/>
        </w:rPr>
      </w:r>
      <w:bookmarkStart w:id="6" w:name="yui_3_17_2_1_1756913874888_2230"/>
      <w:r>
        <w:rPr>
          <w:rFonts w:ascii="Times New Roman" w:hAnsi="Times New Roman" w:eastAsia="Times New Roman" w:cs="Times New Roman"/>
          <w:sz w:val="28"/>
          <w:szCs w:val="28"/>
        </w:rPr>
      </w:r>
      <w:bookmarkStart w:id="7" w:name="yui_3_17_2_1_1756913874888_2231"/>
      <w:r>
        <w:rPr>
          <w:rFonts w:ascii="Times New Roman" w:hAnsi="Times New Roman" w:eastAsia="Times New Roman" w:cs="Times New Roman"/>
          <w:sz w:val="28"/>
          <w:szCs w:val="28"/>
        </w:rPr>
      </w:r>
      <w:bookmarkStart w:id="8" w:name="yui_3_17_2_1_1756913874888_2232"/>
      <w:r>
        <w:rPr>
          <w:rFonts w:ascii="Times New Roman" w:hAnsi="Times New Roman" w:eastAsia="Times New Roman" w:cs="Times New Roman"/>
          <w:sz w:val="28"/>
          <w:szCs w:val="28"/>
        </w:rPr>
      </w:r>
      <w:bookmarkStart w:id="9" w:name="yui_3_17_2_1_1756913874888_2233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</w:r>
      <w:bookmarkEnd w:id="2"/>
      <w:r>
        <w:rPr>
          <w:rFonts w:ascii="Times New Roman" w:hAnsi="Times New Roman" w:eastAsia="Times New Roman" w:cs="Times New Roman"/>
          <w:sz w:val="28"/>
          <w:szCs w:val="28"/>
        </w:rPr>
      </w:r>
      <w:bookmarkEnd w:id="3"/>
      <w:r>
        <w:rPr>
          <w:rFonts w:ascii="Times New Roman" w:hAnsi="Times New Roman" w:eastAsia="Times New Roman" w:cs="Times New Roman"/>
          <w:sz w:val="28"/>
          <w:szCs w:val="28"/>
        </w:rPr>
      </w:r>
      <w:bookmarkEnd w:id="4"/>
      <w:r>
        <w:rPr>
          <w:rFonts w:ascii="Times New Roman" w:hAnsi="Times New Roman" w:eastAsia="Times New Roman" w:cs="Times New Roman"/>
          <w:sz w:val="28"/>
          <w:szCs w:val="28"/>
        </w:rPr>
      </w:r>
      <w:bookmarkEnd w:id="5"/>
      <w:r>
        <w:rPr>
          <w:rFonts w:ascii="Times New Roman" w:hAnsi="Times New Roman" w:eastAsia="Times New Roman" w:cs="Times New Roman"/>
          <w:sz w:val="28"/>
          <w:szCs w:val="28"/>
        </w:rPr>
      </w:r>
      <w:bookmarkEnd w:id="6"/>
      <w:r>
        <w:rPr>
          <w:rFonts w:ascii="Times New Roman" w:hAnsi="Times New Roman" w:eastAsia="Times New Roman" w:cs="Times New Roman"/>
          <w:sz w:val="28"/>
          <w:szCs w:val="28"/>
        </w:rPr>
      </w:r>
      <w:bookmarkEnd w:id="7"/>
      <w:r>
        <w:rPr>
          <w:rFonts w:ascii="Times New Roman" w:hAnsi="Times New Roman" w:eastAsia="Times New Roman" w:cs="Times New Roman"/>
          <w:sz w:val="28"/>
          <w:szCs w:val="28"/>
        </w:rPr>
      </w:r>
      <w:bookmarkEnd w:id="8"/>
      <w:r>
        <w:rPr>
          <w:rFonts w:ascii="Times New Roman" w:hAnsi="Times New Roman" w:eastAsia="Times New Roman" w:cs="Times New Roman"/>
          <w:sz w:val="28"/>
          <w:szCs w:val="28"/>
          <w:u w:val="single"/>
          <w:lang w:val="en-US"/>
        </w:rPr>
        <w:t xml:space="preserve">Научный центр вычислительных методов и моделирования киберфизических систем РУДН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ab/>
        <w:t xml:space="preserve">      полное наименование организации (предприятия)</w:t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Руководители практики: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 асс. каф. ММиИИ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 w:left="4253"/>
        <w:rPr/>
      </w:pPr>
      <w:r>
        <w:rPr>
          <w:rFonts w:ascii="Times New Roman" w:hAnsi="Times New Roman" w:cs="Times New Roman"/>
          <w:sz w:val="28"/>
          <w:szCs w:val="28"/>
        </w:rPr>
        <w:t xml:space="preserve">от организации (предприятия)</w:t>
      </w:r>
      <w:r>
        <w:t xml:space="preserve"> </w:t>
      </w:r>
      <w:r/>
    </w:p>
    <w:p>
      <w:pPr>
        <w:pStyle w:val="760"/>
        <w:pBdr/>
        <w:spacing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директор ИКНиТ </w:t>
      </w:r>
      <w:r>
        <w:rPr>
          <w:u w:val="single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 w:left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Оценка</w:t>
      </w:r>
      <w:r>
        <w:rPr>
          <w:rFonts w:ascii="Times New Roman" w:hAnsi="Times New Roman" w:cs="Times New Roman"/>
          <w:sz w:val="28"/>
          <w:szCs w:val="28"/>
        </w:rPr>
        <w:t xml:space="preserve">____________________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  <w:sectPr>
          <w:footerReference w:type="default" r:id="rId8"/>
          <w:footerReference w:type="even" r:id="rId9"/>
          <w:footerReference w:type="first" r:id="rId10"/>
          <w:footnotePr/>
          <w:endnotePr/>
          <w:type w:val="nextPage"/>
          <w:pgSz w:h="16838" w:orient="portrait" w:w="11906"/>
          <w:pgMar w:top="851" w:right="567" w:bottom="851" w:left="1418" w:header="0" w:footer="300" w:gutter="0"/>
          <w:cols w:num="1" w:sep="0" w:space="1701" w:equalWidth="1"/>
        </w:sect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en-US"/>
        </w:rPr>
        <w:t xml:space="preserve">2026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-5" w:type="dxa"/>
        <w:tblW w:w="15309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96"/>
        <w:gridCol w:w="2955"/>
        <w:gridCol w:w="3829"/>
        <w:gridCol w:w="4251"/>
        <w:gridCol w:w="2978"/>
      </w:tblGrid>
      <w:tr>
        <w:trPr>
          <w:trHeight w:val="63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Тема занятия / вид работы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Содержание выполненной работы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Замечания и предложения практиканта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Заключение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01.09.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02.09.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Формулирование задания на практику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03.09.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 w14:paraId="4CC5B90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Получение и обсуждение задания научной практики с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04.09.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10.02.2026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Инструктаж и установочная встреча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Прошёл вводный инструктаж по охране труда, пожарной безопасности и правилам внутреннего распорядка. Получил индивидуальное задание от научного руководителя — разработать прототип автоматического контроля качества результатов FreeSurfer.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12.02.2026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Постановка задачи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Обсудил с научным руководителем детали проекта. Определил ключевые метрики для QC — Z-score для объёмов подкорковых структур и толщины коры. Уточнил формат выходных данных.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15.02.2026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Обзор литературы и инструментов QC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Изучил статьи по контролю качества в нейровизуализации, в том числе инструменты FSQC, VisualQC, MRIQC, Qoala-T. Сравнил их сильные и слабые стороны. Составил список требований к собственному прототипу.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19.02.2026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Анализ форматов выходных файлов FreeSurfer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Разобрался со структурой файлов aseg.stats (индекс, объём, средняя интенсивность) и aparc.stats (толщина коры по регионам Desikan-Killiany). Изучил форматы .mgz и .stats.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22.02.2026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Настройка окружения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Установил Python 3.11, настроил виртуальное окружение. Установил библиотеки: pandas, numpy, nibabel, matplotlib, streamlit, scikit-image, requests. Загрузил тестовые данные OpenNeuro ds000248.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26.02.2026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Разработка модуля парсинга (parser_engine.py)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Написал парсер для aseg.stats — извлекает названия структур и объёмы. Добавил парсинг lh.aparc.stats и rh.aparc.stats — извлекает толщину коры. Реализовал поддержку составных имён (Left-Lateral-Ventricle).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01.03.2026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Тестирование парсера на реальных данных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Запустил парсер на данных sub-01. Получил 113 записей: 45 объёмов + 68 толщин. Проверил соответствие чисел вручную. Ошибок нет.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05.03.2026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Создание нормативного файла norms.csv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Собрал популяционные нормы для 36 подкорковых объёмов и 36 кортикальных толщин. Источник — литературные данные. Сохранил в norms.csv с колонками Region, Type, Mean, Std.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10.03.2026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Загрузка данных Brain Charts с Zenodo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Скачал архив с Zenodo (DOI: 10.7554/eLife.72904) — 10.5 МБ, данные 57 000+ субъектов с 82 площадок. Распаковал в папку проекта. Разобрался со структурой PKL-моделей norm_blr.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Сложности с доступом к Zenodo — требовалась настройка прокси.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15.03.2026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Реализация маппинга атласов Destrieux → Desikan-Killiany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Создал модуль load_norms_brainchart.py. Реализовал загрузку объёмов (37 регионов) и толщины (151 регион Destrieux). Написал композитный маппинг — каждый DK-регион состоит из нескольких Destrieux-компонентов (G_ + S_ + G&amp;S_). Реализовал pooled std.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18.03.2026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Ядро QC — расчёт Z-score и классификация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Написал модуль qc_core.py. Реализовал слияние измерений с нормами, расчёт Z-score, четырёхуровневую классификацию. Протестировал на обоих источниках норм. Доля OK: 81% (Brain Charts) против 65% (CSV).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22.03.2026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Разработка дашборда на Streamlit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Создал app.py с двухколоночным интерфейсом: левая колонка — список проблемных регионов, правая — таблицы результатов, гистограмма Z-score, столбчатая диаграмма вердиктов.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28.03.2026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Добавление вьювера срезов с overlay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Реализовал модуль visualizer.py. Добавил отображение анатомических срезов в трёх проекциях. Реализовал overlay — полупрозрачную заливку проблемных регионов цветом (красный для Bad, оранжевый для Check) и контур через numpy-эрозию.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Рекомендуется добавить 3D-визуализацию поверхностей (nilearn.view_surf) в будущем.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02.04.2026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Ползунки прозрачности и чекбоксы регионов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Добавил слайдеры alpha для Bad и Check. Реализовал чекбоксы для каждого flagged-региона — пользователь может временно скрывать подсветку мешающих зон.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07.04.2026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Навигация на оптимальный срез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Написал функцию best_slice_for_region — перебор всех срезов по оси, выбор среза с максимальной площадью маски. Прирост видимых пикселей до 11x по сравнению с центром масс.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12.04.2026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Зелёная тестовая заливка и диагностика масок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Добавил чекбокс «Тестовая зелёная заливка Left-Hippocampus» для верификации overlay. Реализовал диагностический expander с таблицей видимости масок на текущем срезе.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16.04.2026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Поддержка BIDS-структуры и fallback-имён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Расширил input_handler.py — добавил автопоиск папки субъекта в derivatives/freesurfer/subjects/. Реализовал fallback: brain.mgz → T1.mgz, aseg.mgz → aparc+aseg.mgz. Отбрасывание пустых файлов.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20.04.2026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Экспорт результатов (CSV и PNG)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Добавил кнопку скачивания результатов QC в CSV и текущего среза в PNG (150 dpi). Реализовал через st.download_button.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25.04.2026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Кэширование загрузки и масок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Реализовал @st.cache_data для brain.mgz и aseg.mgz. Создал словарь _mask_cache для кэширования масок регионов при переключении срезов. Очистка кэша при новом QC.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Предлагаю оптимизировать кэширование для ускорения переключения между срезами.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29.04.2026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Написание отчёта по заданию 5П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Оформил отчёт report_5P.docx с описанием функциональности, таблицами, скриншотами и анализом. Объём — 18 страниц.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05.05.2026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Разработка скрипта пакетной обработки batch_qc.py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Написал скрипт для последовательной обработки множества субъектов. Аргументы: --subjects_dir, --single, --output_dir. Добавил расчёт SNR (сигнал в центре, шум в углу), сохранение JSON и PNG.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10.05.2026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Генератор HTML-отчётов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Создал generate_html_report.py — читает JSON и PNG, генерирует index.html с сортируемой таблицей и детальные HTML с Plotly-графиками и встроенными изображениями.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Настройка удалённого доступа к Mac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Получил доступ к удалённому Mac через AnyDesk. Установил зависимости, скопировал код. Настроил доступ к сетевому хранилищу по пути /Volumes/NAS_Public-1/...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Сложности с доступом к удалённому хранилищу — требовалась настройка VPN.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20.05.2026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Обработка данных RNS (121 субъект)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Запустил batch_qc.py для папки RNS. Получил 121 JSON и 121 PNG с overlay. Выявлен артефакт сегментации у RNS001 — аномальный объём CSF (Z-score 791).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27.05.2026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Обработка данных INP (39 субъектов)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Адаптировал скрипт для префикса INP. Обработал 39 субъектов. Итоговый подсчёт: 160 субъектов обработано.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02.06.2026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Финальная генерация отчётов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Запустил generate_reports.py для всех 160 субъектов. Получил папку reports/ с детальными HTML, index.html и summary.csv.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05.06.2026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Подготовка итоговых документов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Составил отчёт по практике, заполнил дневник, подготовил отзыв-характеристику на подпись руководителю.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07.06.2026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Завершение практики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r/>
            <w:r>
              <w:rPr>
                <w:rFonts w:ascii="Times New Roman" w:hAnsi="Times New Roman"/>
                <w:sz w:val="22"/>
              </w:rPr>
              <w:t>Сдал итоговые документы. Индивидуальное задание выполнено полностью.</w:t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r/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r/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Отчет отправлен на проверку научному руководителю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Дополнить список литературы в отчете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Исправлены опечатки в отчете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27.12.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Отчет отправлен на проверку научному руководителю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Небольшие замечания по оформлению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12.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30.12.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Сдача отчета и дневника практиканта в ТУИС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Сдача отчета и дневника практиканта в ТУИС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13.06.2026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Защита и сдача отчета и дневника практиканта руководителю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Защита отчета и дневника практиканта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Style w:val="72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 выполнено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полностью/частично (ненужное зачеркнуть).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Рекомендуемая оценка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_____</w:t>
      </w:r>
      <w:r>
        <w:rPr>
          <w:rFonts w:ascii="Times New Roman" w:hAnsi="Times New Roman" w:cs="Times New Roman"/>
          <w:sz w:val="28"/>
          <w:szCs w:val="28"/>
        </w:rPr>
        <w:t xml:space="preserve"> баллов из 100 баллов.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Замечания по прохождению практики: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____________________________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Научный руководитель    _____________     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ФИО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erReference w:type="default" r:id="rId11"/>
      <w:footerReference w:type="even" r:id="rId12"/>
      <w:footerReference w:type="first" r:id="rId13"/>
      <w:footnotePr/>
      <w:endnotePr/>
      <w:type w:val="nextPage"/>
      <w:pgSz w:h="11906" w:orient="landscape" w:w="16838"/>
      <w:pgMar w:top="1418" w:right="851" w:bottom="567" w:left="851" w:header="0" w:footer="301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FreeSans">
    <w:panose1 w:val="020B0504020202020204"/>
  </w:font>
  <w:font w:name="Liberation Sans">
    <w:panose1 w:val="020B0604020202020204"/>
  </w:font>
  <w:font w:name="Segoe UI">
    <w:panose1 w:val="020B0502040504020204"/>
  </w:font>
  <w:font w:name="DejaVu Sans">
    <w:panose1 w:val="020B0603030804020204"/>
  </w:font>
  <w:font w:name="Liberation Serif">
    <w:panose1 w:val="020206030504050203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4"/>
    <w:next w:val="72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4"/>
    <w:next w:val="72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4">
    <w:name w:val="Heading 6"/>
    <w:basedOn w:val="724"/>
    <w:next w:val="7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4"/>
    <w:next w:val="72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4"/>
    <w:next w:val="7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4"/>
    <w:next w:val="7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4"/>
    <w:next w:val="7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4"/>
    <w:next w:val="7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4"/>
    <w:next w:val="7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4"/>
    <w:next w:val="7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8"/>
    <w:link w:val="753"/>
    <w:uiPriority w:val="99"/>
    <w:pPr>
      <w:pBdr/>
      <w:spacing/>
      <w:ind/>
    </w:pPr>
  </w:style>
  <w:style w:type="character" w:styleId="179">
    <w:name w:val="Footer Char"/>
    <w:basedOn w:val="728"/>
    <w:link w:val="754"/>
    <w:uiPriority w:val="99"/>
    <w:pPr>
      <w:pBdr/>
      <w:spacing/>
      <w:ind/>
    </w:p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paragraph" w:styleId="724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25">
    <w:name w:val="Heading 1"/>
    <w:basedOn w:val="724"/>
    <w:link w:val="729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726">
    <w:name w:val="Heading 4"/>
    <w:basedOn w:val="724"/>
    <w:link w:val="730"/>
    <w:uiPriority w:val="9"/>
    <w:qFormat/>
    <w:pPr>
      <w:pBdr/>
      <w:spacing w:afterAutospacing="1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727">
    <w:name w:val="Heading 5"/>
    <w:basedOn w:val="742"/>
    <w:next w:val="743"/>
    <w:qFormat/>
    <w:pPr>
      <w:pBdr/>
      <w:spacing w:after="60" w:before="120"/>
      <w:ind/>
      <w:outlineLvl w:val="4"/>
    </w:pPr>
    <w:rPr>
      <w:rFonts w:ascii="Liberation Serif" w:hAnsi="Liberation Serif" w:eastAsia="DejaVu Sans" w:cs="DejaVu Sans"/>
      <w:b/>
      <w:bCs/>
      <w:sz w:val="20"/>
      <w:szCs w:val="20"/>
    </w:rPr>
  </w:style>
  <w:style w:type="character" w:styleId="72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9" w:customStyle="1">
    <w:name w:val="Заголовок 1 Знак"/>
    <w:basedOn w:val="728"/>
    <w:link w:val="725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730" w:customStyle="1">
    <w:name w:val="Заголовок 4 Знак"/>
    <w:basedOn w:val="728"/>
    <w:link w:val="726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731" w:customStyle="1">
    <w:name w:val="s_10"/>
    <w:basedOn w:val="728"/>
    <w:qFormat/>
    <w:pPr>
      <w:pBdr/>
      <w:spacing/>
      <w:ind/>
    </w:pPr>
  </w:style>
  <w:style w:type="character" w:styleId="732">
    <w:name w:val="Hyperlink"/>
    <w:basedOn w:val="728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733" w:customStyle="1">
    <w:name w:val="Верхний колонтитул Знак"/>
    <w:basedOn w:val="728"/>
    <w:link w:val="753"/>
    <w:uiPriority w:val="99"/>
    <w:qFormat/>
    <w:pPr>
      <w:pBdr/>
      <w:spacing/>
      <w:ind/>
    </w:pPr>
  </w:style>
  <w:style w:type="character" w:styleId="734" w:customStyle="1">
    <w:name w:val="Нижний колонтитул Знак"/>
    <w:basedOn w:val="728"/>
    <w:link w:val="754"/>
    <w:uiPriority w:val="99"/>
    <w:qFormat/>
    <w:pPr>
      <w:pBdr/>
      <w:spacing/>
      <w:ind/>
    </w:pPr>
  </w:style>
  <w:style w:type="character" w:styleId="735" w:customStyle="1">
    <w:name w:val="Текст выноски Знак"/>
    <w:basedOn w:val="728"/>
    <w:link w:val="755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36" w:customStyle="1">
    <w:name w:val="w"/>
    <w:basedOn w:val="728"/>
    <w:qFormat/>
    <w:pPr>
      <w:pBdr/>
      <w:spacing/>
      <w:ind/>
    </w:pPr>
  </w:style>
  <w:style w:type="character" w:styleId="737">
    <w:name w:val="Emphasis"/>
    <w:basedOn w:val="728"/>
    <w:uiPriority w:val="20"/>
    <w:qFormat/>
    <w:pPr>
      <w:pBdr/>
      <w:spacing/>
      <w:ind/>
    </w:pPr>
    <w:rPr>
      <w:i/>
      <w:iCs/>
    </w:rPr>
  </w:style>
  <w:style w:type="character" w:styleId="738">
    <w:name w:val="annotation reference"/>
    <w:basedOn w:val="728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739" w:customStyle="1">
    <w:name w:val="Текст примечания Знак"/>
    <w:basedOn w:val="728"/>
    <w:link w:val="75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 w:customStyle="1">
    <w:name w:val="Тема примечания Знак"/>
    <w:basedOn w:val="739"/>
    <w:link w:val="758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741" w:customStyle="1">
    <w:name w:val="Основной текст с отступом Знак"/>
    <w:basedOn w:val="728"/>
    <w:qFormat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42">
    <w:name w:val="Heading"/>
    <w:basedOn w:val="724"/>
    <w:next w:val="743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43">
    <w:name w:val="Body Text"/>
    <w:basedOn w:val="724"/>
    <w:pPr>
      <w:pBdr/>
      <w:spacing w:after="140" w:before="0" w:line="276" w:lineRule="auto"/>
      <w:ind/>
    </w:pPr>
  </w:style>
  <w:style w:type="paragraph" w:styleId="744">
    <w:name w:val="List"/>
    <w:basedOn w:val="743"/>
    <w:pPr>
      <w:pBdr/>
      <w:spacing/>
      <w:ind/>
    </w:pPr>
    <w:rPr>
      <w:rFonts w:cs="FreeSans"/>
    </w:rPr>
  </w:style>
  <w:style w:type="paragraph" w:styleId="745">
    <w:name w:val="Caption"/>
    <w:basedOn w:val="72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46">
    <w:name w:val="Index"/>
    <w:basedOn w:val="724"/>
    <w:qFormat/>
    <w:pPr>
      <w:suppressLineNumbers w:val="true"/>
      <w:pBdr/>
      <w:spacing/>
      <w:ind/>
    </w:pPr>
    <w:rPr>
      <w:rFonts w:cs="FreeSans"/>
    </w:rPr>
  </w:style>
  <w:style w:type="paragraph" w:styleId="747" w:customStyle="1">
    <w:name w:val="s_1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8">
    <w:name w:val="Normal (Web)"/>
    <w:basedOn w:val="724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9" w:customStyle="1">
    <w:name w:val="s_3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0" w:customStyle="1">
    <w:name w:val="s_52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1" w:customStyle="1">
    <w:name w:val="s_22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2">
    <w:name w:val="Header and Footer"/>
    <w:basedOn w:val="724"/>
    <w:qFormat/>
    <w:pPr>
      <w:pBdr/>
      <w:spacing/>
      <w:ind/>
    </w:pPr>
  </w:style>
  <w:style w:type="paragraph" w:styleId="753">
    <w:name w:val="Header"/>
    <w:basedOn w:val="724"/>
    <w:link w:val="733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54">
    <w:name w:val="Footer"/>
    <w:basedOn w:val="724"/>
    <w:link w:val="734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55">
    <w:name w:val="Balloon Text"/>
    <w:basedOn w:val="724"/>
    <w:link w:val="735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756">
    <w:name w:val="List Paragraph"/>
    <w:basedOn w:val="724"/>
    <w:uiPriority w:val="34"/>
    <w:qFormat/>
    <w:pPr>
      <w:pBdr/>
      <w:spacing w:after="160" w:before="0"/>
      <w:ind w:left="720"/>
      <w:contextualSpacing w:val="true"/>
    </w:pPr>
  </w:style>
  <w:style w:type="paragraph" w:styleId="757">
    <w:name w:val="annotation text"/>
    <w:basedOn w:val="724"/>
    <w:link w:val="73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58">
    <w:name w:val="annotation subject"/>
    <w:basedOn w:val="757"/>
    <w:next w:val="757"/>
    <w:link w:val="740"/>
    <w:uiPriority w:val="99"/>
    <w:semiHidden/>
    <w:unhideWhenUsed/>
    <w:qFormat/>
    <w:pPr>
      <w:pBdr/>
      <w:spacing/>
      <w:ind/>
    </w:pPr>
    <w:rPr>
      <w:b/>
      <w:bCs/>
    </w:rPr>
  </w:style>
  <w:style w:type="paragraph" w:styleId="759">
    <w:name w:val="Body Text Indent"/>
    <w:basedOn w:val="724"/>
    <w:link w:val="741"/>
    <w:pPr>
      <w:pBdr/>
      <w:spacing w:after="0" w:before="0" w:line="240" w:lineRule="auto"/>
      <w:ind w:firstLine="72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60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numbering" w:styleId="761" w:default="1">
    <w:name w:val="No List"/>
    <w:uiPriority w:val="99"/>
    <w:semiHidden/>
    <w:unhideWhenUsed/>
    <w:qFormat/>
    <w:pPr>
      <w:pBdr/>
      <w:spacing/>
      <w:ind/>
    </w:pPr>
  </w:style>
  <w:style w:type="table" w:styleId="76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"/>
    <w:basedOn w:val="76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9" w:customStyle="1">
    <w:name w:val="Содержимое таблицы"/>
    <w:basedOn w:val="728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Liberation Sans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customXml" Target="../customXml/item1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94589-90DA-48E0-A8F5-77B7579A8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2019-10-30T10:57:00Z</dcterms:created>
  <dc:creator>t.ushkats</dc:creator>
  <dc:language>ru-RU</dc:language>
  <dcterms:modified xsi:type="dcterms:W3CDTF">2026-01-28T15:27:42Z</dcterms:modified>
  <cp:revision>20</cp:revision>
</cp:coreProperties>
</file>