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4328" w14:textId="77777777" w:rsidR="00D646B8" w:rsidRPr="000B0CD1" w:rsidRDefault="00D646B8" w:rsidP="00D646B8">
      <w:pPr>
        <w:rPr>
          <w:sz w:val="28"/>
          <w:szCs w:val="28"/>
          <w:lang w:val="en-US"/>
        </w:rPr>
      </w:pPr>
    </w:p>
    <w:p w14:paraId="4C7C257B" w14:textId="77777777" w:rsidR="00D646B8" w:rsidRDefault="00D646B8" w:rsidP="00D646B8">
      <w:pPr>
        <w:ind w:firstLine="709"/>
        <w:jc w:val="center"/>
        <w:rPr>
          <w:b/>
          <w:sz w:val="36"/>
          <w:szCs w:val="36"/>
        </w:rPr>
      </w:pPr>
      <w:r w:rsidRPr="00902BC0">
        <w:rPr>
          <w:b/>
          <w:sz w:val="36"/>
          <w:szCs w:val="36"/>
        </w:rPr>
        <w:t>Введение</w:t>
      </w:r>
    </w:p>
    <w:p w14:paraId="51B6B241" w14:textId="77777777" w:rsidR="00D646B8" w:rsidRPr="00D646B8" w:rsidRDefault="00D646B8" w:rsidP="00D646B8">
      <w:pPr>
        <w:ind w:firstLine="709"/>
        <w:jc w:val="center"/>
        <w:rPr>
          <w:b/>
          <w:sz w:val="36"/>
          <w:szCs w:val="36"/>
        </w:rPr>
      </w:pPr>
    </w:p>
    <w:p w14:paraId="68E147E5" w14:textId="77777777" w:rsidR="00D646B8" w:rsidRDefault="00D646B8" w:rsidP="00D646B8">
      <w:pPr>
        <w:pStyle w:val="P"/>
      </w:pPr>
      <w:r>
        <w:t xml:space="preserve">Несмотря на более чем полувековую историю вычислительной техники формально годом рождения теории трансляторов можно считать 1957 год, когда появился первый компилятор языка </w:t>
      </w:r>
      <w:r>
        <w:rPr>
          <w:lang w:val="en-US"/>
        </w:rPr>
        <w:t>Fortran</w:t>
      </w:r>
      <w:r>
        <w:t>, созданный Джоном Бэкусом и генерирующий достаточно эффективный объектный код. До этого времени создание компиляторов было весьма «творческим» процессом, и лишь появление теории формальных языков с сопутствующими математическими моделями сделало возможным переход от «творчества» к научному подходу и создание сотен новых языков программирования. Более того, формальная теория компиляторов дала новый стимул развитию математической лингвистики и методам искусственного интеллекта, связанным с естественными и искусственными языками.</w:t>
      </w:r>
    </w:p>
    <w:p w14:paraId="259005B1" w14:textId="77777777" w:rsidR="00D646B8" w:rsidRDefault="00D646B8" w:rsidP="00D646B8">
      <w:pPr>
        <w:pStyle w:val="P"/>
      </w:pPr>
      <w:r>
        <w:t xml:space="preserve">Основу теории трансляторов составляет </w:t>
      </w:r>
      <w:r w:rsidRPr="00B807EA">
        <w:rPr>
          <w:rStyle w:val="a1"/>
          <w:rFonts w:eastAsiaTheme="majorEastAsia"/>
        </w:rPr>
        <w:t>теория формальных языков</w:t>
      </w:r>
      <w:r>
        <w:t>, являющаяся по своей сути методикой объяснения языка машине — весьма сложный, насыщенный терминами, математическими моделями и прочими формализмами раздел математики.</w:t>
      </w:r>
    </w:p>
    <w:p w14:paraId="2137278D" w14:textId="77777777" w:rsidR="00D646B8" w:rsidRPr="00ED23EF" w:rsidRDefault="00D646B8" w:rsidP="00D646B8">
      <w:pPr>
        <w:pStyle w:val="P"/>
      </w:pPr>
      <w:r>
        <w:t xml:space="preserve">Принципы и технологии разработки трансляторов находят применение не только в разработке компиляторов и интерпретаторов для компьютерных языков, но и в ряде других задач, связанных с обработкой текстовой информации. В настоящее время их применение стало особенно актуальным с ростом популярности такого направления, как разработка </w:t>
      </w:r>
      <w:r>
        <w:rPr>
          <w:lang w:val="en-US"/>
        </w:rPr>
        <w:t>DSL</w:t>
      </w:r>
      <w:r>
        <w:t xml:space="preserve"> (</w:t>
      </w:r>
      <w:r>
        <w:rPr>
          <w:lang w:val="en-US"/>
        </w:rPr>
        <w:t>domain</w:t>
      </w:r>
      <w:r w:rsidRPr="00B807EA">
        <w:t>-</w:t>
      </w:r>
      <w:r>
        <w:rPr>
          <w:lang w:val="en-US"/>
        </w:rPr>
        <w:t>specific</w:t>
      </w:r>
      <w:r w:rsidRPr="00B807EA">
        <w:t xml:space="preserve"> </w:t>
      </w:r>
      <w:r>
        <w:rPr>
          <w:lang w:val="en-US"/>
        </w:rPr>
        <w:t>languages</w:t>
      </w:r>
      <w:r>
        <w:t xml:space="preserve">) — языков, которые (в отличие от языков программирования общего назначения) нацелены на решение относительно узкого круга задач, например, организацию обмена данными между составными частями </w:t>
      </w:r>
      <w:r>
        <w:lastRenderedPageBreak/>
        <w:t>программной системы или предоставление пользователю расширенных возможностей по автоматизации работы с программным средством.</w:t>
      </w:r>
    </w:p>
    <w:p w14:paraId="5BF5144D" w14:textId="77777777" w:rsidR="00D646B8" w:rsidRDefault="00D646B8" w:rsidP="00D646B8">
      <w:pPr>
        <w:pStyle w:val="H1"/>
      </w:pPr>
      <w:r>
        <w:lastRenderedPageBreak/>
        <w:t>1 Основы теории трансляторов</w:t>
      </w:r>
    </w:p>
    <w:p w14:paraId="6418C422" w14:textId="77777777" w:rsidR="00D646B8" w:rsidRDefault="00D646B8" w:rsidP="00D646B8">
      <w:pPr>
        <w:pStyle w:val="P"/>
      </w:pPr>
      <w:r>
        <w:t xml:space="preserve">В общем случае под </w:t>
      </w:r>
      <w:r w:rsidRPr="00F3076E">
        <w:rPr>
          <w:rStyle w:val="a1"/>
          <w:rFonts w:eastAsiaTheme="majorEastAsia"/>
        </w:rPr>
        <w:t>транслятором</w:t>
      </w:r>
      <w:r>
        <w:t xml:space="preserve"> понимают программное средство или модуль, выполняющее преобразование информации, записанной на некотором исходном языке, в эквивалентную запись этой информации на целевом языке. В роли такой информации чаще всего выступает программа, а исходным и целевым языками при этом могут быть языки программирования, объектный код, графическое представление и т.п. Другими примерами трансляторов являются, например, модуль </w:t>
      </w:r>
      <w:r>
        <w:rPr>
          <w:lang w:val="en-US"/>
        </w:rPr>
        <w:t>web</w:t>
      </w:r>
      <w:r w:rsidRPr="00626ED9">
        <w:t>-</w:t>
      </w:r>
      <w:r>
        <w:t xml:space="preserve">браузера, преобразующий описание </w:t>
      </w:r>
      <w:r>
        <w:rPr>
          <w:lang w:val="en-US"/>
        </w:rPr>
        <w:t>web</w:t>
      </w:r>
      <w:r w:rsidRPr="00626ED9">
        <w:t>-</w:t>
      </w:r>
      <w:r>
        <w:t xml:space="preserve">страницы на языке </w:t>
      </w:r>
      <w:r>
        <w:rPr>
          <w:lang w:val="en-US"/>
        </w:rPr>
        <w:t>HTML</w:t>
      </w:r>
      <w:r>
        <w:t xml:space="preserve"> (зачастую в комбинации с другими языками) в её визуальное представление, или модуль системы управления базами данных, преобразующий запрос на языке </w:t>
      </w:r>
      <w:r>
        <w:rPr>
          <w:lang w:val="en-US"/>
        </w:rPr>
        <w:t>SQL</w:t>
      </w:r>
      <w:r>
        <w:t xml:space="preserve"> в конкретный набор операций, выполняемых над данными.</w:t>
      </w:r>
    </w:p>
    <w:p w14:paraId="2529375A" w14:textId="77777777" w:rsidR="00D646B8" w:rsidRDefault="00D646B8" w:rsidP="00D646B8">
      <w:pPr>
        <w:pStyle w:val="P"/>
      </w:pPr>
      <w:r>
        <w:t>Исторически получили наибольшее распространение два вида трансляторов — компиляторы и интерпретаторы. Схематически отличия между ними можно проиллюстрировать рисунком 1.</w:t>
      </w:r>
    </w:p>
    <w:p w14:paraId="393D39DC" w14:textId="77777777" w:rsidR="00D646B8" w:rsidRDefault="00D646B8" w:rsidP="00D646B8">
      <w:pPr>
        <w:pStyle w:val="IMG"/>
      </w:pPr>
      <w:r>
        <w:rPr>
          <w:noProof/>
        </w:rPr>
        <w:lastRenderedPageBreak/>
        <w:drawing>
          <wp:inline distT="0" distB="0" distL="0" distR="0" wp14:anchorId="7DE95CE9" wp14:editId="7C9E4A8E">
            <wp:extent cx="4199255" cy="3014345"/>
            <wp:effectExtent l="0" t="0" r="0" b="0"/>
            <wp:docPr id="1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7" t="8046" r="1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6F4E" w14:textId="77777777" w:rsidR="00D646B8" w:rsidRDefault="00D646B8" w:rsidP="00D646B8">
      <w:pPr>
        <w:pStyle w:val="a2"/>
      </w:pPr>
      <w:r>
        <w:t>Рисунок 1. Компиляторы и интерпретаторы</w:t>
      </w:r>
    </w:p>
    <w:p w14:paraId="6F7800FD" w14:textId="77777777" w:rsidR="00D646B8" w:rsidRDefault="00D646B8" w:rsidP="00D646B8">
      <w:pPr>
        <w:pStyle w:val="P"/>
      </w:pPr>
      <w:r w:rsidRPr="004D3B98">
        <w:rPr>
          <w:rStyle w:val="a1"/>
          <w:rFonts w:eastAsiaTheme="majorEastAsia"/>
        </w:rPr>
        <w:t>Компилятор</w:t>
      </w:r>
      <w:r>
        <w:t> — транслятор, для которого целевым является машинный язык. Другими словами, результатом его работы является модуль, содержащий объектный код, готовый к выполнению.</w:t>
      </w:r>
    </w:p>
    <w:p w14:paraId="69CADB46" w14:textId="77777777" w:rsidR="00D646B8" w:rsidRPr="00FD455C" w:rsidRDefault="00D646B8" w:rsidP="00D646B8">
      <w:pPr>
        <w:pStyle w:val="P"/>
      </w:pPr>
      <w:r w:rsidRPr="00335709">
        <w:rPr>
          <w:rStyle w:val="a1"/>
          <w:rFonts w:eastAsiaTheme="majorEastAsia"/>
        </w:rPr>
        <w:t>Интерпретатор</w:t>
      </w:r>
      <w:r>
        <w:t> — транслятор, который непосредственно выполняет операции, указанные в исходной программе, над исходными данными, предоставленными пользователем, вместо генерации эквивалентной программы.</w:t>
      </w:r>
    </w:p>
    <w:p w14:paraId="264B05E4" w14:textId="77777777" w:rsidR="00D646B8" w:rsidRDefault="00D646B8" w:rsidP="00D646B8">
      <w:pPr>
        <w:pStyle w:val="P"/>
      </w:pPr>
      <w:r>
        <w:t>Независимо от конкретного назначения все трансляторы, для которых исходным языком являются какие-либо текстовые данные, имеют схожую структуру и включают в себя пять основных этапов:</w:t>
      </w:r>
    </w:p>
    <w:p w14:paraId="272DC02A" w14:textId="77777777" w:rsidR="00D646B8" w:rsidRDefault="00D646B8" w:rsidP="00D646B8">
      <w:pPr>
        <w:pStyle w:val="UL"/>
      </w:pPr>
      <w:r>
        <w:t>лексический анализ;</w:t>
      </w:r>
    </w:p>
    <w:p w14:paraId="2131D7E9" w14:textId="77777777" w:rsidR="00D646B8" w:rsidRDefault="00D646B8" w:rsidP="00D646B8">
      <w:pPr>
        <w:pStyle w:val="UL"/>
      </w:pPr>
      <w:r>
        <w:t>синтаксический анализ;</w:t>
      </w:r>
    </w:p>
    <w:p w14:paraId="1034D885" w14:textId="77777777" w:rsidR="00D646B8" w:rsidRDefault="00D646B8" w:rsidP="00D646B8">
      <w:pPr>
        <w:pStyle w:val="UL"/>
      </w:pPr>
      <w:r>
        <w:t>семантический анализ;</w:t>
      </w:r>
    </w:p>
    <w:p w14:paraId="566315BF" w14:textId="77777777" w:rsidR="00D646B8" w:rsidRDefault="00D646B8" w:rsidP="00D646B8">
      <w:pPr>
        <w:pStyle w:val="UL"/>
      </w:pPr>
      <w:r>
        <w:t>оптимизация;</w:t>
      </w:r>
    </w:p>
    <w:p w14:paraId="32461967" w14:textId="77777777" w:rsidR="00D646B8" w:rsidRDefault="00D646B8" w:rsidP="00D646B8">
      <w:pPr>
        <w:pStyle w:val="UL"/>
      </w:pPr>
      <w:r>
        <w:lastRenderedPageBreak/>
        <w:t>генерация кода (целевого представления).</w:t>
      </w:r>
    </w:p>
    <w:p w14:paraId="4649562A" w14:textId="77777777" w:rsidR="00D646B8" w:rsidRDefault="00D646B8" w:rsidP="00D646B8">
      <w:pPr>
        <w:pStyle w:val="P"/>
      </w:pPr>
      <w:r>
        <w:t xml:space="preserve">Приведённые этапы принято также группировать в фазы анализа и синтеза. В англоязычной литературе также применяются соответственно понятия </w:t>
      </w:r>
      <w:r>
        <w:rPr>
          <w:lang w:val="en-US"/>
        </w:rPr>
        <w:t>front</w:t>
      </w:r>
      <w:r w:rsidRPr="00713FC9">
        <w:t>-</w:t>
      </w:r>
      <w:r>
        <w:rPr>
          <w:lang w:val="en-US"/>
        </w:rPr>
        <w:t>end</w:t>
      </w:r>
      <w:r w:rsidRPr="00713FC9">
        <w:t xml:space="preserve"> </w:t>
      </w:r>
      <w:r>
        <w:t xml:space="preserve">и </w:t>
      </w:r>
      <w:r>
        <w:rPr>
          <w:lang w:val="en-US"/>
        </w:rPr>
        <w:t>back</w:t>
      </w:r>
      <w:r w:rsidRPr="00713FC9">
        <w:t>-</w:t>
      </w:r>
      <w:r>
        <w:rPr>
          <w:lang w:val="en-US"/>
        </w:rPr>
        <w:t>end</w:t>
      </w:r>
      <w:r>
        <w:t>. К анализу относят этапы лексического, синтаксического и семантического анализа, к синтезу — оптимизацию и генерацию кода.</w:t>
      </w:r>
    </w:p>
    <w:p w14:paraId="067B699F" w14:textId="77777777" w:rsidR="00D646B8" w:rsidRDefault="00D646B8" w:rsidP="00D646B8">
      <w:pPr>
        <w:pStyle w:val="P"/>
      </w:pPr>
      <w:r>
        <w:t xml:space="preserve">Анализ предполагает разбиение исходной программы на составные части, наложение на них грамматической структуры, а также обнаружение лексических, синтаксических и семантических ошибок. В результате анализа формируется промежуточное представление исходной программы — чаще всего в виду древовидной структуры данных. Кроме того, в ходе анализа производится сбор дополнительной информации об элементах исходной программы и сохранение этой информации в специальной структуре данных — </w:t>
      </w:r>
      <w:r w:rsidRPr="00395979">
        <w:rPr>
          <w:rStyle w:val="a1"/>
          <w:rFonts w:eastAsiaTheme="majorEastAsia"/>
        </w:rPr>
        <w:t>таблице символов</w:t>
      </w:r>
      <w:r>
        <w:t>.</w:t>
      </w:r>
    </w:p>
    <w:p w14:paraId="478F9C81" w14:textId="77777777" w:rsidR="00D646B8" w:rsidRDefault="00D646B8" w:rsidP="00D646B8">
      <w:pPr>
        <w:pStyle w:val="P"/>
      </w:pPr>
      <w:r>
        <w:t xml:space="preserve">В случае, если обрабатываемая программа корректна с точки зрения правил исходного языка (что проверяется на этапах анализа), транслятор переходит к этапам синтеза. В ходе </w:t>
      </w:r>
      <w:r w:rsidRPr="00FE322F">
        <w:rPr>
          <w:rStyle w:val="a1"/>
          <w:rFonts w:eastAsiaTheme="majorEastAsia"/>
        </w:rPr>
        <w:t>синтеза</w:t>
      </w:r>
      <w:r>
        <w:t xml:space="preserve"> происходит построение целевого представления программы на основе полученного при анализе промежуточного представления и информации из таблицы символов.</w:t>
      </w:r>
    </w:p>
    <w:p w14:paraId="6B73CCFD" w14:textId="77777777" w:rsidR="00D646B8" w:rsidRDefault="00D646B8" w:rsidP="00D646B8">
      <w:pPr>
        <w:pStyle w:val="P"/>
      </w:pPr>
      <w:r>
        <w:t xml:space="preserve">В зависимости от специфики задачи, а также ограничений платформы, для которой разрабатывается транслятор, его структура может незначительно отличаться. Например, в интерпретаторах место генерации кода может занимать непосредственное выполнение команд, а в компиляторах современных языков программирования этап оптимизации может разделяться </w:t>
      </w:r>
      <w:r>
        <w:lastRenderedPageBreak/>
        <w:t>на две части: до генерации кода выполняются машинно-независимые оптимизации, а после — машинно-зависимые.</w:t>
      </w:r>
    </w:p>
    <w:p w14:paraId="548BF4BA" w14:textId="77777777" w:rsidR="00D646B8" w:rsidRDefault="00D646B8" w:rsidP="00D646B8">
      <w:pPr>
        <w:pStyle w:val="P"/>
      </w:pPr>
      <w:r>
        <w:t xml:space="preserve">На этапе </w:t>
      </w:r>
      <w:r w:rsidRPr="004C2DBA">
        <w:rPr>
          <w:rStyle w:val="a1"/>
          <w:rFonts w:eastAsiaTheme="majorEastAsia"/>
        </w:rPr>
        <w:t>лексического анализа</w:t>
      </w:r>
      <w:r>
        <w:t xml:space="preserve"> производится выделение так называемых </w:t>
      </w:r>
      <w:r w:rsidRPr="004C2DBA">
        <w:rPr>
          <w:rStyle w:val="a1"/>
          <w:rFonts w:eastAsiaTheme="majorEastAsia"/>
        </w:rPr>
        <w:t>лексем</w:t>
      </w:r>
      <w:r>
        <w:t xml:space="preserve"> — групп символов, имеющих в языке самостоятельное значение. В памяти транслятора лексемы представляют в виде специальных структур данных — </w:t>
      </w:r>
      <w:r w:rsidRPr="00E8391B">
        <w:rPr>
          <w:rStyle w:val="a1"/>
          <w:rFonts w:eastAsiaTheme="majorEastAsia"/>
        </w:rPr>
        <w:t>токенов</w:t>
      </w:r>
      <w:r>
        <w:t>, — содержащих как саму лексему (фрагмент текста), так и информацию о ней — тип лексемы, положение в тексте транслируемой программы и т.п.</w:t>
      </w:r>
    </w:p>
    <w:p w14:paraId="1838764A" w14:textId="77777777" w:rsidR="00D646B8" w:rsidRDefault="00D646B8" w:rsidP="00D646B8">
      <w:pPr>
        <w:pStyle w:val="P"/>
      </w:pPr>
      <w:r>
        <w:t xml:space="preserve">На этапе </w:t>
      </w:r>
      <w:r w:rsidRPr="00310A88">
        <w:rPr>
          <w:rStyle w:val="a1"/>
          <w:rFonts w:eastAsiaTheme="majorEastAsia"/>
        </w:rPr>
        <w:t>синтаксического анализа</w:t>
      </w:r>
      <w:r>
        <w:t xml:space="preserve"> происходит выявление структуры высказываний на исходном языке: вложенность операторов, структура выражений и т.п. Исходными данными для этого этапа является последовательность токенов, полученных на этапе лексического анализа, а результатом — так называемое </w:t>
      </w:r>
      <w:r>
        <w:rPr>
          <w:rStyle w:val="a1"/>
          <w:rFonts w:eastAsiaTheme="majorEastAsia"/>
        </w:rPr>
        <w:t>дерево</w:t>
      </w:r>
      <w:r w:rsidRPr="006B4D17">
        <w:rPr>
          <w:rStyle w:val="a1"/>
          <w:rFonts w:eastAsiaTheme="majorEastAsia"/>
        </w:rPr>
        <w:t xml:space="preserve"> разбора</w:t>
      </w:r>
      <w:r>
        <w:t> — древовидная структура данных, представляющая структуру всей исходной программы или отдельных её частей, а также взаимосвязь между ними до уровня отдельных лексем.</w:t>
      </w:r>
    </w:p>
    <w:p w14:paraId="491EABE1" w14:textId="77777777" w:rsidR="00D646B8" w:rsidRDefault="00D646B8" w:rsidP="00D646B8">
      <w:pPr>
        <w:pStyle w:val="P"/>
      </w:pPr>
      <w:r>
        <w:t xml:space="preserve">Зачастую построение дерева разбора осуществляется неявно, а вместо него строят </w:t>
      </w:r>
      <w:r w:rsidRPr="00B21F59">
        <w:rPr>
          <w:rStyle w:val="a1"/>
          <w:rFonts w:eastAsiaTheme="majorEastAsia"/>
        </w:rPr>
        <w:t>абстрактное синтаксическое дерево</w:t>
      </w:r>
      <w:r>
        <w:t> — древовидную структуру данных, которая содержит структуру исходной программы в форме, не зависящей от вида использованной грамматики языка. Данная особенность позволяет сделать модули, реализующие последующие этапы трансляции, независимыми от этапа синтаксического анализа.</w:t>
      </w:r>
    </w:p>
    <w:p w14:paraId="38B4BD04" w14:textId="77777777" w:rsidR="00D646B8" w:rsidRDefault="00D646B8" w:rsidP="00D646B8">
      <w:pPr>
        <w:pStyle w:val="P"/>
      </w:pPr>
      <w:r>
        <w:t xml:space="preserve">Древовидная структура данных, построенная синтаксическим анализатором, передаётся на этап </w:t>
      </w:r>
      <w:r w:rsidRPr="00ED23EF">
        <w:rPr>
          <w:rStyle w:val="a1"/>
          <w:rFonts w:eastAsiaTheme="majorEastAsia"/>
        </w:rPr>
        <w:t>семантического анализа</w:t>
      </w:r>
      <w:r>
        <w:t xml:space="preserve">. Задачей этого этапа является выявление ошибок в семантике программы (например, обнаружение несоответствий типов, отсутствия необходимых объявлений и </w:t>
      </w:r>
      <w:r>
        <w:lastRenderedPageBreak/>
        <w:t>т.д.). Кроме того, на этом этапе дерево разбора или абстрактное синтаксическое дерево может быть дополнено информацией, которую проблематично выделить на предыдущих этапах.</w:t>
      </w:r>
    </w:p>
    <w:p w14:paraId="08C419F9" w14:textId="77777777" w:rsidR="00D646B8" w:rsidRDefault="00D646B8" w:rsidP="00D646B8">
      <w:pPr>
        <w:pStyle w:val="P"/>
      </w:pPr>
      <w:r>
        <w:t>Задачей этапа оптимизации является получение (в виде внутреннего представления) программы, эквивалентной исходной, но имеющей лучшие характеристики производительности или потребления ресурсов. В зависимости от решаемой транслятором задачи этот этап может полностью отсутствовать (например, если задача транслятора — выполнить перевод программы с одного языка высокого уровня на другой).</w:t>
      </w:r>
    </w:p>
    <w:p w14:paraId="66251EED" w14:textId="77777777" w:rsidR="00D646B8" w:rsidRDefault="00D646B8" w:rsidP="00D646B8">
      <w:pPr>
        <w:pStyle w:val="P"/>
      </w:pPr>
      <w:r>
        <w:t>Этап генерации кода заключается в построении программы на целевом языке по полученному на предыдущих этапах внутреннему представлению исходной программы.</w:t>
      </w:r>
    </w:p>
    <w:p w14:paraId="39205027" w14:textId="77777777" w:rsidR="00D646B8" w:rsidRDefault="00D646B8" w:rsidP="00D646B8">
      <w:pPr>
        <w:pStyle w:val="H1"/>
      </w:pPr>
      <w:r>
        <w:lastRenderedPageBreak/>
        <w:t>2 Формальные языки и грамматики</w:t>
      </w:r>
    </w:p>
    <w:p w14:paraId="27AFAAC8" w14:textId="77777777" w:rsidR="00D646B8" w:rsidRDefault="00D646B8" w:rsidP="00D646B8">
      <w:pPr>
        <w:pStyle w:val="P"/>
      </w:pPr>
      <w:r w:rsidRPr="003E6041">
        <w:rPr>
          <w:rStyle w:val="a1"/>
          <w:rFonts w:eastAsiaTheme="majorEastAsia"/>
        </w:rPr>
        <w:t>Формальным языком</w:t>
      </w:r>
      <w:r>
        <w:t xml:space="preserve"> называется множество строк, построенных из символов некоторого алфавита по некоторым правилам. </w:t>
      </w:r>
      <w:r w:rsidRPr="000C4F82">
        <w:rPr>
          <w:rStyle w:val="a1"/>
          <w:rFonts w:eastAsiaTheme="majorEastAsia"/>
        </w:rPr>
        <w:t>Алфавит языка</w:t>
      </w:r>
      <w:r>
        <w:t> — множество символов, которые могут быть использованы для построения высказываний на этом языке.</w:t>
      </w:r>
    </w:p>
    <w:p w14:paraId="1937807E" w14:textId="77777777" w:rsidR="00D646B8" w:rsidRDefault="00D646B8" w:rsidP="00D646B8">
      <w:pPr>
        <w:pStyle w:val="P"/>
      </w:pPr>
      <w:r>
        <w:t xml:space="preserve">Формальные языки могут задаваться различными способами (в т.ч. перечислением всех образующих язык строк), однако чаще всего для этих целей применяются </w:t>
      </w:r>
      <w:r w:rsidRPr="00B24C89">
        <w:rPr>
          <w:rStyle w:val="a1"/>
          <w:rFonts w:eastAsiaTheme="majorEastAsia"/>
        </w:rPr>
        <w:t>формальные грамматики</w:t>
      </w:r>
      <w:r>
        <w:t xml:space="preserve"> (или просто </w:t>
      </w:r>
      <w:r w:rsidRPr="00B24C89">
        <w:rPr>
          <w:rStyle w:val="a1"/>
          <w:rFonts w:eastAsiaTheme="majorEastAsia"/>
        </w:rPr>
        <w:t>грамматики</w:t>
      </w:r>
      <w:r>
        <w:t>). Можно считать, что грамматика — это набор правил, по которым из символов алфавита языка строятся высказывания на этом языке.</w:t>
      </w:r>
    </w:p>
    <w:p w14:paraId="01492058" w14:textId="77777777" w:rsidR="00D646B8" w:rsidRDefault="00D646B8" w:rsidP="00D646B8">
      <w:pPr>
        <w:pStyle w:val="P"/>
      </w:pPr>
      <w:r>
        <w:t>Грамматика включает в себя четыре элемента:</w:t>
      </w:r>
    </w:p>
    <w:p w14:paraId="6D6A76C7" w14:textId="77777777" w:rsidR="00D646B8" w:rsidRDefault="000A4E99" w:rsidP="00D646B8">
      <w:pPr>
        <w:pStyle w:val="UL"/>
      </w:pPr>
      <w:r w:rsidRPr="000A4E99">
        <w:rPr>
          <w:noProof/>
          <w:position w:val="-4"/>
          <w14:ligatures w14:val="standardContextual"/>
        </w:rPr>
        <w:object w:dxaOrig="220" w:dyaOrig="240" w14:anchorId="5F9F29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alt="" style="width:10.65pt;height:12.45pt;mso-width-percent:0;mso-height-percent:0;mso-width-percent:0;mso-height-percent:0" o:ole="">
            <v:imagedata r:id="rId6" o:title=""/>
          </v:shape>
          <o:OLEObject Type="Embed" ProgID="Equation.3" ShapeID="_x0000_i1058" DrawAspect="Content" ObjectID="_1819181254" r:id="rId7"/>
        </w:object>
      </w:r>
      <w:r w:rsidR="00D646B8">
        <w:t> — множество терминальных символов (</w:t>
      </w:r>
      <w:r w:rsidR="00D646B8" w:rsidRPr="00CF4B75">
        <w:rPr>
          <w:rStyle w:val="a1"/>
          <w:rFonts w:eastAsiaTheme="majorEastAsia"/>
        </w:rPr>
        <w:t>терминалов</w:t>
      </w:r>
      <w:r w:rsidR="00D646B8">
        <w:t>);</w:t>
      </w:r>
    </w:p>
    <w:p w14:paraId="285BB3F2" w14:textId="77777777" w:rsidR="00D646B8" w:rsidRDefault="000A4E99" w:rsidP="00D646B8">
      <w:pPr>
        <w:pStyle w:val="UL"/>
      </w:pPr>
      <w:r w:rsidRPr="000A4E99">
        <w:rPr>
          <w:noProof/>
          <w:position w:val="-6"/>
          <w14:ligatures w14:val="standardContextual"/>
        </w:rPr>
        <w:object w:dxaOrig="279" w:dyaOrig="279" w14:anchorId="0B5F5E59">
          <v:shape id="_x0000_i1057" type="#_x0000_t75" alt="" style="width:14.2pt;height:14.2pt;mso-width-percent:0;mso-height-percent:0;mso-width-percent:0;mso-height-percent:0" o:ole="">
            <v:imagedata r:id="rId8" o:title=""/>
          </v:shape>
          <o:OLEObject Type="Embed" ProgID="Equation.3" ShapeID="_x0000_i1057" DrawAspect="Content" ObjectID="_1819181255" r:id="rId9"/>
        </w:object>
      </w:r>
      <w:r w:rsidR="00D646B8">
        <w:rPr>
          <w:lang w:val="en-US"/>
        </w:rPr>
        <w:t xml:space="preserve"> — </w:t>
      </w:r>
      <w:r w:rsidR="00D646B8">
        <w:t>множество нетерминальных символов (</w:t>
      </w:r>
      <w:proofErr w:type="spellStart"/>
      <w:r w:rsidR="00D646B8" w:rsidRPr="00CF4B75">
        <w:rPr>
          <w:rStyle w:val="a1"/>
          <w:rFonts w:eastAsiaTheme="majorEastAsia"/>
        </w:rPr>
        <w:t>нетерминалов</w:t>
      </w:r>
      <w:proofErr w:type="spellEnd"/>
      <w:r w:rsidR="00D646B8">
        <w:t>);</w:t>
      </w:r>
    </w:p>
    <w:p w14:paraId="61130F52" w14:textId="77777777" w:rsidR="00D646B8" w:rsidRDefault="000A4E99" w:rsidP="00D646B8">
      <w:pPr>
        <w:pStyle w:val="UL"/>
      </w:pPr>
      <w:r w:rsidRPr="000A4E99">
        <w:rPr>
          <w:noProof/>
          <w:position w:val="-4"/>
          <w14:ligatures w14:val="standardContextual"/>
        </w:rPr>
        <w:object w:dxaOrig="240" w:dyaOrig="260" w14:anchorId="4CA202D0">
          <v:shape id="_x0000_i1056" type="#_x0000_t75" alt="" style="width:12.45pt;height:13.35pt;mso-width-percent:0;mso-height-percent:0;mso-width-percent:0;mso-height-percent:0" o:ole="">
            <v:imagedata r:id="rId10" o:title=""/>
          </v:shape>
          <o:OLEObject Type="Embed" ProgID="Equation.3" ShapeID="_x0000_i1056" DrawAspect="Content" ObjectID="_1819181256" r:id="rId11"/>
        </w:object>
      </w:r>
      <w:r w:rsidR="00D646B8">
        <w:rPr>
          <w:lang w:val="en-US"/>
        </w:rPr>
        <w:t> </w:t>
      </w:r>
      <w:r w:rsidR="00D646B8" w:rsidRPr="00CF4B75">
        <w:t xml:space="preserve">— </w:t>
      </w:r>
      <w:r w:rsidR="00D646B8">
        <w:t xml:space="preserve">множество правил вида </w:t>
      </w:r>
      <w:r w:rsidRPr="000A4E99">
        <w:rPr>
          <w:noProof/>
          <w:position w:val="-10"/>
          <w14:ligatures w14:val="standardContextual"/>
        </w:rPr>
        <w:object w:dxaOrig="760" w:dyaOrig="320" w14:anchorId="4AAA7FE1">
          <v:shape id="_x0000_i1055" type="#_x0000_t75" alt="" style="width:38.2pt;height:16pt;mso-width-percent:0;mso-height-percent:0;mso-width-percent:0;mso-height-percent:0" o:ole="">
            <v:imagedata r:id="rId12" o:title=""/>
          </v:shape>
          <o:OLEObject Type="Embed" ProgID="Equation.3" ShapeID="_x0000_i1055" DrawAspect="Content" ObjectID="_1819181257" r:id="rId13"/>
        </w:object>
      </w:r>
      <w:r w:rsidR="00D646B8">
        <w:t xml:space="preserve">, где </w:t>
      </w:r>
      <w:r w:rsidRPr="000A4E99">
        <w:rPr>
          <w:noProof/>
          <w:position w:val="-6"/>
          <w14:ligatures w14:val="standardContextual"/>
        </w:rPr>
        <w:object w:dxaOrig="240" w:dyaOrig="220" w14:anchorId="24B02963">
          <v:shape id="_x0000_i1054" type="#_x0000_t75" alt="" style="width:12.45pt;height:10.65pt;mso-width-percent:0;mso-height-percent:0;mso-width-percent:0;mso-height-percent:0" o:ole="">
            <v:imagedata r:id="rId14" o:title=""/>
          </v:shape>
          <o:OLEObject Type="Embed" ProgID="Equation.3" ShapeID="_x0000_i1054" DrawAspect="Content" ObjectID="_1819181258" r:id="rId15"/>
        </w:object>
      </w:r>
      <w:r w:rsidR="00D646B8">
        <w:t xml:space="preserve"> — непустая последовательность терминалов и </w:t>
      </w:r>
      <w:proofErr w:type="spellStart"/>
      <w:r w:rsidR="00D646B8">
        <w:t>нетерминалов</w:t>
      </w:r>
      <w:proofErr w:type="spellEnd"/>
      <w:r w:rsidR="00D646B8">
        <w:t xml:space="preserve">, </w:t>
      </w:r>
      <w:r w:rsidRPr="000A4E99">
        <w:rPr>
          <w:noProof/>
          <w:position w:val="-10"/>
          <w14:ligatures w14:val="standardContextual"/>
        </w:rPr>
        <w:object w:dxaOrig="240" w:dyaOrig="320" w14:anchorId="0361F92B">
          <v:shape id="_x0000_i1053" type="#_x0000_t75" alt="" style="width:12.45pt;height:16pt;mso-width-percent:0;mso-height-percent:0;mso-width-percent:0;mso-height-percent:0" o:ole="">
            <v:imagedata r:id="rId16" o:title=""/>
          </v:shape>
          <o:OLEObject Type="Embed" ProgID="Equation.3" ShapeID="_x0000_i1053" DrawAspect="Content" ObjectID="_1819181259" r:id="rId17"/>
        </w:object>
      </w:r>
      <w:r w:rsidR="00D646B8">
        <w:t xml:space="preserve"> — любая последовательность терминалов и </w:t>
      </w:r>
      <w:proofErr w:type="spellStart"/>
      <w:r w:rsidR="00D646B8">
        <w:t>нетерминалов</w:t>
      </w:r>
      <w:proofErr w:type="spellEnd"/>
      <w:r w:rsidR="00D646B8">
        <w:t>;</w:t>
      </w:r>
    </w:p>
    <w:p w14:paraId="333FB6C6" w14:textId="77777777" w:rsidR="00D646B8" w:rsidRDefault="000A4E99" w:rsidP="00D646B8">
      <w:pPr>
        <w:pStyle w:val="UL"/>
      </w:pPr>
      <w:r w:rsidRPr="000A4E99">
        <w:rPr>
          <w:noProof/>
          <w:position w:val="-6"/>
          <w14:ligatures w14:val="standardContextual"/>
        </w:rPr>
        <w:object w:dxaOrig="220" w:dyaOrig="279" w14:anchorId="0B6FCC54">
          <v:shape id="_x0000_i1052" type="#_x0000_t75" alt="" style="width:10.65pt;height:14.2pt;mso-width-percent:0;mso-height-percent:0;mso-width-percent:0;mso-height-percent:0" o:ole="">
            <v:imagedata r:id="rId18" o:title=""/>
          </v:shape>
          <o:OLEObject Type="Embed" ProgID="Equation.3" ShapeID="_x0000_i1052" DrawAspect="Content" ObjectID="_1819181260" r:id="rId19"/>
        </w:object>
      </w:r>
      <w:r w:rsidR="00D646B8">
        <w:rPr>
          <w:lang w:val="en-US"/>
        </w:rPr>
        <w:t xml:space="preserve"> — </w:t>
      </w:r>
      <w:r w:rsidR="00D646B8">
        <w:t xml:space="preserve">стартовый (начальный) символ, </w:t>
      </w:r>
      <w:r w:rsidRPr="000A4E99">
        <w:rPr>
          <w:noProof/>
          <w:position w:val="-6"/>
          <w14:ligatures w14:val="standardContextual"/>
        </w:rPr>
        <w:object w:dxaOrig="660" w:dyaOrig="279" w14:anchorId="6C3F9715">
          <v:shape id="_x0000_i1051" type="#_x0000_t75" alt="" style="width:32.9pt;height:14.2pt;mso-width-percent:0;mso-height-percent:0;mso-width-percent:0;mso-height-percent:0" o:ole="">
            <v:imagedata r:id="rId20" o:title=""/>
          </v:shape>
          <o:OLEObject Type="Embed" ProgID="Equation.3" ShapeID="_x0000_i1051" DrawAspect="Content" ObjectID="_1819181261" r:id="rId21"/>
        </w:object>
      </w:r>
      <w:r w:rsidR="00D646B8">
        <w:t>.</w:t>
      </w:r>
    </w:p>
    <w:p w14:paraId="2E5398AE" w14:textId="77777777" w:rsidR="00D646B8" w:rsidRDefault="00D646B8" w:rsidP="00D646B8">
      <w:pPr>
        <w:pStyle w:val="P"/>
      </w:pPr>
      <w:r>
        <w:t xml:space="preserve">Как правило, терминальными символами </w:t>
      </w:r>
      <w:r w:rsidR="000A4E99" w:rsidRPr="000A4E99">
        <w:rPr>
          <w:noProof/>
          <w:position w:val="-4"/>
          <w14:ligatures w14:val="standardContextual"/>
        </w:rPr>
        <w:object w:dxaOrig="220" w:dyaOrig="240" w14:anchorId="6BA3A325">
          <v:shape id="_x0000_i1050" type="#_x0000_t75" alt="" style="width:10.65pt;height:12.45pt;mso-width-percent:0;mso-height-percent:0;mso-width-percent:0;mso-height-percent:0" o:ole="">
            <v:imagedata r:id="rId6" o:title=""/>
          </v:shape>
          <o:OLEObject Type="Embed" ProgID="Equation.3" ShapeID="_x0000_i1050" DrawAspect="Content" ObjectID="_1819181262" r:id="rId22"/>
        </w:object>
      </w:r>
      <w:r>
        <w:t xml:space="preserve"> являются неделимые элементы языка (часто также называемые просто алфавитом языка), нетерминальными </w:t>
      </w:r>
      <w:r w:rsidR="000A4E99" w:rsidRPr="000A4E99">
        <w:rPr>
          <w:noProof/>
          <w:position w:val="-6"/>
          <w14:ligatures w14:val="standardContextual"/>
        </w:rPr>
        <w:object w:dxaOrig="279" w:dyaOrig="279" w14:anchorId="1FE8F60A">
          <v:shape id="_x0000_i1049" type="#_x0000_t75" alt="" style="width:14.2pt;height:14.2pt;mso-width-percent:0;mso-height-percent:0;mso-width-percent:0;mso-height-percent:0" o:ole="">
            <v:imagedata r:id="rId8" o:title=""/>
          </v:shape>
          <o:OLEObject Type="Embed" ProgID="Equation.3" ShapeID="_x0000_i1049" DrawAspect="Content" ObjectID="_1819181263" r:id="rId23"/>
        </w:object>
      </w:r>
      <w:r>
        <w:t xml:space="preserve"> — фрагменты высказываний формального языка, полученные путём комбинирования терминальных символов. При этом правила </w:t>
      </w:r>
      <w:r w:rsidR="000A4E99" w:rsidRPr="000A4E99">
        <w:rPr>
          <w:noProof/>
          <w:position w:val="-4"/>
          <w14:ligatures w14:val="standardContextual"/>
        </w:rPr>
        <w:object w:dxaOrig="240" w:dyaOrig="260" w14:anchorId="23F606F2">
          <v:shape id="_x0000_i1048" type="#_x0000_t75" alt="" style="width:12.45pt;height:13.35pt;mso-width-percent:0;mso-height-percent:0;mso-width-percent:0;mso-height-percent:0" o:ole="">
            <v:imagedata r:id="rId10" o:title=""/>
          </v:shape>
          <o:OLEObject Type="Embed" ProgID="Equation.3" ShapeID="_x0000_i1048" DrawAspect="Content" ObjectID="_1819181264" r:id="rId24"/>
        </w:object>
      </w:r>
      <w:r>
        <w:t xml:space="preserve"> можно рассматривать, как правила подстановки, а стартовый символ </w:t>
      </w:r>
      <w:r w:rsidR="000A4E99" w:rsidRPr="000A4E99">
        <w:rPr>
          <w:noProof/>
          <w:position w:val="-6"/>
          <w14:ligatures w14:val="standardContextual"/>
        </w:rPr>
        <w:object w:dxaOrig="220" w:dyaOrig="279" w14:anchorId="1A3672D9">
          <v:shape id="_x0000_i1047" type="#_x0000_t75" alt="" style="width:10.65pt;height:14.2pt;mso-width-percent:0;mso-height-percent:0;mso-width-percent:0;mso-height-percent:0" o:ole="">
            <v:imagedata r:id="rId18" o:title=""/>
          </v:shape>
          <o:OLEObject Type="Embed" ProgID="Equation.3" ShapeID="_x0000_i1047" DrawAspect="Content" ObjectID="_1819181265" r:id="rId25"/>
        </w:object>
      </w:r>
      <w:r>
        <w:t xml:space="preserve"> используется для обозначения всех возможных строк языка.</w:t>
      </w:r>
    </w:p>
    <w:p w14:paraId="58152161" w14:textId="77777777" w:rsidR="00D646B8" w:rsidRDefault="00D646B8" w:rsidP="00D646B8">
      <w:pPr>
        <w:pStyle w:val="P"/>
      </w:pPr>
      <w:r>
        <w:lastRenderedPageBreak/>
        <w:t xml:space="preserve">Рассмотрим в качестве примера формального языка множество строк, являющихся корректными идентификаторами. Корректным идентификатором будем называть последовательность символов, начинающуюся с латинской буквы, за которой следует произвольное количество латинских букв или арабским цифр. Очевидно, что множество терминалов </w:t>
      </w:r>
      <w:r w:rsidR="000A4E99" w:rsidRPr="000A4E99">
        <w:rPr>
          <w:noProof/>
          <w:position w:val="-4"/>
          <w14:ligatures w14:val="standardContextual"/>
        </w:rPr>
        <w:object w:dxaOrig="220" w:dyaOrig="240" w14:anchorId="051E899E">
          <v:shape id="_x0000_i1046" type="#_x0000_t75" alt="" style="width:10.65pt;height:12.45pt;mso-width-percent:0;mso-height-percent:0;mso-width-percent:0;mso-height-percent:0" o:ole="">
            <v:imagedata r:id="rId6" o:title=""/>
          </v:shape>
          <o:OLEObject Type="Embed" ProgID="Equation.3" ShapeID="_x0000_i1046" DrawAspect="Content" ObjectID="_1819181266" r:id="rId26"/>
        </w:object>
      </w:r>
      <w:r>
        <w:t xml:space="preserve"> в этом случае будет образовано латинскими буквами и арабскими цифрами. Тогда можно записать следующий набор правил:</w:t>
      </w:r>
    </w:p>
    <w:p w14:paraId="3DAE5BBB" w14:textId="77777777" w:rsidR="00D646B8" w:rsidRDefault="00D646B8" w:rsidP="00D646B8">
      <w:pPr>
        <w:pStyle w:val="a6"/>
      </w:pPr>
      <w:r w:rsidRPr="00564F60">
        <w:rPr>
          <w:rStyle w:val="a5"/>
          <w:rFonts w:eastAsiaTheme="majorEastAsia"/>
        </w:rPr>
        <w:t>Identifier</w:t>
      </w:r>
      <w:r w:rsidRPr="00564F60">
        <w:t xml:space="preserve"> → </w:t>
      </w:r>
      <w:r w:rsidRPr="00564F60">
        <w:rPr>
          <w:rStyle w:val="a5"/>
          <w:rFonts w:eastAsiaTheme="majorEastAsia"/>
        </w:rPr>
        <w:t>Letter</w:t>
      </w:r>
      <w:r w:rsidRPr="00564F60">
        <w:t xml:space="preserve"> (</w:t>
      </w:r>
      <w:r w:rsidRPr="00564F60">
        <w:rPr>
          <w:rStyle w:val="a5"/>
          <w:rFonts w:eastAsiaTheme="majorEastAsia"/>
        </w:rPr>
        <w:t>Letter</w:t>
      </w:r>
      <w:r w:rsidRPr="00564F60">
        <w:t xml:space="preserve"> | </w:t>
      </w:r>
      <w:proofErr w:type="gramStart"/>
      <w:r w:rsidRPr="00564F60">
        <w:rPr>
          <w:rStyle w:val="a5"/>
          <w:rFonts w:eastAsiaTheme="majorEastAsia"/>
        </w:rPr>
        <w:t>Digit</w:t>
      </w:r>
      <w:r w:rsidRPr="00564F60">
        <w:t>)</w:t>
      </w:r>
      <w:r w:rsidRPr="00D646B8">
        <w:t>*</w:t>
      </w:r>
      <w:proofErr w:type="gramEnd"/>
    </w:p>
    <w:p w14:paraId="6501F870" w14:textId="77777777" w:rsidR="00D646B8" w:rsidRDefault="00D646B8" w:rsidP="00D646B8">
      <w:pPr>
        <w:pStyle w:val="a6"/>
        <w:rPr>
          <w:lang w:val="en-US"/>
        </w:rPr>
      </w:pPr>
      <w:r w:rsidRPr="00564F60">
        <w:rPr>
          <w:rStyle w:val="a5"/>
          <w:rFonts w:eastAsiaTheme="majorEastAsia"/>
        </w:rPr>
        <w:t>Letter</w:t>
      </w:r>
      <w:r>
        <w:rPr>
          <w:lang w:val="en-US"/>
        </w:rPr>
        <w:t xml:space="preserve"> → 'A' | 'B' | … | 'Z' | 'a' | 'b' | … | 'z'</w:t>
      </w:r>
    </w:p>
    <w:p w14:paraId="17A4C2EC" w14:textId="77777777" w:rsidR="00D646B8" w:rsidRPr="00564F60" w:rsidRDefault="00D646B8" w:rsidP="00D646B8">
      <w:pPr>
        <w:pStyle w:val="a6"/>
        <w:rPr>
          <w:lang w:val="en-US"/>
        </w:rPr>
      </w:pPr>
      <w:r w:rsidRPr="00564F60">
        <w:rPr>
          <w:rStyle w:val="a5"/>
          <w:rFonts w:eastAsiaTheme="majorEastAsia"/>
        </w:rPr>
        <w:t>Digit</w:t>
      </w:r>
      <w:r>
        <w:rPr>
          <w:lang w:val="en-US"/>
        </w:rPr>
        <w:t xml:space="preserve"> → '0' | '1' | '2' | '3' | '4' | '5' | '6' | '7' | '8' | '9'</w:t>
      </w:r>
    </w:p>
    <w:p w14:paraId="26D6903B" w14:textId="77777777" w:rsidR="00D646B8" w:rsidRPr="00F925EC" w:rsidRDefault="00D646B8" w:rsidP="00D646B8">
      <w:pPr>
        <w:pStyle w:val="P"/>
      </w:pPr>
      <w:r>
        <w:t xml:space="preserve">В роли стартового символа </w:t>
      </w:r>
      <w:r w:rsidR="000A4E99" w:rsidRPr="000A4E99">
        <w:rPr>
          <w:noProof/>
          <w:position w:val="-6"/>
          <w14:ligatures w14:val="standardContextual"/>
        </w:rPr>
        <w:object w:dxaOrig="220" w:dyaOrig="279" w14:anchorId="24C993CA">
          <v:shape id="_x0000_i1045" type="#_x0000_t75" alt="" style="width:10.65pt;height:14.2pt;mso-width-percent:0;mso-height-percent:0;mso-width-percent:0;mso-height-percent:0" o:ole="">
            <v:imagedata r:id="rId18" o:title=""/>
          </v:shape>
          <o:OLEObject Type="Embed" ProgID="Equation.3" ShapeID="_x0000_i1045" DrawAspect="Content" ObjectID="_1819181267" r:id="rId27"/>
        </w:object>
      </w:r>
      <w:r>
        <w:t xml:space="preserve"> в данном случае будет выступать </w:t>
      </w:r>
      <w:proofErr w:type="spellStart"/>
      <w:r>
        <w:t>нетерминал</w:t>
      </w:r>
      <w:proofErr w:type="spellEnd"/>
      <w:r>
        <w:t xml:space="preserve"> </w:t>
      </w:r>
      <w:r w:rsidRPr="00564F60">
        <w:rPr>
          <w:rStyle w:val="a5"/>
          <w:rFonts w:eastAsiaTheme="majorEastAsia"/>
        </w:rPr>
        <w:t>Identifier</w:t>
      </w:r>
      <w:r>
        <w:t>.</w:t>
      </w:r>
    </w:p>
    <w:p w14:paraId="1067FFA1" w14:textId="77777777" w:rsidR="00D646B8" w:rsidRDefault="00D646B8" w:rsidP="00D646B8">
      <w:pPr>
        <w:pStyle w:val="P"/>
      </w:pPr>
      <w:r>
        <w:t>Для записи грамматик принято использовать обозначения, приведённые в таблице 1.</w:t>
      </w:r>
    </w:p>
    <w:p w14:paraId="00C66EF3" w14:textId="77777777" w:rsidR="00D646B8" w:rsidRDefault="00D646B8" w:rsidP="00D646B8">
      <w:pPr>
        <w:pStyle w:val="a3"/>
      </w:pPr>
      <w:r>
        <w:t>Таблица 1 — Обозначения, используемые при записи правил грамматик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0"/>
        <w:gridCol w:w="7100"/>
      </w:tblGrid>
      <w:tr w:rsidR="00D646B8" w14:paraId="27AE0C32" w14:textId="77777777" w:rsidTr="00E57F60">
        <w:trPr>
          <w:cantSplit/>
        </w:trPr>
        <w:tc>
          <w:tcPr>
            <w:tcW w:w="2268" w:type="dxa"/>
            <w:vAlign w:val="center"/>
          </w:tcPr>
          <w:p w14:paraId="579B213D" w14:textId="77777777" w:rsidR="00D646B8" w:rsidRDefault="00D646B8" w:rsidP="00E57F60">
            <w:pPr>
              <w:pStyle w:val="a4"/>
            </w:pPr>
            <w:r>
              <w:t>Обозначение</w:t>
            </w:r>
          </w:p>
        </w:tc>
        <w:tc>
          <w:tcPr>
            <w:tcW w:w="7303" w:type="dxa"/>
            <w:vAlign w:val="center"/>
          </w:tcPr>
          <w:p w14:paraId="75570D81" w14:textId="77777777" w:rsidR="00D646B8" w:rsidRDefault="00D646B8" w:rsidP="00E57F60">
            <w:pPr>
              <w:pStyle w:val="a4"/>
            </w:pPr>
            <w:r>
              <w:t>Смысл</w:t>
            </w:r>
          </w:p>
        </w:tc>
      </w:tr>
      <w:tr w:rsidR="00D646B8" w14:paraId="291FF4DD" w14:textId="77777777" w:rsidTr="00E57F60">
        <w:trPr>
          <w:cantSplit/>
        </w:trPr>
        <w:tc>
          <w:tcPr>
            <w:tcW w:w="2268" w:type="dxa"/>
          </w:tcPr>
          <w:p w14:paraId="5B169714" w14:textId="77777777" w:rsidR="00D646B8" w:rsidRPr="00902BC0" w:rsidRDefault="000A4E99" w:rsidP="00E57F60">
            <w:pPr>
              <w:pStyle w:val="a"/>
              <w:keepNext/>
              <w:rPr>
                <w:lang w:val="en-US"/>
              </w:rPr>
            </w:pPr>
            <w:r w:rsidRPr="000A4E99">
              <w:rPr>
                <w:noProof/>
                <w:position w:val="-6"/>
                <w:lang w:val="en-US"/>
                <w14:ligatures w14:val="standardContextual"/>
              </w:rPr>
              <w:object w:dxaOrig="279" w:dyaOrig="279" w14:anchorId="3FD79962">
                <v:shape id="_x0000_i1044" type="#_x0000_t75" alt="" style="width:14.2pt;height:14.2pt;mso-width-percent:0;mso-height-percent:0;mso-width-percent:0;mso-height-percent:0" o:ole="">
                  <v:imagedata r:id="rId28" o:title=""/>
                </v:shape>
                <o:OLEObject Type="Embed" ProgID="Equation.3" ShapeID="_x0000_i1044" DrawAspect="Content" ObjectID="_1819181268" r:id="rId29"/>
              </w:object>
            </w:r>
          </w:p>
        </w:tc>
        <w:tc>
          <w:tcPr>
            <w:tcW w:w="7303" w:type="dxa"/>
          </w:tcPr>
          <w:p w14:paraId="0CAECDF5" w14:textId="77777777" w:rsidR="00D646B8" w:rsidRPr="00BA012A" w:rsidRDefault="00D646B8" w:rsidP="00E57F60">
            <w:pPr>
              <w:pStyle w:val="a"/>
              <w:keepNext/>
            </w:pPr>
            <w:r>
              <w:t xml:space="preserve">Символ </w:t>
            </w:r>
            <w:r w:rsidRPr="00BA012A">
              <w:t>'</w:t>
            </w:r>
            <w:r w:rsidRPr="00902BC0">
              <w:rPr>
                <w:lang w:val="en-US"/>
              </w:rPr>
              <w:t>c</w:t>
            </w:r>
            <w:r w:rsidRPr="00BA012A">
              <w:t>'</w:t>
            </w:r>
            <w:r>
              <w:t>, записанный без апострофов</w:t>
            </w:r>
          </w:p>
        </w:tc>
      </w:tr>
      <w:tr w:rsidR="00D646B8" w14:paraId="4D0E740B" w14:textId="77777777" w:rsidTr="00E57F60">
        <w:trPr>
          <w:cantSplit/>
        </w:trPr>
        <w:tc>
          <w:tcPr>
            <w:tcW w:w="2268" w:type="dxa"/>
          </w:tcPr>
          <w:p w14:paraId="4A01995A" w14:textId="77777777" w:rsidR="00D646B8" w:rsidRPr="00902BC0" w:rsidRDefault="000A4E99" w:rsidP="00E57F60">
            <w:pPr>
              <w:pStyle w:val="a"/>
              <w:keepNext/>
              <w:rPr>
                <w:lang w:val="en-US"/>
              </w:rPr>
            </w:pPr>
            <w:r w:rsidRPr="000A4E99">
              <w:rPr>
                <w:noProof/>
                <w:position w:val="-6"/>
                <w:lang w:val="en-US"/>
                <w14:ligatures w14:val="standardContextual"/>
              </w:rPr>
              <w:object w:dxaOrig="200" w:dyaOrig="220" w14:anchorId="7A860B30">
                <v:shape id="_x0000_i1043" type="#_x0000_t75" alt="" style="width:9.8pt;height:10.65pt;mso-width-percent:0;mso-height-percent:0;mso-width-percent:0;mso-height-percent:0" o:ole="">
                  <v:imagedata r:id="rId30" o:title=""/>
                </v:shape>
                <o:OLEObject Type="Embed" ProgID="Equation.3" ShapeID="_x0000_i1043" DrawAspect="Content" ObjectID="_1819181269" r:id="rId31"/>
              </w:object>
            </w:r>
          </w:p>
        </w:tc>
        <w:tc>
          <w:tcPr>
            <w:tcW w:w="7303" w:type="dxa"/>
          </w:tcPr>
          <w:p w14:paraId="3A64EE15" w14:textId="77777777" w:rsidR="00D646B8" w:rsidRDefault="00D646B8" w:rsidP="00E57F60">
            <w:pPr>
              <w:pStyle w:val="a"/>
              <w:keepNext/>
            </w:pPr>
            <w:r>
              <w:t>Пустая строка</w:t>
            </w:r>
          </w:p>
        </w:tc>
      </w:tr>
      <w:tr w:rsidR="00D646B8" w14:paraId="56795317" w14:textId="77777777" w:rsidTr="00E57F60">
        <w:trPr>
          <w:cantSplit/>
        </w:trPr>
        <w:tc>
          <w:tcPr>
            <w:tcW w:w="2268" w:type="dxa"/>
          </w:tcPr>
          <w:p w14:paraId="3E86B0B9" w14:textId="77777777" w:rsidR="00D646B8" w:rsidRPr="00902BC0" w:rsidRDefault="000A4E99" w:rsidP="00E57F60">
            <w:pPr>
              <w:pStyle w:val="a"/>
              <w:keepNext/>
              <w:rPr>
                <w:lang w:val="en-US"/>
              </w:rPr>
            </w:pPr>
            <w:r w:rsidRPr="000A4E99">
              <w:rPr>
                <w:noProof/>
                <w:position w:val="-10"/>
                <w:lang w:val="en-US"/>
                <w14:ligatures w14:val="standardContextual"/>
              </w:rPr>
              <w:object w:dxaOrig="540" w:dyaOrig="320" w14:anchorId="50BCC2B4">
                <v:shape id="_x0000_i1042" type="#_x0000_t75" alt="" style="width:26.65pt;height:16pt;mso-width-percent:0;mso-height-percent:0;mso-width-percent:0;mso-height-percent:0" o:ole="">
                  <v:imagedata r:id="rId32" o:title=""/>
                </v:shape>
                <o:OLEObject Type="Embed" ProgID="Equation.3" ShapeID="_x0000_i1042" DrawAspect="Content" ObjectID="_1819181270" r:id="rId33"/>
              </w:object>
            </w:r>
          </w:p>
        </w:tc>
        <w:tc>
          <w:tcPr>
            <w:tcW w:w="7303" w:type="dxa"/>
          </w:tcPr>
          <w:p w14:paraId="5036842B" w14:textId="77777777" w:rsidR="00D646B8" w:rsidRPr="00BA012A" w:rsidRDefault="00D646B8" w:rsidP="00E57F60">
            <w:pPr>
              <w:pStyle w:val="a"/>
              <w:keepNext/>
            </w:pPr>
            <w:r>
              <w:t>Альтернатива</w:t>
            </w:r>
            <w:r w:rsidRPr="00BA012A">
              <w:t xml:space="preserve">: </w:t>
            </w:r>
            <w:r>
              <w:t xml:space="preserve">либо </w:t>
            </w:r>
            <w:r w:rsidR="000A4E99" w:rsidRPr="000A4E99">
              <w:rPr>
                <w:noProof/>
                <w:position w:val="-4"/>
                <w14:ligatures w14:val="standardContextual"/>
              </w:rPr>
              <w:object w:dxaOrig="240" w:dyaOrig="260" w14:anchorId="5D95D5E4">
                <v:shape id="_x0000_i1041" type="#_x0000_t75" alt="" style="width:12.45pt;height:13.35pt;mso-width-percent:0;mso-height-percent:0;mso-width-percent:0;mso-height-percent:0" o:ole="">
                  <v:imagedata r:id="rId34" o:title=""/>
                </v:shape>
                <o:OLEObject Type="Embed" ProgID="Equation.3" ShapeID="_x0000_i1041" DrawAspect="Content" ObjectID="_1819181271" r:id="rId35"/>
              </w:object>
            </w:r>
            <w:r w:rsidRPr="00BA012A">
              <w:t xml:space="preserve">, </w:t>
            </w:r>
            <w:r>
              <w:t xml:space="preserve">либо </w:t>
            </w:r>
            <w:r w:rsidR="000A4E99" w:rsidRPr="000A4E99">
              <w:rPr>
                <w:noProof/>
                <w:position w:val="-4"/>
                <w14:ligatures w14:val="standardContextual"/>
              </w:rPr>
              <w:object w:dxaOrig="240" w:dyaOrig="260" w14:anchorId="7C2AC699">
                <v:shape id="_x0000_i1040" type="#_x0000_t75" alt="" style="width:12.45pt;height:13.35pt;mso-width-percent:0;mso-height-percent:0;mso-width-percent:0;mso-height-percent:0" o:ole="">
                  <v:imagedata r:id="rId36" o:title=""/>
                </v:shape>
                <o:OLEObject Type="Embed" ProgID="Equation.3" ShapeID="_x0000_i1040" DrawAspect="Content" ObjectID="_1819181272" r:id="rId37"/>
              </w:object>
            </w:r>
          </w:p>
        </w:tc>
      </w:tr>
      <w:tr w:rsidR="00D646B8" w14:paraId="767BBE07" w14:textId="77777777" w:rsidTr="00E57F60">
        <w:trPr>
          <w:cantSplit/>
        </w:trPr>
        <w:tc>
          <w:tcPr>
            <w:tcW w:w="2268" w:type="dxa"/>
          </w:tcPr>
          <w:p w14:paraId="077581A9" w14:textId="77777777" w:rsidR="00D646B8" w:rsidRPr="00902BC0" w:rsidRDefault="000A4E99" w:rsidP="00E57F60">
            <w:pPr>
              <w:pStyle w:val="a"/>
              <w:keepNext/>
              <w:rPr>
                <w:lang w:val="en-US"/>
              </w:rPr>
            </w:pPr>
            <w:r w:rsidRPr="000A4E99">
              <w:rPr>
                <w:noProof/>
                <w:position w:val="-4"/>
                <w:lang w:val="en-US"/>
                <w14:ligatures w14:val="standardContextual"/>
              </w:rPr>
              <w:object w:dxaOrig="400" w:dyaOrig="260" w14:anchorId="15B11C39">
                <v:shape id="_x0000_i1039" type="#_x0000_t75" alt="" style="width:20.45pt;height:13.35pt;mso-width-percent:0;mso-height-percent:0;mso-width-percent:0;mso-height-percent:0" o:ole="">
                  <v:imagedata r:id="rId38" o:title=""/>
                </v:shape>
                <o:OLEObject Type="Embed" ProgID="Equation.3" ShapeID="_x0000_i1039" DrawAspect="Content" ObjectID="_1819181273" r:id="rId39"/>
              </w:object>
            </w:r>
          </w:p>
        </w:tc>
        <w:tc>
          <w:tcPr>
            <w:tcW w:w="7303" w:type="dxa"/>
          </w:tcPr>
          <w:p w14:paraId="41FBDDE0" w14:textId="77777777" w:rsidR="00D646B8" w:rsidRPr="00902BC0" w:rsidRDefault="00D646B8" w:rsidP="00E57F60">
            <w:pPr>
              <w:pStyle w:val="a"/>
              <w:keepNext/>
              <w:rPr>
                <w:lang w:val="en-US"/>
              </w:rPr>
            </w:pPr>
            <w:r>
              <w:t>Последовательность</w:t>
            </w:r>
            <w:r w:rsidRPr="00BA012A">
              <w:t xml:space="preserve">: </w:t>
            </w:r>
            <w:r>
              <w:t xml:space="preserve">сначала </w:t>
            </w:r>
            <w:r w:rsidR="000A4E99" w:rsidRPr="000A4E99">
              <w:rPr>
                <w:noProof/>
                <w:position w:val="-4"/>
                <w14:ligatures w14:val="standardContextual"/>
              </w:rPr>
              <w:object w:dxaOrig="240" w:dyaOrig="260" w14:anchorId="45980BCF">
                <v:shape id="_x0000_i1038" type="#_x0000_t75" alt="" style="width:12.45pt;height:13.35pt;mso-width-percent:0;mso-height-percent:0;mso-width-percent:0;mso-height-percent:0" o:ole="">
                  <v:imagedata r:id="rId40" o:title=""/>
                </v:shape>
                <o:OLEObject Type="Embed" ProgID="Equation.3" ShapeID="_x0000_i1038" DrawAspect="Content" ObjectID="_1819181274" r:id="rId41"/>
              </w:object>
            </w:r>
            <w:r>
              <w:t xml:space="preserve">, затем </w:t>
            </w:r>
            <w:r w:rsidR="000A4E99" w:rsidRPr="000A4E99">
              <w:rPr>
                <w:noProof/>
                <w:position w:val="-4"/>
                <w14:ligatures w14:val="standardContextual"/>
              </w:rPr>
              <w:object w:dxaOrig="240" w:dyaOrig="260" w14:anchorId="15A9620B">
                <v:shape id="_x0000_i1037" type="#_x0000_t75" alt="" style="width:12.45pt;height:13.35pt;mso-width-percent:0;mso-height-percent:0;mso-width-percent:0;mso-height-percent:0" o:ole="">
                  <v:imagedata r:id="rId42" o:title=""/>
                </v:shape>
                <o:OLEObject Type="Embed" ProgID="Equation.3" ShapeID="_x0000_i1037" DrawAspect="Content" ObjectID="_1819181275" r:id="rId43"/>
              </w:object>
            </w:r>
          </w:p>
        </w:tc>
      </w:tr>
      <w:tr w:rsidR="00D646B8" w14:paraId="18C7A31C" w14:textId="77777777" w:rsidTr="00E57F60">
        <w:trPr>
          <w:cantSplit/>
        </w:trPr>
        <w:tc>
          <w:tcPr>
            <w:tcW w:w="2268" w:type="dxa"/>
          </w:tcPr>
          <w:p w14:paraId="043602B7" w14:textId="77777777" w:rsidR="00D646B8" w:rsidRPr="00902BC0" w:rsidRDefault="000A4E99" w:rsidP="00E57F60">
            <w:pPr>
              <w:pStyle w:val="a"/>
              <w:keepNext/>
              <w:rPr>
                <w:lang w:val="en-US"/>
              </w:rPr>
            </w:pPr>
            <w:r w:rsidRPr="000A4E99">
              <w:rPr>
                <w:noProof/>
                <w:position w:val="-4"/>
                <w:lang w:val="en-US"/>
                <w14:ligatures w14:val="standardContextual"/>
              </w:rPr>
              <w:object w:dxaOrig="380" w:dyaOrig="260" w14:anchorId="3D5940D6">
                <v:shape id="_x0000_i1036" type="#_x0000_t75" alt="" style="width:18.65pt;height:13.35pt;mso-width-percent:0;mso-height-percent:0;mso-width-percent:0;mso-height-percent:0" o:ole="">
                  <v:imagedata r:id="rId44" o:title=""/>
                </v:shape>
                <o:OLEObject Type="Embed" ProgID="Equation.3" ShapeID="_x0000_i1036" DrawAspect="Content" ObjectID="_1819181276" r:id="rId45"/>
              </w:object>
            </w:r>
          </w:p>
        </w:tc>
        <w:tc>
          <w:tcPr>
            <w:tcW w:w="7303" w:type="dxa"/>
          </w:tcPr>
          <w:p w14:paraId="2712D6D0" w14:textId="77777777" w:rsidR="00D646B8" w:rsidRPr="00773EB8" w:rsidRDefault="00D646B8" w:rsidP="00E57F60">
            <w:pPr>
              <w:pStyle w:val="a"/>
              <w:keepNext/>
            </w:pPr>
            <w:r>
              <w:t xml:space="preserve">Итерация: </w:t>
            </w:r>
            <w:r w:rsidR="000A4E99" w:rsidRPr="000A4E99">
              <w:rPr>
                <w:noProof/>
                <w:position w:val="-4"/>
                <w14:ligatures w14:val="standardContextual"/>
              </w:rPr>
              <w:object w:dxaOrig="240" w:dyaOrig="260" w14:anchorId="757E7B3A">
                <v:shape id="_x0000_i1035" type="#_x0000_t75" alt="" style="width:12.45pt;height:13.35pt;mso-width-percent:0;mso-height-percent:0;mso-width-percent:0;mso-height-percent:0" o:ole="">
                  <v:imagedata r:id="rId40" o:title=""/>
                </v:shape>
                <o:OLEObject Type="Embed" ProgID="Equation.3" ShapeID="_x0000_i1035" DrawAspect="Content" ObjectID="_1819181277" r:id="rId46"/>
              </w:object>
            </w:r>
            <w:r>
              <w:t>, встречающееся 0 или более раз</w:t>
            </w:r>
          </w:p>
        </w:tc>
      </w:tr>
      <w:tr w:rsidR="00D646B8" w14:paraId="37267D38" w14:textId="77777777" w:rsidTr="00E57F60">
        <w:trPr>
          <w:cantSplit/>
        </w:trPr>
        <w:tc>
          <w:tcPr>
            <w:tcW w:w="2268" w:type="dxa"/>
          </w:tcPr>
          <w:p w14:paraId="3DC92FD4" w14:textId="77777777" w:rsidR="00D646B8" w:rsidRPr="00E373B7" w:rsidRDefault="00D646B8" w:rsidP="00E57F60">
            <w:pPr>
              <w:pStyle w:val="a"/>
              <w:keepNext/>
            </w:pPr>
            <w:r>
              <w:t>( )</w:t>
            </w:r>
          </w:p>
        </w:tc>
        <w:tc>
          <w:tcPr>
            <w:tcW w:w="7303" w:type="dxa"/>
          </w:tcPr>
          <w:p w14:paraId="6A3CBCDE" w14:textId="77777777" w:rsidR="00D646B8" w:rsidRDefault="00D646B8" w:rsidP="00E57F60">
            <w:pPr>
              <w:pStyle w:val="a"/>
              <w:keepNext/>
            </w:pPr>
            <w:r>
              <w:t>Используются для группировки</w:t>
            </w:r>
          </w:p>
        </w:tc>
      </w:tr>
    </w:tbl>
    <w:p w14:paraId="5A9EAEC0" w14:textId="77777777" w:rsidR="00D646B8" w:rsidRDefault="00D646B8" w:rsidP="00D646B8">
      <w:pPr>
        <w:pStyle w:val="P"/>
      </w:pPr>
    </w:p>
    <w:p w14:paraId="14A2DAB0" w14:textId="77777777" w:rsidR="00D646B8" w:rsidRDefault="00D646B8" w:rsidP="00D646B8">
      <w:pPr>
        <w:pStyle w:val="P"/>
      </w:pPr>
      <w:r>
        <w:t xml:space="preserve">Другим примером формального языка может быть множество строк, являющихся синтаксически корректными программами на языке </w:t>
      </w:r>
      <w:r>
        <w:rPr>
          <w:lang w:val="en-US"/>
        </w:rPr>
        <w:t>Pascal</w:t>
      </w:r>
      <w:r>
        <w:t>. В этом случае правила грамматики могут иметь следующий вид:</w:t>
      </w:r>
    </w:p>
    <w:p w14:paraId="46AC4ABC" w14:textId="77777777" w:rsidR="00D646B8" w:rsidRPr="00D646B8" w:rsidRDefault="00D646B8" w:rsidP="00D646B8">
      <w:pPr>
        <w:pStyle w:val="a6"/>
      </w:pPr>
      <w:proofErr w:type="spellStart"/>
      <w:r w:rsidRPr="00817AA9">
        <w:rPr>
          <w:rStyle w:val="a5"/>
          <w:rFonts w:eastAsiaTheme="majorEastAsia"/>
        </w:rPr>
        <w:t>PascalProgram</w:t>
      </w:r>
      <w:proofErr w:type="spellEnd"/>
      <w:r w:rsidRPr="00D646B8">
        <w:t xml:space="preserve"> → </w:t>
      </w:r>
      <w:proofErr w:type="spellStart"/>
      <w:r w:rsidRPr="00817AA9">
        <w:rPr>
          <w:rStyle w:val="a5"/>
          <w:rFonts w:eastAsiaTheme="majorEastAsia"/>
        </w:rPr>
        <w:t>ProgramHeader</w:t>
      </w:r>
      <w:proofErr w:type="spellEnd"/>
      <w:r w:rsidRPr="00D646B8">
        <w:t xml:space="preserve"> </w:t>
      </w:r>
      <w:proofErr w:type="spellStart"/>
      <w:r w:rsidRPr="00817AA9">
        <w:rPr>
          <w:rStyle w:val="a5"/>
          <w:rFonts w:eastAsiaTheme="majorEastAsia"/>
        </w:rPr>
        <w:t>UsesClause</w:t>
      </w:r>
      <w:proofErr w:type="spellEnd"/>
      <w:r w:rsidRPr="00D646B8">
        <w:t xml:space="preserve"> </w:t>
      </w:r>
      <w:proofErr w:type="spellStart"/>
      <w:r w:rsidRPr="00817AA9">
        <w:rPr>
          <w:rStyle w:val="a5"/>
          <w:rFonts w:eastAsiaTheme="majorEastAsia"/>
        </w:rPr>
        <w:t>ProgramBlock</w:t>
      </w:r>
      <w:proofErr w:type="spellEnd"/>
    </w:p>
    <w:p w14:paraId="5ABBDBFF" w14:textId="77777777" w:rsidR="00D646B8" w:rsidRDefault="00D646B8" w:rsidP="00D646B8">
      <w:pPr>
        <w:pStyle w:val="a6"/>
        <w:rPr>
          <w:lang w:val="en-US"/>
        </w:rPr>
      </w:pPr>
      <w:proofErr w:type="spellStart"/>
      <w:r w:rsidRPr="00817AA9">
        <w:rPr>
          <w:rStyle w:val="a5"/>
          <w:rFonts w:eastAsiaTheme="majorEastAsia"/>
        </w:rPr>
        <w:t>ProgramHeader</w:t>
      </w:r>
      <w:proofErr w:type="spellEnd"/>
      <w:r>
        <w:rPr>
          <w:lang w:val="en-US"/>
        </w:rPr>
        <w:t xml:space="preserve"> → </w:t>
      </w:r>
      <w:proofErr w:type="spellStart"/>
      <w:r w:rsidRPr="00817AA9">
        <w:rPr>
          <w:rStyle w:val="a5"/>
          <w:rFonts w:eastAsiaTheme="majorEastAsia"/>
        </w:rPr>
        <w:t>ProgramKeyword</w:t>
      </w:r>
      <w:proofErr w:type="spellEnd"/>
      <w:r>
        <w:rPr>
          <w:lang w:val="en-US"/>
        </w:rPr>
        <w:t xml:space="preserve"> </w:t>
      </w:r>
      <w:r w:rsidRPr="00817AA9">
        <w:rPr>
          <w:rStyle w:val="a5"/>
          <w:rFonts w:eastAsiaTheme="majorEastAsia"/>
        </w:rPr>
        <w:t>Identifier</w:t>
      </w:r>
      <w:r>
        <w:rPr>
          <w:lang w:val="en-US"/>
        </w:rPr>
        <w:t xml:space="preserve"> ';'</w:t>
      </w:r>
    </w:p>
    <w:p w14:paraId="73F3AD56" w14:textId="77777777" w:rsidR="00D646B8" w:rsidRDefault="00D646B8" w:rsidP="00D646B8">
      <w:pPr>
        <w:pStyle w:val="a6"/>
        <w:rPr>
          <w:lang w:val="en-US"/>
        </w:rPr>
      </w:pPr>
      <w:proofErr w:type="spellStart"/>
      <w:r w:rsidRPr="00817AA9">
        <w:rPr>
          <w:rStyle w:val="a5"/>
          <w:rFonts w:eastAsiaTheme="majorEastAsia"/>
        </w:rPr>
        <w:lastRenderedPageBreak/>
        <w:t>ProgramKeyword</w:t>
      </w:r>
      <w:proofErr w:type="spellEnd"/>
      <w:r>
        <w:rPr>
          <w:lang w:val="en-US"/>
        </w:rPr>
        <w:t xml:space="preserve"> </w:t>
      </w:r>
      <w:r w:rsidRPr="00817AA9">
        <w:rPr>
          <w:lang w:val="en-US"/>
        </w:rPr>
        <w:t>→ ('P' | 'p') ('R' | 'r') ('O' | 'o') ('G' | 'g')</w:t>
      </w:r>
      <w:r>
        <w:rPr>
          <w:lang w:val="en-US"/>
        </w:rPr>
        <w:t xml:space="preserve"> </w:t>
      </w:r>
      <w:r w:rsidRPr="00817AA9">
        <w:rPr>
          <w:lang w:val="en-US"/>
        </w:rPr>
        <w:t>('R' | 'r')</w:t>
      </w:r>
      <w:r>
        <w:rPr>
          <w:lang w:val="en-US"/>
        </w:rPr>
        <w:t xml:space="preserve"> </w:t>
      </w:r>
      <w:r w:rsidRPr="00817AA9">
        <w:rPr>
          <w:lang w:val="en-US"/>
        </w:rPr>
        <w:t>('</w:t>
      </w:r>
      <w:r>
        <w:rPr>
          <w:lang w:val="en-US"/>
        </w:rPr>
        <w:t>A</w:t>
      </w:r>
      <w:r w:rsidRPr="00817AA9">
        <w:rPr>
          <w:lang w:val="en-US"/>
        </w:rPr>
        <w:t>' | '</w:t>
      </w:r>
      <w:r>
        <w:rPr>
          <w:lang w:val="en-US"/>
        </w:rPr>
        <w:t>a</w:t>
      </w:r>
      <w:r w:rsidRPr="00817AA9">
        <w:rPr>
          <w:lang w:val="en-US"/>
        </w:rPr>
        <w:t>')</w:t>
      </w:r>
      <w:r>
        <w:rPr>
          <w:lang w:val="en-US"/>
        </w:rPr>
        <w:t xml:space="preserve"> </w:t>
      </w:r>
      <w:r w:rsidRPr="00817AA9">
        <w:rPr>
          <w:lang w:val="en-US"/>
        </w:rPr>
        <w:t>('</w:t>
      </w:r>
      <w:r>
        <w:rPr>
          <w:lang w:val="en-US"/>
        </w:rPr>
        <w:t>M</w:t>
      </w:r>
      <w:r w:rsidRPr="00817AA9">
        <w:rPr>
          <w:lang w:val="en-US"/>
        </w:rPr>
        <w:t>' | '</w:t>
      </w:r>
      <w:r>
        <w:rPr>
          <w:lang w:val="en-US"/>
        </w:rPr>
        <w:t>m</w:t>
      </w:r>
      <w:r w:rsidRPr="00817AA9">
        <w:rPr>
          <w:lang w:val="en-US"/>
        </w:rPr>
        <w:t>')</w:t>
      </w:r>
    </w:p>
    <w:p w14:paraId="664DA511" w14:textId="77777777" w:rsidR="00D646B8" w:rsidRPr="00D646B8" w:rsidRDefault="00D646B8" w:rsidP="00D646B8">
      <w:pPr>
        <w:pStyle w:val="a6"/>
        <w:rPr>
          <w:lang w:val="en-US"/>
        </w:rPr>
      </w:pPr>
      <w:r>
        <w:rPr>
          <w:lang w:val="en-US"/>
        </w:rPr>
        <w:t>…</w:t>
      </w:r>
    </w:p>
    <w:p w14:paraId="4BC25B83" w14:textId="77777777" w:rsidR="00D646B8" w:rsidRPr="00817AA9" w:rsidRDefault="00D646B8" w:rsidP="00D646B8">
      <w:pPr>
        <w:pStyle w:val="a6"/>
        <w:rPr>
          <w:lang w:val="fr-FR"/>
        </w:rPr>
      </w:pPr>
      <w:r w:rsidRPr="00817AA9">
        <w:rPr>
          <w:rStyle w:val="a5"/>
          <w:rFonts w:eastAsiaTheme="majorEastAsia"/>
          <w:lang w:val="fr-FR"/>
        </w:rPr>
        <w:t>Identifier</w:t>
      </w:r>
      <w:r w:rsidRPr="00817AA9">
        <w:rPr>
          <w:lang w:val="fr-FR"/>
        </w:rPr>
        <w:t xml:space="preserve"> → </w:t>
      </w:r>
      <w:proofErr w:type="spellStart"/>
      <w:r w:rsidRPr="00817AA9">
        <w:rPr>
          <w:rStyle w:val="a5"/>
          <w:rFonts w:eastAsiaTheme="majorEastAsia"/>
          <w:lang w:val="fr-FR"/>
        </w:rPr>
        <w:t>Letter</w:t>
      </w:r>
      <w:proofErr w:type="spellEnd"/>
      <w:r w:rsidRPr="00817AA9">
        <w:rPr>
          <w:lang w:val="fr-FR"/>
        </w:rPr>
        <w:t xml:space="preserve"> (</w:t>
      </w:r>
      <w:proofErr w:type="spellStart"/>
      <w:r w:rsidRPr="00817AA9">
        <w:rPr>
          <w:rStyle w:val="a5"/>
          <w:rFonts w:eastAsiaTheme="majorEastAsia"/>
          <w:lang w:val="fr-FR"/>
        </w:rPr>
        <w:t>Letter</w:t>
      </w:r>
      <w:proofErr w:type="spellEnd"/>
      <w:r w:rsidRPr="00817AA9">
        <w:rPr>
          <w:lang w:val="fr-FR"/>
        </w:rPr>
        <w:t xml:space="preserve"> | </w:t>
      </w:r>
      <w:proofErr w:type="gramStart"/>
      <w:r w:rsidRPr="00817AA9">
        <w:rPr>
          <w:rStyle w:val="a5"/>
          <w:rFonts w:eastAsiaTheme="majorEastAsia"/>
          <w:lang w:val="fr-FR"/>
        </w:rPr>
        <w:t>Digit</w:t>
      </w:r>
      <w:r w:rsidRPr="00817AA9">
        <w:rPr>
          <w:lang w:val="fr-FR"/>
        </w:rPr>
        <w:t>)*</w:t>
      </w:r>
      <w:proofErr w:type="gramEnd"/>
    </w:p>
    <w:p w14:paraId="7A3D7E5D" w14:textId="77777777" w:rsidR="00D646B8" w:rsidRPr="00817AA9" w:rsidRDefault="00D646B8" w:rsidP="00D646B8">
      <w:pPr>
        <w:pStyle w:val="a6"/>
        <w:rPr>
          <w:lang w:val="fr-FR"/>
        </w:rPr>
      </w:pPr>
      <w:proofErr w:type="spellStart"/>
      <w:r w:rsidRPr="00817AA9">
        <w:rPr>
          <w:rStyle w:val="a5"/>
          <w:rFonts w:eastAsiaTheme="majorEastAsia"/>
          <w:lang w:val="fr-FR"/>
        </w:rPr>
        <w:t>Letter</w:t>
      </w:r>
      <w:proofErr w:type="spellEnd"/>
      <w:r w:rsidRPr="00817AA9">
        <w:rPr>
          <w:lang w:val="fr-FR"/>
        </w:rPr>
        <w:t xml:space="preserve"> → 'A' | 'B' | … | 'Z' | 'a' | 'b' | … | 'z'</w:t>
      </w:r>
    </w:p>
    <w:p w14:paraId="2425A475" w14:textId="77777777" w:rsidR="00D646B8" w:rsidRPr="00817AA9" w:rsidRDefault="00D646B8" w:rsidP="00D646B8">
      <w:pPr>
        <w:pStyle w:val="a6"/>
        <w:rPr>
          <w:lang w:val="fr-FR"/>
        </w:rPr>
      </w:pPr>
      <w:r w:rsidRPr="00817AA9">
        <w:rPr>
          <w:rStyle w:val="a5"/>
          <w:rFonts w:eastAsiaTheme="majorEastAsia"/>
          <w:lang w:val="fr-FR"/>
        </w:rPr>
        <w:t>Digit</w:t>
      </w:r>
      <w:r w:rsidRPr="00817AA9">
        <w:rPr>
          <w:lang w:val="fr-FR"/>
        </w:rPr>
        <w:t xml:space="preserve"> → '0' | '1' | '2' | '3' | '4' | '5' | '6' | '7' | '8' | '9'</w:t>
      </w:r>
    </w:p>
    <w:p w14:paraId="5322DAEB" w14:textId="77777777" w:rsidR="00D646B8" w:rsidRPr="00817AA9" w:rsidRDefault="00D646B8" w:rsidP="00D646B8">
      <w:pPr>
        <w:pStyle w:val="a6"/>
      </w:pPr>
      <w:r w:rsidRPr="00817AA9">
        <w:t>…</w:t>
      </w:r>
    </w:p>
    <w:p w14:paraId="7B354EF8" w14:textId="77777777" w:rsidR="00D646B8" w:rsidRDefault="00D646B8" w:rsidP="00D646B8">
      <w:pPr>
        <w:pStyle w:val="P"/>
      </w:pPr>
      <w:r>
        <w:t xml:space="preserve">Однако очевидно, что на практике такой способ оказывается громоздким. Во-первых, многие конструкции языков программирования нечувствительны к регистру, что будет приводить к записям наподобие правой части правила для </w:t>
      </w:r>
      <w:proofErr w:type="spellStart"/>
      <w:r w:rsidRPr="00817AA9">
        <w:rPr>
          <w:rStyle w:val="a5"/>
          <w:rFonts w:eastAsiaTheme="majorEastAsia"/>
        </w:rPr>
        <w:t>ProgramKeyword</w:t>
      </w:r>
      <w:proofErr w:type="spellEnd"/>
      <w:r>
        <w:t>. Во-вторых, в подавляющем большинстве языков программирования между любыми двумя лексемами допустимо включение произвольного количества пробельных символов и комментариев, что потребовало бы существенного усложнения грамматики:</w:t>
      </w:r>
    </w:p>
    <w:p w14:paraId="47238BFC" w14:textId="77777777" w:rsidR="00D646B8" w:rsidRPr="006B40D7" w:rsidRDefault="00D646B8" w:rsidP="00D646B8">
      <w:pPr>
        <w:pStyle w:val="a6"/>
        <w:rPr>
          <w:rStyle w:val="a5"/>
          <w:rFonts w:eastAsiaTheme="majorEastAsia"/>
        </w:rPr>
      </w:pPr>
      <w:proofErr w:type="spellStart"/>
      <w:r w:rsidRPr="00817AA9">
        <w:rPr>
          <w:rStyle w:val="a5"/>
          <w:rFonts w:eastAsiaTheme="majorEastAsia"/>
        </w:rPr>
        <w:t>PascalProgram</w:t>
      </w:r>
      <w:proofErr w:type="spellEnd"/>
      <w:r w:rsidRPr="00817AA9">
        <w:rPr>
          <w:lang w:val="en-US"/>
        </w:rPr>
        <w:t xml:space="preserve"> →</w:t>
      </w:r>
      <w:r>
        <w:rPr>
          <w:lang w:val="en-US"/>
        </w:rPr>
        <w:t xml:space="preserve"> </w:t>
      </w:r>
      <w:r w:rsidRPr="0034046A">
        <w:rPr>
          <w:rStyle w:val="a5"/>
          <w:rFonts w:eastAsiaTheme="majorEastAsia"/>
        </w:rPr>
        <w:t>S</w:t>
      </w:r>
      <w:r>
        <w:rPr>
          <w:rStyle w:val="a5"/>
          <w:rFonts w:eastAsiaTheme="majorEastAsia"/>
        </w:rPr>
        <w:t>C</w:t>
      </w:r>
      <w:r>
        <w:rPr>
          <w:lang w:val="en-US"/>
        </w:rPr>
        <w:t xml:space="preserve"> </w:t>
      </w:r>
      <w:proofErr w:type="spellStart"/>
      <w:r w:rsidRPr="00817AA9">
        <w:rPr>
          <w:rStyle w:val="a5"/>
          <w:rFonts w:eastAsiaTheme="majorEastAsia"/>
        </w:rPr>
        <w:t>ProgramHeader</w:t>
      </w:r>
      <w:proofErr w:type="spellEnd"/>
      <w:r>
        <w:rPr>
          <w:lang w:val="en-US"/>
        </w:rPr>
        <w:t xml:space="preserve"> </w:t>
      </w:r>
      <w:r w:rsidRPr="00817AA9">
        <w:rPr>
          <w:rStyle w:val="a5"/>
          <w:rFonts w:eastAsiaTheme="majorEastAsia"/>
        </w:rPr>
        <w:t>S</w:t>
      </w:r>
      <w:r>
        <w:rPr>
          <w:rStyle w:val="a5"/>
          <w:rFonts w:eastAsiaTheme="majorEastAsia"/>
        </w:rPr>
        <w:t>C</w:t>
      </w:r>
      <w:r>
        <w:rPr>
          <w:lang w:val="en-US"/>
        </w:rPr>
        <w:t xml:space="preserve"> </w:t>
      </w:r>
      <w:proofErr w:type="spellStart"/>
      <w:r w:rsidRPr="00817AA9">
        <w:rPr>
          <w:rStyle w:val="a5"/>
          <w:rFonts w:eastAsiaTheme="majorEastAsia"/>
        </w:rPr>
        <w:t>UsesClause</w:t>
      </w:r>
      <w:proofErr w:type="spellEnd"/>
      <w:r>
        <w:rPr>
          <w:lang w:val="en-US"/>
        </w:rPr>
        <w:t xml:space="preserve"> </w:t>
      </w:r>
      <w:r>
        <w:rPr>
          <w:rStyle w:val="a5"/>
          <w:rFonts w:eastAsiaTheme="majorEastAsia"/>
        </w:rPr>
        <w:t>SC</w:t>
      </w:r>
      <w:r>
        <w:rPr>
          <w:lang w:val="en-US"/>
        </w:rPr>
        <w:t xml:space="preserve"> </w:t>
      </w:r>
      <w:proofErr w:type="spellStart"/>
      <w:r w:rsidRPr="00817AA9">
        <w:rPr>
          <w:rStyle w:val="a5"/>
          <w:rFonts w:eastAsiaTheme="majorEastAsia"/>
        </w:rPr>
        <w:t>ProgramBlock</w:t>
      </w:r>
      <w:proofErr w:type="spellEnd"/>
      <w:r>
        <w:rPr>
          <w:lang w:val="en-US"/>
        </w:rPr>
        <w:t xml:space="preserve"> </w:t>
      </w:r>
      <w:r w:rsidRPr="0034046A">
        <w:rPr>
          <w:rStyle w:val="a5"/>
          <w:rFonts w:eastAsiaTheme="majorEastAsia"/>
        </w:rPr>
        <w:t>SC</w:t>
      </w:r>
    </w:p>
    <w:p w14:paraId="39BE212F" w14:textId="77777777" w:rsidR="00D646B8" w:rsidRDefault="00D646B8" w:rsidP="00D646B8">
      <w:pPr>
        <w:pStyle w:val="a6"/>
        <w:rPr>
          <w:lang w:val="en-US"/>
        </w:rPr>
      </w:pPr>
      <w:proofErr w:type="spellStart"/>
      <w:r w:rsidRPr="00817AA9">
        <w:rPr>
          <w:rStyle w:val="a5"/>
          <w:rFonts w:eastAsiaTheme="majorEastAsia"/>
        </w:rPr>
        <w:t>ProgramHeader</w:t>
      </w:r>
      <w:proofErr w:type="spellEnd"/>
      <w:r>
        <w:rPr>
          <w:lang w:val="en-US"/>
        </w:rPr>
        <w:t xml:space="preserve"> → </w:t>
      </w:r>
      <w:r w:rsidRPr="0034046A">
        <w:rPr>
          <w:rStyle w:val="a5"/>
          <w:rFonts w:eastAsiaTheme="majorEastAsia"/>
        </w:rPr>
        <w:t>SC</w:t>
      </w:r>
      <w:r>
        <w:rPr>
          <w:lang w:val="en-US"/>
        </w:rPr>
        <w:t xml:space="preserve"> </w:t>
      </w:r>
      <w:proofErr w:type="spellStart"/>
      <w:r w:rsidRPr="00817AA9">
        <w:rPr>
          <w:rStyle w:val="a5"/>
          <w:rFonts w:eastAsiaTheme="majorEastAsia"/>
        </w:rPr>
        <w:t>ProgramKeyword</w:t>
      </w:r>
      <w:proofErr w:type="spellEnd"/>
      <w:r>
        <w:rPr>
          <w:lang w:val="en-US"/>
        </w:rPr>
        <w:t xml:space="preserve"> </w:t>
      </w:r>
      <w:r>
        <w:rPr>
          <w:rStyle w:val="a5"/>
          <w:rFonts w:eastAsiaTheme="majorEastAsia"/>
        </w:rPr>
        <w:t>SC</w:t>
      </w:r>
      <w:r>
        <w:rPr>
          <w:lang w:val="en-US"/>
        </w:rPr>
        <w:t xml:space="preserve"> </w:t>
      </w:r>
      <w:r w:rsidRPr="00817AA9">
        <w:rPr>
          <w:rStyle w:val="a5"/>
          <w:rFonts w:eastAsiaTheme="majorEastAsia"/>
        </w:rPr>
        <w:t>Identifier</w:t>
      </w:r>
      <w:r>
        <w:rPr>
          <w:lang w:val="en-US"/>
        </w:rPr>
        <w:t xml:space="preserve"> </w:t>
      </w:r>
      <w:r>
        <w:rPr>
          <w:rStyle w:val="a5"/>
          <w:rFonts w:eastAsiaTheme="majorEastAsia"/>
        </w:rPr>
        <w:t>SC</w:t>
      </w:r>
      <w:r>
        <w:rPr>
          <w:lang w:val="en-US"/>
        </w:rPr>
        <w:t xml:space="preserve"> ';' </w:t>
      </w:r>
      <w:r w:rsidRPr="0034046A">
        <w:rPr>
          <w:rStyle w:val="a5"/>
          <w:rFonts w:eastAsiaTheme="majorEastAsia"/>
        </w:rPr>
        <w:t>SC</w:t>
      </w:r>
    </w:p>
    <w:p w14:paraId="4E0BCB5C" w14:textId="77777777" w:rsidR="00D646B8" w:rsidRDefault="00D646B8" w:rsidP="00D646B8">
      <w:pPr>
        <w:pStyle w:val="a6"/>
        <w:rPr>
          <w:lang w:val="en-US"/>
        </w:rPr>
      </w:pPr>
      <w:r w:rsidRPr="0034046A">
        <w:rPr>
          <w:rStyle w:val="a5"/>
          <w:rFonts w:eastAsiaTheme="majorEastAsia"/>
        </w:rPr>
        <w:t>SC</w:t>
      </w:r>
      <w:r>
        <w:rPr>
          <w:lang w:val="en-US"/>
        </w:rPr>
        <w:t xml:space="preserve"> → </w:t>
      </w:r>
      <w:proofErr w:type="spellStart"/>
      <w:r w:rsidRPr="0034046A">
        <w:rPr>
          <w:rStyle w:val="a5"/>
          <w:rFonts w:eastAsiaTheme="majorEastAsia"/>
        </w:rPr>
        <w:t>SpaceCharacter</w:t>
      </w:r>
      <w:proofErr w:type="spellEnd"/>
      <w:r>
        <w:rPr>
          <w:lang w:val="en-US"/>
        </w:rPr>
        <w:t xml:space="preserve"> | </w:t>
      </w:r>
      <w:r w:rsidRPr="0034046A">
        <w:rPr>
          <w:rStyle w:val="a5"/>
          <w:rFonts w:eastAsiaTheme="majorEastAsia"/>
        </w:rPr>
        <w:t>Comment</w:t>
      </w:r>
      <w:r>
        <w:rPr>
          <w:lang w:val="en-US"/>
        </w:rPr>
        <w:t>*</w:t>
      </w:r>
    </w:p>
    <w:p w14:paraId="3585669C" w14:textId="77777777" w:rsidR="00D646B8" w:rsidRPr="0034046A" w:rsidRDefault="00D646B8" w:rsidP="00D646B8">
      <w:pPr>
        <w:pStyle w:val="a6"/>
        <w:rPr>
          <w:lang w:val="en-US"/>
        </w:rPr>
      </w:pPr>
      <w:proofErr w:type="spellStart"/>
      <w:r w:rsidRPr="0034046A">
        <w:rPr>
          <w:rStyle w:val="a5"/>
          <w:rFonts w:eastAsiaTheme="majorEastAsia"/>
        </w:rPr>
        <w:t>Space</w:t>
      </w:r>
      <w:r>
        <w:rPr>
          <w:rStyle w:val="a5"/>
          <w:rFonts w:eastAsiaTheme="majorEastAsia"/>
        </w:rPr>
        <w:t>Character</w:t>
      </w:r>
      <w:proofErr w:type="spellEnd"/>
      <w:r>
        <w:rPr>
          <w:lang w:val="en-US"/>
        </w:rPr>
        <w:t xml:space="preserve"> → ('</w:t>
      </w:r>
      <w:r w:rsidRPr="00D646B8">
        <w:rPr>
          <w:rStyle w:val="a9"/>
          <w:rFonts w:eastAsia="MS Gothic" w:hint="eastAsia"/>
          <w:lang w:val="en-US"/>
        </w:rPr>
        <w:t>␣</w:t>
      </w:r>
      <w:r>
        <w:rPr>
          <w:lang w:val="en-US"/>
        </w:rPr>
        <w:t xml:space="preserve">' | </w:t>
      </w:r>
      <w:proofErr w:type="spellStart"/>
      <w:r w:rsidRPr="0034046A">
        <w:rPr>
          <w:rStyle w:val="a5"/>
          <w:rFonts w:eastAsiaTheme="majorEastAsia"/>
        </w:rPr>
        <w:t>TabCharacter</w:t>
      </w:r>
      <w:proofErr w:type="spellEnd"/>
      <w:r>
        <w:rPr>
          <w:lang w:val="en-US"/>
        </w:rPr>
        <w:t xml:space="preserve"> | </w:t>
      </w:r>
      <w:proofErr w:type="spellStart"/>
      <w:r w:rsidRPr="0034046A">
        <w:rPr>
          <w:rStyle w:val="a5"/>
          <w:rFonts w:eastAsiaTheme="majorEastAsia"/>
        </w:rPr>
        <w:t>LineFeed</w:t>
      </w:r>
      <w:proofErr w:type="spellEnd"/>
      <w:r>
        <w:rPr>
          <w:lang w:val="en-US"/>
        </w:rPr>
        <w:t xml:space="preserve"> | </w:t>
      </w:r>
      <w:proofErr w:type="spellStart"/>
      <w:r w:rsidRPr="0034046A">
        <w:rPr>
          <w:rStyle w:val="a5"/>
          <w:rFonts w:eastAsiaTheme="majorEastAsia"/>
        </w:rPr>
        <w:t>CarriageReturn</w:t>
      </w:r>
      <w:proofErr w:type="spellEnd"/>
      <w:r>
        <w:rPr>
          <w:lang w:val="en-US"/>
        </w:rPr>
        <w:t>)</w:t>
      </w:r>
    </w:p>
    <w:p w14:paraId="59BE2E82" w14:textId="77777777" w:rsidR="00D646B8" w:rsidRPr="005D57E3" w:rsidRDefault="00D646B8" w:rsidP="00D646B8">
      <w:pPr>
        <w:pStyle w:val="a6"/>
      </w:pPr>
      <w:r w:rsidRPr="005D57E3">
        <w:t>…</w:t>
      </w:r>
    </w:p>
    <w:p w14:paraId="700B2823" w14:textId="77777777" w:rsidR="00D646B8" w:rsidRDefault="00D646B8" w:rsidP="00D646B8">
      <w:pPr>
        <w:pStyle w:val="P"/>
      </w:pPr>
      <w:r>
        <w:t>По этой причине, как правило, для грамматик сложных языков в качестве терминальных символов выбирают не отдельные символы, а целые лексемы.</w:t>
      </w:r>
    </w:p>
    <w:p w14:paraId="770FAAAB" w14:textId="77777777" w:rsidR="00D646B8" w:rsidRPr="005D57E3" w:rsidRDefault="00D646B8" w:rsidP="00D646B8">
      <w:pPr>
        <w:pStyle w:val="P"/>
      </w:pPr>
      <w:r>
        <w:t>В общем случае грамматика может описывать правила записи не только какой-либо текстовой информации, но и взаимное расположение графических элементов, соотношения между элементами звукозаписей и т.д. Тем не менее, для дальнейшего рассмотрения наибольший интерес представляют именно грамматики, задающие правила записи текстов.</w:t>
      </w:r>
    </w:p>
    <w:p w14:paraId="2F1347CD" w14:textId="77777777" w:rsidR="00D646B8" w:rsidRDefault="00D646B8" w:rsidP="00D646B8">
      <w:pPr>
        <w:pStyle w:val="P"/>
      </w:pPr>
      <w:r>
        <w:t>В соответствии с классификацией, предложенной Ноамом Хомским, все формальные языки могут быть отнесены к одному из четырёх типов:</w:t>
      </w:r>
    </w:p>
    <w:p w14:paraId="11B649AF" w14:textId="77777777" w:rsidR="00D646B8" w:rsidRDefault="00D646B8" w:rsidP="00D646B8">
      <w:pPr>
        <w:pStyle w:val="UL"/>
      </w:pPr>
      <w:r>
        <w:lastRenderedPageBreak/>
        <w:t>Тип 0 — неограниченные</w:t>
      </w:r>
    </w:p>
    <w:p w14:paraId="1935799F" w14:textId="77777777" w:rsidR="00D646B8" w:rsidRDefault="00D646B8" w:rsidP="00D646B8">
      <w:pPr>
        <w:pStyle w:val="UL"/>
      </w:pPr>
      <w:r>
        <w:t>Тип 1 — контекстно-зависимые</w:t>
      </w:r>
    </w:p>
    <w:p w14:paraId="33878155" w14:textId="77777777" w:rsidR="00D646B8" w:rsidRDefault="00D646B8" w:rsidP="00D646B8">
      <w:pPr>
        <w:pStyle w:val="UL"/>
      </w:pPr>
      <w:r>
        <w:t>Тип 2 — контекстно-свободные</w:t>
      </w:r>
    </w:p>
    <w:p w14:paraId="70797909" w14:textId="77777777" w:rsidR="00D646B8" w:rsidRDefault="00D646B8" w:rsidP="00D646B8">
      <w:pPr>
        <w:pStyle w:val="UL"/>
      </w:pPr>
      <w:r>
        <w:t>Тип 3 — регулярные</w:t>
      </w:r>
    </w:p>
    <w:p w14:paraId="7F254254" w14:textId="77777777" w:rsidR="00D646B8" w:rsidRDefault="00D646B8" w:rsidP="00D646B8">
      <w:pPr>
        <w:pStyle w:val="P"/>
      </w:pPr>
      <w:r>
        <w:t xml:space="preserve">Данную классификацию также называют </w:t>
      </w:r>
      <w:r w:rsidRPr="00A50792">
        <w:rPr>
          <w:rStyle w:val="a1"/>
          <w:rFonts w:eastAsiaTheme="majorEastAsia"/>
        </w:rPr>
        <w:t>иерархией Хомского</w:t>
      </w:r>
      <w:r>
        <w:t>, поскольку взаимосвязи между типами языков имеют иерархический характер. Критерием для отнесения формального языка к тому или иному типу является возможность построения его грамматики из правил того или иного вида. Причём, поскольку один и тот же формальный язык может быть задан разными грамматиками, относящимися к разным типам в иерархии, считается, что формальный язык относится к наиболее простому возможному типу.</w:t>
      </w:r>
    </w:p>
    <w:p w14:paraId="536E9EA7" w14:textId="77777777" w:rsidR="00D646B8" w:rsidRDefault="00D646B8" w:rsidP="00D646B8">
      <w:pPr>
        <w:pStyle w:val="P"/>
      </w:pPr>
      <w:r>
        <w:t>Другими словами, регулярные языки могут быть описаны грамматиками любого типа, контекстно-свободные языки — любыми грамматиками, кроме регулярных, и т.д. Таким образом, можно считать, что множество языков каждого следующего типа в иерархии Хомского является подмножеством языком предыдущего типа.</w:t>
      </w:r>
    </w:p>
    <w:p w14:paraId="55C95C89" w14:textId="77777777" w:rsidR="00D646B8" w:rsidRDefault="00D646B8" w:rsidP="00D646B8">
      <w:pPr>
        <w:pStyle w:val="P"/>
      </w:pPr>
      <w:r>
        <w:t xml:space="preserve">Наиболее ограниченным типом формальных языков являются регулярные языки. Для того, чтобы формальный язык мог быть регулярным, его грамматика должна записываться с использованием только </w:t>
      </w:r>
      <w:r w:rsidRPr="006B40D7">
        <w:rPr>
          <w:rStyle w:val="a1"/>
          <w:rFonts w:eastAsiaTheme="majorEastAsia"/>
        </w:rPr>
        <w:t>продукций</w:t>
      </w:r>
      <w:r>
        <w:t xml:space="preserve"> (правил) вида:</w:t>
      </w:r>
    </w:p>
    <w:p w14:paraId="28EFD4E1" w14:textId="77777777" w:rsidR="00D646B8" w:rsidRPr="00D646B8" w:rsidRDefault="00D646B8" w:rsidP="00D646B8">
      <w:pPr>
        <w:pStyle w:val="a6"/>
        <w:rPr>
          <w:lang w:val="en-US"/>
        </w:rPr>
      </w:pPr>
      <w:r w:rsidRPr="006B40D7">
        <w:rPr>
          <w:rStyle w:val="a5"/>
          <w:rFonts w:eastAsiaTheme="majorEastAsia"/>
        </w:rPr>
        <w:t>A</w:t>
      </w:r>
      <w:r w:rsidRPr="00D646B8">
        <w:rPr>
          <w:lang w:val="en-US"/>
        </w:rPr>
        <w:t xml:space="preserve"> → </w:t>
      </w:r>
      <w:r w:rsidRPr="006B40D7">
        <w:rPr>
          <w:rStyle w:val="a5"/>
          <w:rFonts w:eastAsiaTheme="majorEastAsia"/>
        </w:rPr>
        <w:t>a</w:t>
      </w:r>
    </w:p>
    <w:p w14:paraId="13C67ECD" w14:textId="77777777" w:rsidR="00D646B8" w:rsidRPr="006B40D7" w:rsidRDefault="00D646B8" w:rsidP="00D646B8">
      <w:pPr>
        <w:pStyle w:val="a6"/>
        <w:rPr>
          <w:lang w:val="en-US"/>
        </w:rPr>
      </w:pPr>
      <w:r w:rsidRPr="006B40D7">
        <w:rPr>
          <w:rStyle w:val="a5"/>
          <w:rFonts w:eastAsiaTheme="majorEastAsia"/>
        </w:rPr>
        <w:t>A</w:t>
      </w:r>
      <w:r w:rsidRPr="00D646B8">
        <w:rPr>
          <w:lang w:val="en-US"/>
        </w:rPr>
        <w:t xml:space="preserve"> → </w:t>
      </w:r>
      <w:proofErr w:type="spellStart"/>
      <w:r w:rsidRPr="006B40D7">
        <w:rPr>
          <w:rStyle w:val="a5"/>
          <w:rFonts w:eastAsiaTheme="majorEastAsia"/>
        </w:rPr>
        <w:t>aB</w:t>
      </w:r>
      <w:proofErr w:type="spellEnd"/>
      <w:r>
        <w:rPr>
          <w:lang w:val="en-US"/>
        </w:rPr>
        <w:t xml:space="preserve"> </w:t>
      </w:r>
      <w:r>
        <w:t>или</w:t>
      </w:r>
      <w:r w:rsidRPr="00D646B8">
        <w:rPr>
          <w:lang w:val="en-US"/>
        </w:rPr>
        <w:t xml:space="preserve"> </w:t>
      </w:r>
      <w:r w:rsidRPr="006B40D7">
        <w:rPr>
          <w:rStyle w:val="a5"/>
          <w:rFonts w:eastAsiaTheme="majorEastAsia"/>
        </w:rPr>
        <w:t>A</w:t>
      </w:r>
      <w:r>
        <w:rPr>
          <w:lang w:val="en-US"/>
        </w:rPr>
        <w:t xml:space="preserve"> → </w:t>
      </w:r>
      <w:r w:rsidRPr="006B40D7">
        <w:rPr>
          <w:rStyle w:val="a5"/>
          <w:rFonts w:eastAsiaTheme="majorEastAsia"/>
        </w:rPr>
        <w:t>Ba</w:t>
      </w:r>
    </w:p>
    <w:p w14:paraId="40FB47C1" w14:textId="77777777" w:rsidR="00D646B8" w:rsidRPr="00D646B8" w:rsidRDefault="00D646B8" w:rsidP="00D646B8">
      <w:pPr>
        <w:pStyle w:val="a6"/>
      </w:pPr>
      <w:r w:rsidRPr="006B40D7">
        <w:rPr>
          <w:rStyle w:val="a5"/>
          <w:rFonts w:eastAsiaTheme="majorEastAsia"/>
        </w:rPr>
        <w:t>A</w:t>
      </w:r>
      <w:r w:rsidRPr="006B40D7">
        <w:t xml:space="preserve"> → </w:t>
      </w:r>
      <w:r w:rsidRPr="006B40D7">
        <w:rPr>
          <w:rStyle w:val="a5"/>
          <w:rFonts w:eastAsiaTheme="majorEastAsia"/>
        </w:rPr>
        <w:t>ε</w:t>
      </w:r>
    </w:p>
    <w:p w14:paraId="02FC8352" w14:textId="77777777" w:rsidR="00D646B8" w:rsidRDefault="00D646B8" w:rsidP="00D646B8">
      <w:pPr>
        <w:pStyle w:val="P"/>
      </w:pPr>
      <w:r>
        <w:t xml:space="preserve">где </w:t>
      </w:r>
      <w:r w:rsidR="000A4E99" w:rsidRPr="000A4E99">
        <w:rPr>
          <w:noProof/>
          <w:position w:val="-10"/>
          <w14:ligatures w14:val="standardContextual"/>
        </w:rPr>
        <w:object w:dxaOrig="920" w:dyaOrig="320" w14:anchorId="1095AC98">
          <v:shape id="_x0000_i1034" type="#_x0000_t75" alt="" style="width:46.2pt;height:16pt;mso-width-percent:0;mso-height-percent:0;mso-width-percent:0;mso-height-percent:0" o:ole="">
            <v:imagedata r:id="rId47" o:title=""/>
          </v:shape>
          <o:OLEObject Type="Embed" ProgID="Equation.3" ShapeID="_x0000_i1034" DrawAspect="Content" ObjectID="_1819181278" r:id="rId48"/>
        </w:object>
      </w:r>
      <w:r>
        <w:t xml:space="preserve">, </w:t>
      </w:r>
      <w:r w:rsidR="000A4E99" w:rsidRPr="000A4E99">
        <w:rPr>
          <w:noProof/>
          <w:position w:val="-6"/>
          <w14:ligatures w14:val="standardContextual"/>
        </w:rPr>
        <w:object w:dxaOrig="580" w:dyaOrig="260" w14:anchorId="14C67AEB">
          <v:shape id="_x0000_i1033" type="#_x0000_t75" alt="" style="width:29.35pt;height:13.35pt;mso-width-percent:0;mso-height-percent:0;mso-width-percent:0;mso-height-percent:0" o:ole="">
            <v:imagedata r:id="rId49" o:title=""/>
          </v:shape>
          <o:OLEObject Type="Embed" ProgID="Equation.3" ShapeID="_x0000_i1033" DrawAspect="Content" ObjectID="_1819181279" r:id="rId50"/>
        </w:object>
      </w:r>
      <w:r>
        <w:t>.</w:t>
      </w:r>
    </w:p>
    <w:p w14:paraId="2C4689DA" w14:textId="77777777" w:rsidR="00D646B8" w:rsidRDefault="00D646B8" w:rsidP="00D646B8">
      <w:pPr>
        <w:pStyle w:val="P"/>
      </w:pPr>
      <w:r>
        <w:lastRenderedPageBreak/>
        <w:t>Для практических целей достаточно понимать, что регулярные грамматики неспособны задавать языки с рекурсивными конструкциями, например, вложенными круглыми скобками или операторными скобками.</w:t>
      </w:r>
    </w:p>
    <w:p w14:paraId="2923385B" w14:textId="77777777" w:rsidR="00D646B8" w:rsidRDefault="00D646B8" w:rsidP="00D646B8">
      <w:pPr>
        <w:pStyle w:val="P"/>
      </w:pPr>
      <w:r>
        <w:t>Для описания синтаксиса многих языков программирования оказывается достаточно контекстно-свободных грамматик. Для того, чтобы быть контекстно-свободной, грамматика должна состоять из правил вида:</w:t>
      </w:r>
    </w:p>
    <w:p w14:paraId="4735C277" w14:textId="77777777" w:rsidR="00D646B8" w:rsidRPr="00D646B8" w:rsidRDefault="00D646B8" w:rsidP="00D646B8">
      <w:pPr>
        <w:pStyle w:val="a6"/>
      </w:pPr>
      <w:r w:rsidRPr="00ED0022">
        <w:rPr>
          <w:rStyle w:val="a5"/>
          <w:rFonts w:eastAsiaTheme="majorEastAsia"/>
        </w:rPr>
        <w:t>A</w:t>
      </w:r>
      <w:r w:rsidRPr="00D646B8">
        <w:t xml:space="preserve"> → </w:t>
      </w:r>
      <w:r w:rsidRPr="00B115ED">
        <w:rPr>
          <w:rStyle w:val="a5"/>
          <w:rFonts w:eastAsiaTheme="majorEastAsia"/>
        </w:rPr>
        <w:t>β</w:t>
      </w:r>
    </w:p>
    <w:p w14:paraId="74722D0A" w14:textId="77777777" w:rsidR="00D646B8" w:rsidRDefault="00D646B8" w:rsidP="00D646B8">
      <w:pPr>
        <w:pStyle w:val="P"/>
      </w:pPr>
      <w:r>
        <w:t xml:space="preserve">где </w:t>
      </w:r>
      <w:r w:rsidR="000A4E99" w:rsidRPr="000A4E99">
        <w:rPr>
          <w:noProof/>
          <w:position w:val="-6"/>
          <w14:ligatures w14:val="standardContextual"/>
        </w:rPr>
        <w:object w:dxaOrig="680" w:dyaOrig="279" w14:anchorId="751C8F4E">
          <v:shape id="_x0000_i1032" type="#_x0000_t75" alt="" style="width:33.8pt;height:14.2pt;mso-width-percent:0;mso-height-percent:0;mso-width-percent:0;mso-height-percent:0" o:ole="">
            <v:imagedata r:id="rId51" o:title=""/>
          </v:shape>
          <o:OLEObject Type="Embed" ProgID="Equation.3" ShapeID="_x0000_i1032" DrawAspect="Content" ObjectID="_1819181280" r:id="rId52"/>
        </w:object>
      </w:r>
      <w:r>
        <w:t xml:space="preserve">, </w:t>
      </w:r>
      <w:r w:rsidR="000A4E99" w:rsidRPr="000A4E99">
        <w:rPr>
          <w:noProof/>
          <w:position w:val="-10"/>
          <w14:ligatures w14:val="standardContextual"/>
        </w:rPr>
        <w:object w:dxaOrig="240" w:dyaOrig="320" w14:anchorId="550DEFC3">
          <v:shape id="_x0000_i1031" type="#_x0000_t75" alt="" style="width:12.45pt;height:16pt;mso-width-percent:0;mso-height-percent:0;mso-width-percent:0;mso-height-percent:0" o:ole="">
            <v:imagedata r:id="rId53" o:title=""/>
          </v:shape>
          <o:OLEObject Type="Embed" ProgID="Equation.3" ShapeID="_x0000_i1031" DrawAspect="Content" ObjectID="_1819181281" r:id="rId54"/>
        </w:object>
      </w:r>
      <w:r>
        <w:t xml:space="preserve"> — произвольная последовательность терминалов и </w:t>
      </w:r>
      <w:proofErr w:type="spellStart"/>
      <w:r>
        <w:t>нетерминалов</w:t>
      </w:r>
      <w:proofErr w:type="spellEnd"/>
      <w:r>
        <w:t xml:space="preserve">. Такие грамматики задают правила подстановки, которые одинаковы для одного и того же </w:t>
      </w:r>
      <w:proofErr w:type="spellStart"/>
      <w:r>
        <w:t>нетерминала</w:t>
      </w:r>
      <w:proofErr w:type="spellEnd"/>
      <w:r>
        <w:t xml:space="preserve"> независимо от его местоположения в тексте, причём допускается замена </w:t>
      </w:r>
      <w:proofErr w:type="spellStart"/>
      <w:r>
        <w:t>нетерминала</w:t>
      </w:r>
      <w:proofErr w:type="spellEnd"/>
      <w:r>
        <w:t xml:space="preserve"> на последовательность символов грамматики, включающих этот же </w:t>
      </w:r>
      <w:proofErr w:type="spellStart"/>
      <w:r>
        <w:t>нетерминал</w:t>
      </w:r>
      <w:proofErr w:type="spellEnd"/>
      <w:r>
        <w:t>.</w:t>
      </w:r>
    </w:p>
    <w:p w14:paraId="5B36C25B" w14:textId="77777777" w:rsidR="00D646B8" w:rsidRDefault="00D646B8" w:rsidP="00D646B8">
      <w:pPr>
        <w:pStyle w:val="P"/>
      </w:pPr>
      <w:r>
        <w:t>Контекстно-зависимые языки задаются грамматиками, состоящими только из правил вида:</w:t>
      </w:r>
    </w:p>
    <w:p w14:paraId="5ECB0249" w14:textId="77777777" w:rsidR="00D646B8" w:rsidRDefault="00D646B8" w:rsidP="00D646B8">
      <w:pPr>
        <w:pStyle w:val="a6"/>
      </w:pPr>
      <w:r w:rsidRPr="000300B1">
        <w:rPr>
          <w:rStyle w:val="a5"/>
          <w:rFonts w:eastAsiaTheme="majorEastAsia"/>
        </w:rPr>
        <w:t>αAβ</w:t>
      </w:r>
      <w:r w:rsidRPr="00D646B8">
        <w:t xml:space="preserve"> →</w:t>
      </w:r>
      <w:r>
        <w:t xml:space="preserve"> </w:t>
      </w:r>
      <w:r w:rsidRPr="000300B1">
        <w:rPr>
          <w:rStyle w:val="a5"/>
          <w:rFonts w:eastAsiaTheme="majorEastAsia"/>
        </w:rPr>
        <w:t>αγβ</w:t>
      </w:r>
    </w:p>
    <w:p w14:paraId="2D239392" w14:textId="77777777" w:rsidR="00D646B8" w:rsidRDefault="00D646B8" w:rsidP="00D646B8">
      <w:pPr>
        <w:pStyle w:val="P"/>
      </w:pPr>
      <w:r>
        <w:t xml:space="preserve">где </w:t>
      </w:r>
      <w:r w:rsidR="000A4E99" w:rsidRPr="000A4E99">
        <w:rPr>
          <w:noProof/>
          <w:position w:val="-6"/>
          <w14:ligatures w14:val="standardContextual"/>
        </w:rPr>
        <w:object w:dxaOrig="680" w:dyaOrig="279" w14:anchorId="1EA3C62A">
          <v:shape id="_x0000_i1030" type="#_x0000_t75" alt="" style="width:33.8pt;height:14.2pt;mso-width-percent:0;mso-height-percent:0;mso-width-percent:0;mso-height-percent:0" o:ole="">
            <v:imagedata r:id="rId51" o:title=""/>
          </v:shape>
          <o:OLEObject Type="Embed" ProgID="Equation.3" ShapeID="_x0000_i1030" DrawAspect="Content" ObjectID="_1819181282" r:id="rId55"/>
        </w:object>
      </w:r>
      <w:r>
        <w:t xml:space="preserve">, а </w:t>
      </w:r>
      <w:r w:rsidR="000A4E99" w:rsidRPr="000A4E99">
        <w:rPr>
          <w:noProof/>
          <w:position w:val="-6"/>
          <w14:ligatures w14:val="standardContextual"/>
        </w:rPr>
        <w:object w:dxaOrig="240" w:dyaOrig="220" w14:anchorId="768A42D1">
          <v:shape id="_x0000_i1029" type="#_x0000_t75" alt="" style="width:12.45pt;height:10.65pt;mso-width-percent:0;mso-height-percent:0;mso-width-percent:0;mso-height-percent:0" o:ole="">
            <v:imagedata r:id="rId56" o:title=""/>
          </v:shape>
          <o:OLEObject Type="Embed" ProgID="Equation.3" ShapeID="_x0000_i1029" DrawAspect="Content" ObjectID="_1819181283" r:id="rId57"/>
        </w:object>
      </w:r>
      <w:r>
        <w:t xml:space="preserve">, </w:t>
      </w:r>
      <w:r w:rsidR="000A4E99" w:rsidRPr="000A4E99">
        <w:rPr>
          <w:noProof/>
          <w:position w:val="-10"/>
          <w14:ligatures w14:val="standardContextual"/>
        </w:rPr>
        <w:object w:dxaOrig="240" w:dyaOrig="320" w14:anchorId="703DCF91">
          <v:shape id="_x0000_i1028" type="#_x0000_t75" alt="" style="width:12.45pt;height:16pt;mso-width-percent:0;mso-height-percent:0;mso-width-percent:0;mso-height-percent:0" o:ole="">
            <v:imagedata r:id="rId58" o:title=""/>
          </v:shape>
          <o:OLEObject Type="Embed" ProgID="Equation.3" ShapeID="_x0000_i1028" DrawAspect="Content" ObjectID="_1819181284" r:id="rId59"/>
        </w:object>
      </w:r>
      <w:r>
        <w:t xml:space="preserve"> и </w:t>
      </w:r>
      <w:r w:rsidR="000A4E99" w:rsidRPr="000A4E99">
        <w:rPr>
          <w:noProof/>
          <w:position w:val="-10"/>
          <w14:ligatures w14:val="standardContextual"/>
        </w:rPr>
        <w:object w:dxaOrig="200" w:dyaOrig="260" w14:anchorId="4D2AF74E">
          <v:shape id="_x0000_i1027" type="#_x0000_t75" alt="" style="width:9.8pt;height:13.35pt;mso-width-percent:0;mso-height-percent:0;mso-width-percent:0;mso-height-percent:0" o:ole="">
            <v:imagedata r:id="rId60" o:title=""/>
          </v:shape>
          <o:OLEObject Type="Embed" ProgID="Equation.3" ShapeID="_x0000_i1027" DrawAspect="Content" ObjectID="_1819181285" r:id="rId61"/>
        </w:object>
      </w:r>
      <w:r>
        <w:t xml:space="preserve"> — произвольные последовательности терминалов и </w:t>
      </w:r>
      <w:proofErr w:type="spellStart"/>
      <w:r>
        <w:t>нетерминалов</w:t>
      </w:r>
      <w:proofErr w:type="spellEnd"/>
      <w:r>
        <w:t xml:space="preserve">, причём </w:t>
      </w:r>
      <w:r w:rsidR="000A4E99" w:rsidRPr="000A4E99">
        <w:rPr>
          <w:noProof/>
          <w:position w:val="-6"/>
          <w14:ligatures w14:val="standardContextual"/>
        </w:rPr>
        <w:object w:dxaOrig="240" w:dyaOrig="220" w14:anchorId="2F208611">
          <v:shape id="_x0000_i1026" type="#_x0000_t75" alt="" style="width:12.45pt;height:10.65pt;mso-width-percent:0;mso-height-percent:0;mso-width-percent:0;mso-height-percent:0" o:ole="">
            <v:imagedata r:id="rId62" o:title=""/>
          </v:shape>
          <o:OLEObject Type="Embed" ProgID="Equation.3" ShapeID="_x0000_i1026" DrawAspect="Content" ObjectID="_1819181286" r:id="rId63"/>
        </w:object>
      </w:r>
      <w:r>
        <w:t xml:space="preserve"> и </w:t>
      </w:r>
      <w:r w:rsidR="000A4E99" w:rsidRPr="000A4E99">
        <w:rPr>
          <w:noProof/>
          <w:position w:val="-10"/>
          <w14:ligatures w14:val="standardContextual"/>
        </w:rPr>
        <w:object w:dxaOrig="240" w:dyaOrig="320" w14:anchorId="31868593">
          <v:shape id="_x0000_i1025" type="#_x0000_t75" alt="" style="width:12.45pt;height:16pt;mso-width-percent:0;mso-height-percent:0;mso-width-percent:0;mso-height-percent:0" o:ole="">
            <v:imagedata r:id="rId64" o:title=""/>
          </v:shape>
          <o:OLEObject Type="Embed" ProgID="Equation.3" ShapeID="_x0000_i1025" DrawAspect="Content" ObjectID="_1819181287" r:id="rId65"/>
        </w:object>
      </w:r>
      <w:r>
        <w:t xml:space="preserve"> ещё называют </w:t>
      </w:r>
      <w:r w:rsidRPr="009F3096">
        <w:rPr>
          <w:rStyle w:val="a1"/>
          <w:rFonts w:eastAsiaTheme="majorEastAsia"/>
        </w:rPr>
        <w:t>контекстом</w:t>
      </w:r>
      <w:r>
        <w:t xml:space="preserve">. Фактически такие грамматики позволяют задать правила подстановки для </w:t>
      </w:r>
      <w:proofErr w:type="spellStart"/>
      <w:r>
        <w:t>нетерминалов</w:t>
      </w:r>
      <w:proofErr w:type="spellEnd"/>
      <w:r>
        <w:t xml:space="preserve">, зависящие от того, какие символы грамматики окружают данный </w:t>
      </w:r>
      <w:proofErr w:type="spellStart"/>
      <w:r>
        <w:t>нетерминал</w:t>
      </w:r>
      <w:proofErr w:type="spellEnd"/>
      <w:r>
        <w:t xml:space="preserve"> в тексте.</w:t>
      </w:r>
    </w:p>
    <w:p w14:paraId="48E114D7" w14:textId="77777777" w:rsidR="00D646B8" w:rsidRPr="000300B1" w:rsidRDefault="00D646B8" w:rsidP="00D646B8">
      <w:pPr>
        <w:pStyle w:val="P"/>
      </w:pPr>
      <w:r>
        <w:t>К неограниченным языкам относят все остальные формальные языки.</w:t>
      </w:r>
    </w:p>
    <w:p w14:paraId="47C66C49" w14:textId="77777777" w:rsidR="00D646B8" w:rsidRDefault="00D646B8"/>
    <w:sectPr w:rsidR="00D646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5562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B8"/>
    <w:rsid w:val="000A4E99"/>
    <w:rsid w:val="00C61770"/>
    <w:rsid w:val="00D6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D07C"/>
  <w15:chartTrackingRefBased/>
  <w15:docId w15:val="{6273C2D8-5331-C24E-9C27-22F35ED0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B8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B8"/>
    <w:rPr>
      <w:b/>
      <w:bCs/>
      <w:smallCaps/>
      <w:color w:val="2F5496" w:themeColor="accent1" w:themeShade="BF"/>
      <w:spacing w:val="5"/>
    </w:rPr>
  </w:style>
  <w:style w:type="paragraph" w:customStyle="1" w:styleId="a">
    <w:name w:val="Базовый"/>
    <w:basedOn w:val="Normal"/>
    <w:link w:val="a0"/>
    <w:rsid w:val="00D646B8"/>
    <w:rPr>
      <w:sz w:val="28"/>
    </w:rPr>
  </w:style>
  <w:style w:type="paragraph" w:customStyle="1" w:styleId="H1">
    <w:name w:val="H1"/>
    <w:basedOn w:val="a"/>
    <w:next w:val="P"/>
    <w:rsid w:val="00D646B8"/>
    <w:pPr>
      <w:pageBreakBefore/>
      <w:spacing w:after="480"/>
      <w:jc w:val="center"/>
    </w:pPr>
    <w:rPr>
      <w:b/>
      <w:sz w:val="36"/>
    </w:rPr>
  </w:style>
  <w:style w:type="paragraph" w:customStyle="1" w:styleId="P">
    <w:name w:val="P"/>
    <w:basedOn w:val="a"/>
    <w:link w:val="P0"/>
    <w:rsid w:val="00D646B8"/>
    <w:pPr>
      <w:spacing w:after="240" w:line="360" w:lineRule="auto"/>
      <w:ind w:firstLine="709"/>
      <w:jc w:val="both"/>
    </w:pPr>
  </w:style>
  <w:style w:type="character" w:customStyle="1" w:styleId="a1">
    <w:name w:val="Термины"/>
    <w:rsid w:val="00D646B8"/>
    <w:rPr>
      <w:i/>
    </w:rPr>
  </w:style>
  <w:style w:type="paragraph" w:customStyle="1" w:styleId="UL">
    <w:name w:val="UL"/>
    <w:basedOn w:val="P"/>
    <w:rsid w:val="00D646B8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paragraph" w:customStyle="1" w:styleId="IMG">
    <w:name w:val="IMG"/>
    <w:basedOn w:val="a"/>
    <w:next w:val="a2"/>
    <w:rsid w:val="00D646B8"/>
    <w:pPr>
      <w:keepNext/>
      <w:jc w:val="center"/>
    </w:pPr>
  </w:style>
  <w:style w:type="paragraph" w:customStyle="1" w:styleId="a2">
    <w:name w:val="Подпись рисунка"/>
    <w:basedOn w:val="a"/>
    <w:next w:val="P"/>
    <w:rsid w:val="00D646B8"/>
    <w:pPr>
      <w:spacing w:after="240"/>
      <w:jc w:val="center"/>
    </w:pPr>
    <w:rPr>
      <w:b/>
      <w:sz w:val="24"/>
    </w:rPr>
  </w:style>
  <w:style w:type="paragraph" w:customStyle="1" w:styleId="a3">
    <w:name w:val="Подпись таблицы"/>
    <w:basedOn w:val="a"/>
    <w:rsid w:val="00D646B8"/>
    <w:pPr>
      <w:keepNext/>
    </w:pPr>
  </w:style>
  <w:style w:type="paragraph" w:customStyle="1" w:styleId="a4">
    <w:name w:val="Заголовок таблицы"/>
    <w:basedOn w:val="a"/>
    <w:rsid w:val="00D646B8"/>
    <w:pPr>
      <w:keepNext/>
      <w:jc w:val="center"/>
    </w:pPr>
    <w:rPr>
      <w:b/>
    </w:rPr>
  </w:style>
  <w:style w:type="character" w:customStyle="1" w:styleId="a5">
    <w:name w:val="Символ грамматики"/>
    <w:rsid w:val="00D646B8"/>
    <w:rPr>
      <w:i/>
      <w:lang w:val="en-US"/>
    </w:rPr>
  </w:style>
  <w:style w:type="paragraph" w:customStyle="1" w:styleId="a6">
    <w:name w:val="Грамматика"/>
    <w:basedOn w:val="a"/>
    <w:link w:val="a7"/>
    <w:rsid w:val="00D646B8"/>
    <w:pPr>
      <w:spacing w:after="240"/>
      <w:ind w:firstLine="709"/>
      <w:contextualSpacing/>
    </w:pPr>
    <w:rPr>
      <w:sz w:val="24"/>
    </w:rPr>
  </w:style>
  <w:style w:type="paragraph" w:customStyle="1" w:styleId="a8">
    <w:name w:val="Грамматика: Пробел"/>
    <w:basedOn w:val="a6"/>
    <w:link w:val="a9"/>
    <w:rsid w:val="00D646B8"/>
    <w:rPr>
      <w:rFonts w:ascii="MS Gothic" w:hAnsi="MS Gothic"/>
      <w:sz w:val="27"/>
    </w:rPr>
  </w:style>
  <w:style w:type="character" w:customStyle="1" w:styleId="a0">
    <w:name w:val="Базовый Знак"/>
    <w:link w:val="a"/>
    <w:rsid w:val="00D646B8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customStyle="1" w:styleId="a7">
    <w:name w:val="Грамматика Знак"/>
    <w:link w:val="a6"/>
    <w:rsid w:val="00D646B8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a9">
    <w:name w:val="Грамматика: Пробел Знак"/>
    <w:link w:val="a8"/>
    <w:rsid w:val="00D646B8"/>
    <w:rPr>
      <w:rFonts w:ascii="MS Gothic" w:eastAsia="Times New Roman" w:hAnsi="MS Gothic" w:cs="Times New Roman"/>
      <w:kern w:val="0"/>
      <w:sz w:val="27"/>
      <w:lang w:val="ru-RU" w:eastAsia="ru-RU"/>
      <w14:ligatures w14:val="none"/>
    </w:rPr>
  </w:style>
  <w:style w:type="character" w:customStyle="1" w:styleId="P0">
    <w:name w:val="P Знак"/>
    <w:basedOn w:val="a0"/>
    <w:link w:val="P"/>
    <w:rsid w:val="00D646B8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3.bin"/><Relationship Id="rId21" Type="http://schemas.openxmlformats.org/officeDocument/2006/relationships/oleObject" Target="embeddings/oleObject8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image" Target="media/image19.wmf"/><Relationship Id="rId50" Type="http://schemas.openxmlformats.org/officeDocument/2006/relationships/oleObject" Target="embeddings/oleObject26.bin"/><Relationship Id="rId55" Type="http://schemas.openxmlformats.org/officeDocument/2006/relationships/oleObject" Target="embeddings/oleObject29.bin"/><Relationship Id="rId63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5.bin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9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3.bin"/><Relationship Id="rId53" Type="http://schemas.openxmlformats.org/officeDocument/2006/relationships/image" Target="media/image22.wmf"/><Relationship Id="rId58" Type="http://schemas.openxmlformats.org/officeDocument/2006/relationships/image" Target="media/image24.wmf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oleObject" Target="embeddings/oleObject32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4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8.bin"/><Relationship Id="rId43" Type="http://schemas.openxmlformats.org/officeDocument/2006/relationships/oleObject" Target="embeddings/oleObject22.bin"/><Relationship Id="rId48" Type="http://schemas.openxmlformats.org/officeDocument/2006/relationships/oleObject" Target="embeddings/oleObject25.bin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8" Type="http://schemas.openxmlformats.org/officeDocument/2006/relationships/image" Target="media/image3.wmf"/><Relationship Id="rId51" Type="http://schemas.openxmlformats.org/officeDocument/2006/relationships/image" Target="media/image21.wmf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7.bin"/><Relationship Id="rId38" Type="http://schemas.openxmlformats.org/officeDocument/2006/relationships/image" Target="media/image15.wmf"/><Relationship Id="rId46" Type="http://schemas.openxmlformats.org/officeDocument/2006/relationships/oleObject" Target="embeddings/oleObject24.bin"/><Relationship Id="rId59" Type="http://schemas.openxmlformats.org/officeDocument/2006/relationships/oleObject" Target="embeddings/oleObject31.bin"/><Relationship Id="rId6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21.bin"/><Relationship Id="rId54" Type="http://schemas.openxmlformats.org/officeDocument/2006/relationships/oleObject" Target="embeddings/oleObject28.bin"/><Relationship Id="rId62" Type="http://schemas.openxmlformats.org/officeDocument/2006/relationships/image" Target="media/image26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image" Target="media/image20.wmf"/><Relationship Id="rId57" Type="http://schemas.openxmlformats.org/officeDocument/2006/relationships/oleObject" Target="embeddings/oleObject30.bin"/><Relationship Id="rId10" Type="http://schemas.openxmlformats.org/officeDocument/2006/relationships/image" Target="media/image4.wmf"/><Relationship Id="rId31" Type="http://schemas.openxmlformats.org/officeDocument/2006/relationships/oleObject" Target="embeddings/oleObject16.bin"/><Relationship Id="rId44" Type="http://schemas.openxmlformats.org/officeDocument/2006/relationships/image" Target="media/image18.wmf"/><Relationship Id="rId52" Type="http://schemas.openxmlformats.org/officeDocument/2006/relationships/oleObject" Target="embeddings/oleObject27.bin"/><Relationship Id="rId60" Type="http://schemas.openxmlformats.org/officeDocument/2006/relationships/image" Target="media/image25.wmf"/><Relationship Id="rId65" Type="http://schemas.openxmlformats.org/officeDocument/2006/relationships/oleObject" Target="embeddings/oleObject3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2122</Words>
  <Characters>12098</Characters>
  <Application>Microsoft Office Word</Application>
  <DocSecurity>0</DocSecurity>
  <Lines>100</Lines>
  <Paragraphs>28</Paragraphs>
  <ScaleCrop>false</ScaleCrop>
  <Company/>
  <LinksUpToDate>false</LinksUpToDate>
  <CharactersWithSpaces>14192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Puzik</dc:creator>
  <cp:keywords/>
  <dc:description/>
  <cp:lastModifiedBy>Vladislav Puzik</cp:lastModifiedBy>
  <cp:revision>1</cp:revision>
  <dcterms:created xsi:type="dcterms:W3CDTF">2025-09-12T08:18:00Z</dcterms:created>
  <dcterms:modified xsi:type="dcterms:W3CDTF">2025-09-12T08:20:00Z</dcterms:modified>
</cp:coreProperties>
</file>