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847" w:rsidRDefault="00D66847">
      <w:pPr>
        <w:rPr>
          <w:rStyle w:val="anegp0gi0b9av8jahpyh"/>
          <w:color w:val="000000"/>
          <w:lang w:val="ru-RU"/>
        </w:rPr>
      </w:pPr>
      <w:r>
        <w:rPr>
          <w:rStyle w:val="anegp0gi0b9av8jahpyh"/>
          <w:color w:val="000000"/>
        </w:rPr>
        <w:t>Для падаўлення замінаюць акустычных перашкод выкарыстоўваюць іх адрозненне ад рэгіструюцца сігналаў па спектральным, амплітудным і часовым характарыстыках.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Намі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выкарыстоўваецца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рэгістрацыя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сігналаў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 амплітудным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аналізу, якая лічыцца ў цяперашні час больш перспектыўным метадам.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Такі аналіз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сігналу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дазваляў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лёгка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здушыць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(зрэзаць) ілжывых сігналаў дыскрымінатарам, аб'яднаным з папярэдніх узмацняльнікам.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Паколькі навакольны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шум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абмежаваны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зверху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частотамі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парадку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50-100 кГц [8,9], ліквідацыя нізкачашчынных складнікаў дазваляла істотна абмежаваць праходжанне на рэгістратар ілжывых сігналаў, звязаных з шумам.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 распаўсюджваннем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 адлегласць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моцна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памяншаецца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высокачашчынная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складнік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АЭ-сігналу</w:t>
      </w:r>
      <w:r>
        <w:rPr>
          <w:color w:val="000000"/>
        </w:rPr>
        <w:t xml:space="preserve">. </w:t>
      </w:r>
      <w:r>
        <w:rPr>
          <w:rStyle w:val="anegp0gi0b9av8jahpyh"/>
          <w:color w:val="000000"/>
        </w:rPr>
        <w:t>Гэтая сітуацыя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была ўлічаная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намі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пры выбары паласы прапусканні папярэдняга ўзмацняльніка, г.зн. яна абраная ў інтэрвале частот ад 100 кГц да 1000 кГц.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Калі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пьезоэлемент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нагружаны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 актыўны супраціў узмацняльнага каскаду Rвх, то дысперсія шуму забівае прапарцыйна актыўнай складнікам імпедансу электрычнай ланцугу з паралельна уключаных Zпп і Rвх 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Пры малых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у параўнанні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 Re [Zпп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(ω)] значэннях уваходнага супраціву ўзмацняльніка сярэднеквадратычнае Значэнне шумавы напружання на яго ўваходзе прапарцыйна вх , а напружанне сігналу - R 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 гэтым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імкнуліся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павысіць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ўваходны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супраціў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ўзмацняльніка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да значэння 2 кім , пры гэтым шунтаванне пьезоматериала ўваходных ланцугом ўзмацняльніка можна было занядбаць.</w:t>
      </w:r>
    </w:p>
    <w:p w:rsidR="00D66847" w:rsidRPr="00D66847" w:rsidRDefault="00D66847">
      <w:pPr>
        <w:rPr>
          <w:lang w:val="ru-RU"/>
        </w:rPr>
      </w:pPr>
      <w:r>
        <w:rPr>
          <w:color w:val="000000"/>
        </w:rPr>
        <w:t xml:space="preserve"> </w:t>
      </w:r>
      <w:r>
        <w:fldChar w:fldCharType="begin"/>
      </w:r>
      <w:r>
        <w:instrText xml:space="preserve"> INCLUDEPICTURE "/Users/readyyyk/Library/Group Containers/UBF8T346G9.ms/WebArchiveCopyPasteTempFiles/com.microsoft.Word/wHZFRAZ8e19HgAAAABJRU5ErkJggg=="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29354" cy="1720878"/>
            <wp:effectExtent l="0" t="0" r="0" b="6350"/>
            <wp:docPr id="155073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13" cy="172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Style w:val="anegp0gi0b9av8jahpyh"/>
          <w:color w:val="000000"/>
        </w:rPr>
        <w:t>ўзмацняльніка сігнал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падаваўся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 ўваход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дыскрымінатара, паказанага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 мікрасхеме КР544СА3 (мал.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6).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Рыс.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6.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Прынцыповая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электрычная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схема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папярэдняга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ўзмацняльніка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акустыка-эмісійнага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дэфектаскопа</w:t>
      </w:r>
      <w:r>
        <w:rPr>
          <w:color w:val="000000"/>
        </w:rPr>
        <w:t xml:space="preserve"> [</w:t>
      </w:r>
      <w:r>
        <w:rPr>
          <w:rStyle w:val="anegp0gi0b9av8jahpyh"/>
          <w:color w:val="000000"/>
        </w:rPr>
        <w:t>4</w:t>
      </w:r>
      <w:r>
        <w:rPr>
          <w:color w:val="000000"/>
        </w:rPr>
        <w:t xml:space="preserve">]. </w:t>
      </w:r>
      <w:r>
        <w:rPr>
          <w:rStyle w:val="anegp0gi0b9av8jahpyh"/>
          <w:color w:val="000000"/>
        </w:rPr>
        <w:t>Узровень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дыскрымінацыі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вызначаецца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суадносінамі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выходных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супраціваў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100 Ом і 100 Ом і мае значэнне 10 мВ.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Каэфіцыент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узмацнення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папярэдняга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ўзмацняльніка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роўны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40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дБ</w:t>
      </w:r>
      <w:r>
        <w:rPr>
          <w:color w:val="000000"/>
        </w:rPr>
        <w:t xml:space="preserve">. </w:t>
      </w:r>
      <w:r>
        <w:rPr>
          <w:rStyle w:val="anegp0gi0b9av8jahpyh"/>
          <w:color w:val="000000"/>
        </w:rPr>
        <w:t>Ўзмацняльнік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 дыскрымінатарам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змантаваны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на друкаванай плаце, якая размяшчаецца непасрэдна ў корпусе пьезодатчика.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Харчаванне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папярэдняга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ўзмацняльніка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з дыскрымінатарам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ажыццяўляецца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 высакавольтным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кабелю, па якім сігналы перадаюцца праз блок пераўтварэнні ў кампутар.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Прымяненне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дадзенай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схемы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дазволіла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павысіць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памехаабароненасці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ўзмацняльніка</w:t>
      </w:r>
      <w:r>
        <w:rPr>
          <w:color w:val="000000"/>
        </w:rPr>
        <w:t xml:space="preserve"> </w:t>
      </w:r>
      <w:r>
        <w:rPr>
          <w:rStyle w:val="anegp0gi0b9av8jahpyh"/>
          <w:color w:val="000000"/>
        </w:rPr>
        <w:t>па ланцугах харчавання.</w:t>
      </w:r>
    </w:p>
    <w:sectPr w:rsidR="00D66847" w:rsidRPr="00D66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47"/>
    <w:rsid w:val="00117B88"/>
    <w:rsid w:val="00D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E090"/>
  <w15:chartTrackingRefBased/>
  <w15:docId w15:val="{85BFE4F7-3526-1B49-90B9-DC4180CC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47"/>
    <w:rPr>
      <w:b/>
      <w:bCs/>
      <w:smallCaps/>
      <w:color w:val="2F5496" w:themeColor="accent1" w:themeShade="BF"/>
      <w:spacing w:val="5"/>
    </w:rPr>
  </w:style>
  <w:style w:type="character" w:customStyle="1" w:styleId="anegp0gi0b9av8jahpyh">
    <w:name w:val="anegp0gi0b9av8jahpyh"/>
    <w:basedOn w:val="DefaultParagraphFont"/>
    <w:rsid w:val="00D6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Puzik</dc:creator>
  <cp:keywords/>
  <dc:description/>
  <cp:lastModifiedBy>Vladislav Puzik</cp:lastModifiedBy>
  <cp:revision>1</cp:revision>
  <dcterms:created xsi:type="dcterms:W3CDTF">2025-04-25T06:23:00Z</dcterms:created>
  <dcterms:modified xsi:type="dcterms:W3CDTF">2025-04-25T06:24:00Z</dcterms:modified>
</cp:coreProperties>
</file>