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определение-подпрограмм-и-их-описание"/>
    <w:p>
      <w:pPr>
        <w:pStyle w:val="Heading1"/>
      </w:pPr>
      <w:r>
        <w:t xml:space="preserve">3.4. Определение подпрограмм и их описание</w:t>
      </w:r>
    </w:p>
    <w:p>
      <w:pPr>
        <w:pStyle w:val="FirstParagraph"/>
      </w:pPr>
      <w:r>
        <w:rPr>
          <w:b/>
          <w:bCs/>
        </w:rPr>
        <w:t xml:space="preserve">Таблица 3.3 Используемые идентификаторы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подпрограммы</w:t>
            </w:r>
          </w:p>
        </w:tc>
        <w:tc>
          <w:tcPr/>
          <w:p>
            <w:pPr>
              <w:pStyle w:val="Compact"/>
            </w:pPr>
            <w:r>
              <w:t xml:space="preserve">Назначение подпрограммы</w:t>
            </w:r>
          </w:p>
        </w:tc>
        <w:tc>
          <w:tcPr/>
          <w:p>
            <w:pPr>
              <w:pStyle w:val="Compact"/>
            </w:pPr>
            <w:r>
              <w:t xml:space="preserve">Заголовок подпрограммы</w:t>
            </w:r>
          </w:p>
        </w:tc>
        <w:tc>
          <w:tcPr/>
          <w:p>
            <w:pPr>
              <w:pStyle w:val="Compact"/>
            </w:pPr>
            <w:r>
              <w:t xml:space="preserve">Имя параметра, его тип, назначение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InitAllLists</w:t>
            </w:r>
          </w:p>
        </w:tc>
        <w:tc>
          <w:tcPr/>
          <w:p>
            <w:pPr>
              <w:pStyle w:val="Compact"/>
            </w:pPr>
            <w:r>
              <w:t xml:space="preserve">Инициализирует все списки данных программы</w:t>
            </w:r>
          </w:p>
        </w:tc>
        <w:tc>
          <w:tcPr/>
          <w:p>
            <w:pPr>
              <w:pStyle w:val="Compact"/>
            </w:pPr>
            <w:r>
              <w:t xml:space="preserve">procedure InitAllLists(var ComponentTypesList, ComponentsList, CompatibilityList, PCBuildOptionsList, OrdersList)</w:t>
            </w:r>
          </w:p>
        </w:tc>
        <w:tc>
          <w:tcPr/>
          <w:p>
            <w:pPr>
              <w:pStyle w:val="Compact"/>
            </w:pPr>
            <w:r>
              <w:t xml:space="preserve">ComponentTypesList: TComponentTypeList — список типов комплектующих; ComponentsList: TComponentList — список комплектующих; CompatibilityList: TCompatibilityList — список совместимости; PCBuildOptionsList: TPCBuildOptionList — список вариантов сборки; OrdersList: TOrderList — список заказов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LoadAllData</w:t>
            </w:r>
          </w:p>
        </w:tc>
        <w:tc>
          <w:tcPr/>
          <w:p>
            <w:pPr>
              <w:pStyle w:val="Compact"/>
            </w:pPr>
            <w:r>
              <w:t xml:space="preserve">Загружает все данные из файлов с запросом подтверждения у пользователя</w:t>
            </w:r>
          </w:p>
        </w:tc>
        <w:tc>
          <w:tcPr/>
          <w:p>
            <w:pPr>
              <w:pStyle w:val="Compact"/>
            </w:pPr>
            <w:r>
              <w:t xml:space="preserve">procedure LoadAllData(var ComponentTypesList, ComponentsList, CompatibilityList, OrdersList)</w:t>
            </w:r>
          </w:p>
        </w:tc>
        <w:tc>
          <w:tcPr/>
          <w:p>
            <w:pPr>
              <w:pStyle w:val="Compact"/>
            </w:pPr>
            <w:r>
              <w:t xml:space="preserve">ComponentTypesList: TComponentTypeList — список типов комплектующих; ComponentsList: TComponentList — список комплектующих; CompatibilityList: TCompatibilityList — список совместимости; OrdersList: TOrderList — список заказов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SaveAllData</w:t>
            </w:r>
          </w:p>
        </w:tc>
        <w:tc>
          <w:tcPr/>
          <w:p>
            <w:pPr>
              <w:pStyle w:val="Compact"/>
            </w:pPr>
            <w:r>
              <w:t xml:space="preserve">Сохраняет все данные в соответствующие файлы</w:t>
            </w:r>
          </w:p>
        </w:tc>
        <w:tc>
          <w:tcPr/>
          <w:p>
            <w:pPr>
              <w:pStyle w:val="Compact"/>
            </w:pPr>
            <w:r>
              <w:t xml:space="preserve">procedure SaveAllData(const ComponentTypesList, ComponentsList, CompatibilityList, OrdersList)</w:t>
            </w:r>
          </w:p>
        </w:tc>
        <w:tc>
          <w:tcPr/>
          <w:p>
            <w:pPr>
              <w:pStyle w:val="Compact"/>
            </w:pPr>
            <w:r>
              <w:t xml:space="preserve">ComponentTypesList: TComponentTypeList — список типов комплектующих; ComponentsList: TComponentList — список комплектующих; CompatibilityList: TCompatibilityList — список совместимости; OrdersList: TOrderList — список заказов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ViewList</w:t>
            </w:r>
          </w:p>
        </w:tc>
        <w:tc>
          <w:tcPr/>
          <w:p>
            <w:pPr>
              <w:pStyle w:val="Compact"/>
            </w:pPr>
            <w:r>
              <w:t xml:space="preserve">Отображает выбранный список данных через подменю</w:t>
            </w:r>
          </w:p>
        </w:tc>
        <w:tc>
          <w:tcPr/>
          <w:p>
            <w:pPr>
              <w:pStyle w:val="Compact"/>
            </w:pPr>
            <w:r>
              <w:t xml:space="preserve">procedure ViewList(const ComponentTypesList, ComponentsList, CompatibilityList, OrdersList, PCBuildOptionsList)</w:t>
            </w:r>
          </w:p>
        </w:tc>
        <w:tc>
          <w:tcPr/>
          <w:p>
            <w:pPr>
              <w:pStyle w:val="Compact"/>
            </w:pPr>
            <w:r>
              <w:t xml:space="preserve">ComponentTypesList: TComponentTypeList — список типов комплектующих; ComponentsList: TComponentList — список комплектующих; CompatibilityList: TCompatibilityList — список совместимости; OrdersList: TOrderList — список заказов; PCBuildOptionsList: TPCBuildOptionList — список вариантов сборки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AddData</w:t>
            </w:r>
          </w:p>
        </w:tc>
        <w:tc>
          <w:tcPr/>
          <w:p>
            <w:pPr>
              <w:pStyle w:val="Compact"/>
            </w:pPr>
            <w:r>
              <w:t xml:space="preserve">Добавляет новые данные в выбранный список через подменю</w:t>
            </w:r>
          </w:p>
        </w:tc>
        <w:tc>
          <w:tcPr/>
          <w:p>
            <w:pPr>
              <w:pStyle w:val="Compact"/>
            </w:pPr>
            <w:r>
              <w:t xml:space="preserve">procedure AddData(var ComponentTypesList, ComponentsList, CompatibilityList)</w:t>
            </w:r>
          </w:p>
        </w:tc>
        <w:tc>
          <w:tcPr/>
          <w:p>
            <w:pPr>
              <w:pStyle w:val="Compact"/>
            </w:pPr>
            <w:r>
              <w:t xml:space="preserve">ComponentTypesList: TComponentTypeList — список типов комплектующих; ComponentsList: TComponentList — список комплектующих; CompatibilityList: TCompatibilityList — список совместимости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RemoveData</w:t>
            </w:r>
          </w:p>
        </w:tc>
        <w:tc>
          <w:tcPr/>
          <w:p>
            <w:pPr>
              <w:pStyle w:val="Compact"/>
            </w:pPr>
            <w:r>
              <w:t xml:space="preserve">Удаляет данные из выбранного списка с проверкой зависимостей</w:t>
            </w:r>
          </w:p>
        </w:tc>
        <w:tc>
          <w:tcPr/>
          <w:p>
            <w:pPr>
              <w:pStyle w:val="Compact"/>
            </w:pPr>
            <w:r>
              <w:t xml:space="preserve">procedure RemoveData(var ComponentTypesList, ComponentsList, CompatibilityList)</w:t>
            </w:r>
          </w:p>
        </w:tc>
        <w:tc>
          <w:tcPr/>
          <w:p>
            <w:pPr>
              <w:pStyle w:val="Compact"/>
            </w:pPr>
            <w:r>
              <w:t xml:space="preserve">ComponentTypesList: TComponentTypeList — список типов комплектующих; ComponentsList: TComponentList — список комплектующих; CompatibilityList: TCompatibilityList — список совместимости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EditData</w:t>
            </w:r>
          </w:p>
        </w:tc>
        <w:tc>
          <w:tcPr/>
          <w:p>
            <w:pPr>
              <w:pStyle w:val="Compact"/>
            </w:pPr>
            <w:r>
              <w:t xml:space="preserve">Редактирует данные в выбранном списке</w:t>
            </w:r>
          </w:p>
        </w:tc>
        <w:tc>
          <w:tcPr/>
          <w:p>
            <w:pPr>
              <w:pStyle w:val="Compact"/>
            </w:pPr>
            <w:r>
              <w:t xml:space="preserve">procedure EditData(var ComponentTypesList, ComponentsList, CompatibilityList)</w:t>
            </w:r>
          </w:p>
        </w:tc>
        <w:tc>
          <w:tcPr/>
          <w:p>
            <w:pPr>
              <w:pStyle w:val="Compact"/>
            </w:pPr>
            <w:r>
              <w:t xml:space="preserve">ComponentTypesList: TComponentTypeList — список типов комплектующих; ComponentsList: TComponentList — список комплектующих; CompatibilityList: TCompatibilityList — список совместимости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HandleSpecialFunctions</w:t>
            </w:r>
          </w:p>
        </w:tc>
        <w:tc>
          <w:tcPr/>
          <w:p>
            <w:pPr>
              <w:pStyle w:val="Compact"/>
            </w:pPr>
            <w:r>
              <w:t xml:space="preserve">Обрабатывает специальные функции: подбор ПК, заказы, поиск совместимости</w:t>
            </w:r>
          </w:p>
        </w:tc>
        <w:tc>
          <w:tcPr/>
          <w:p>
            <w:pPr>
              <w:pStyle w:val="Compact"/>
            </w:pPr>
            <w:r>
              <w:t xml:space="preserve">procedure HandleSpecialFunctions(const ComponentTypesList, ComponentsList, CompatibilityList, var PCBuildOptionsList, OrdersList)</w:t>
            </w:r>
          </w:p>
        </w:tc>
        <w:tc>
          <w:tcPr/>
          <w:p>
            <w:pPr>
              <w:pStyle w:val="Compact"/>
            </w:pPr>
            <w:r>
              <w:t xml:space="preserve">ComponentTypesList: TComponentTypeList — список типов комплектующих; ComponentsList: TComponentList — список комплектующих; CompatibilityList: TCompatibilityList — список совместимости; PCBuildOptionsList: TPCBuildOptionList — список вариантов сборки; OrdersList: TOrderList — список заказов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HandleSortData</w:t>
            </w:r>
          </w:p>
        </w:tc>
        <w:tc>
          <w:tcPr/>
          <w:p>
            <w:pPr>
              <w:pStyle w:val="Compact"/>
            </w:pPr>
            <w:r>
              <w:t xml:space="preserve">Сортирует данные выбранного типа по заданному критерию</w:t>
            </w:r>
          </w:p>
        </w:tc>
        <w:tc>
          <w:tcPr/>
          <w:p>
            <w:pPr>
              <w:pStyle w:val="Compact"/>
            </w:pPr>
            <w:r>
              <w:t xml:space="preserve">procedure HandleSortData(var ComponentTypesList, ComponentsList, OrdersList)</w:t>
            </w:r>
          </w:p>
        </w:tc>
        <w:tc>
          <w:tcPr/>
          <w:p>
            <w:pPr>
              <w:pStyle w:val="Compact"/>
            </w:pPr>
            <w:r>
              <w:t xml:space="preserve">ComponentTypesList: TComponentTypeList — список типов комплектующих; ComponentsList: TComponentList — список комплектующих; OrdersList: TOrderList — список заказов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HandleSearchData</w:t>
            </w:r>
          </w:p>
        </w:tc>
        <w:tc>
          <w:tcPr/>
          <w:p>
            <w:pPr>
              <w:pStyle w:val="Compact"/>
            </w:pPr>
            <w:r>
              <w:t xml:space="preserve">Выполняет поиск комплектующих по различным фильтрам</w:t>
            </w:r>
          </w:p>
        </w:tc>
        <w:tc>
          <w:tcPr/>
          <w:p>
            <w:pPr>
              <w:pStyle w:val="Compact"/>
            </w:pPr>
            <w:r>
              <w:t xml:space="preserve">procedure HandleSearchData(const ComponentsList, ComponentTypesList)</w:t>
            </w:r>
          </w:p>
        </w:tc>
        <w:tc>
          <w:tcPr/>
          <w:p>
            <w:pPr>
              <w:pStyle w:val="Compact"/>
            </w:pPr>
            <w:r>
              <w:t xml:space="preserve">ComponentsList: TComponentList — список комплектующих; ComponentTypesList: TComponentTypeList — список типов комплектующих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FindPCBuildOptions</w:t>
            </w:r>
          </w:p>
        </w:tc>
        <w:tc>
          <w:tcPr/>
          <w:p>
            <w:pPr>
              <w:pStyle w:val="Compact"/>
            </w:pPr>
            <w:r>
              <w:t xml:space="preserve">Находит все возможные варианты сборки ПК в заданном ценовом диапазоне</w:t>
            </w:r>
          </w:p>
        </w:tc>
        <w:tc>
          <w:tcPr/>
          <w:p>
            <w:pPr>
              <w:pStyle w:val="Compact"/>
            </w:pPr>
            <w:r>
              <w:t xml:space="preserve">function FindPCBuildOptions(const ComponentList, CompatibilityList, TypesList; MinPrice, MaxPrice: Real; var BuildOptionsList): Boolean</w:t>
            </w:r>
          </w:p>
        </w:tc>
        <w:tc>
          <w:tcPr/>
          <w:p>
            <w:pPr>
              <w:pStyle w:val="Compact"/>
            </w:pPr>
            <w:r>
              <w:t xml:space="preserve">ComponentList: TComponentList — список комплектующих; CompatibilityList: TCompatibilityList — список совместимости; TypesList: TComponentTypeList — список типов; MinPrice, MaxPrice: Real — ценовой диапазон; BuildOptionsList: TPCBuildOptionList — результирующий список вариантов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CreateOrder</w:t>
            </w:r>
          </w:p>
        </w:tc>
        <w:tc>
          <w:tcPr/>
          <w:p>
            <w:pPr>
              <w:pStyle w:val="Compact"/>
            </w:pPr>
            <w:r>
              <w:t xml:space="preserve">Оформляет заказ на основе выбранного варианта комплектации</w:t>
            </w:r>
          </w:p>
        </w:tc>
        <w:tc>
          <w:tcPr/>
          <w:p>
            <w:pPr>
              <w:pStyle w:val="Compact"/>
            </w:pPr>
            <w:r>
              <w:t xml:space="preserve">function CreateOrder(const BuildOption; const ComponentList; var OrdersList): Boolean</w:t>
            </w:r>
          </w:p>
        </w:tc>
        <w:tc>
          <w:tcPr/>
          <w:p>
            <w:pPr>
              <w:pStyle w:val="Compact"/>
            </w:pPr>
            <w:r>
              <w:t xml:space="preserve">BuildOption: TPCBuildOption — выбранный вариант сборки; ComponentList: TComponentList — список комплектующих; OrdersList: TOrderList — список заказов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FindCompatibleComponents</w:t>
            </w:r>
          </w:p>
        </w:tc>
        <w:tc>
          <w:tcPr/>
          <w:p>
            <w:pPr>
              <w:pStyle w:val="Compact"/>
            </w:pPr>
            <w:r>
              <w:t xml:space="preserve">Находит комплектующие заданного типа, совместимые с указанной комплектующей</w:t>
            </w:r>
          </w:p>
        </w:tc>
        <w:tc>
          <w:tcPr/>
          <w:p>
            <w:pPr>
              <w:pStyle w:val="Compact"/>
            </w:pPr>
            <w:r>
              <w:t xml:space="preserve">function FindCompatibleComponents(const ComponentList, CompatibilityList, TypesList; ComponentCode, TypeCode: Integer; var CompatibleComponents): Boolean</w:t>
            </w:r>
          </w:p>
        </w:tc>
        <w:tc>
          <w:tcPr/>
          <w:p>
            <w:pPr>
              <w:pStyle w:val="Compact"/>
            </w:pPr>
            <w:r>
              <w:t xml:space="preserve">ComponentList: TComponentList — список комплектующих; CompatibilityList: TCompatibilityList — список совместимости; TypesList: TComponentTypeList — список типов; ComponentCode, TypeCode: Integer — коды базовой комплектующей и искомого типа; CompatibleComponents: TComponentList — результирующий список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DisplayMainMenu</w:t>
            </w:r>
          </w:p>
        </w:tc>
        <w:tc>
          <w:tcPr/>
          <w:p>
            <w:pPr>
              <w:pStyle w:val="Compact"/>
            </w:pPr>
            <w:r>
              <w:t xml:space="preserve">Отображает главное меню программы</w:t>
            </w:r>
          </w:p>
        </w:tc>
        <w:tc>
          <w:tcPr/>
          <w:p>
            <w:pPr>
              <w:pStyle w:val="Compact"/>
            </w:pPr>
            <w:r>
              <w:t xml:space="preserve">procedure DisplayMainMenu</w:t>
            </w:r>
          </w:p>
        </w:tc>
        <w:tc>
          <w:tcPr/>
          <w:p>
            <w:pPr>
              <w:pStyle w:val="Compact"/>
            </w:pPr>
            <w:r>
              <w:t xml:space="preserve">Без параметров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DisplayComponents</w:t>
            </w:r>
          </w:p>
        </w:tc>
        <w:tc>
          <w:tcPr/>
          <w:p>
            <w:pPr>
              <w:pStyle w:val="Compact"/>
            </w:pPr>
            <w:r>
              <w:t xml:space="preserve">Отображает список комплектующих с информацией о типах</w:t>
            </w:r>
          </w:p>
        </w:tc>
        <w:tc>
          <w:tcPr/>
          <w:p>
            <w:pPr>
              <w:pStyle w:val="Compact"/>
            </w:pPr>
            <w:r>
              <w:t xml:space="preserve">procedure DisplayComponents(const List; const TypesList)</w:t>
            </w:r>
          </w:p>
        </w:tc>
        <w:tc>
          <w:tcPr/>
          <w:p>
            <w:pPr>
              <w:pStyle w:val="Compact"/>
            </w:pPr>
            <w:r>
              <w:t xml:space="preserve">List: TComponentList — список комплектующих; TypesList: TComponentTypeList — список типов для отображения названий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InputComponent</w:t>
            </w:r>
          </w:p>
        </w:tc>
        <w:tc>
          <w:tcPr/>
          <w:p>
            <w:pPr>
              <w:pStyle w:val="Compact"/>
            </w:pPr>
            <w:r>
              <w:t xml:space="preserve">Выполняет ввод данных о новой комплектующей с проверкой</w:t>
            </w:r>
          </w:p>
        </w:tc>
        <w:tc>
          <w:tcPr/>
          <w:p>
            <w:pPr>
              <w:pStyle w:val="Compact"/>
            </w:pPr>
            <w:r>
              <w:t xml:space="preserve">function InputComponent(var Component; const TypesList, List): Boolean</w:t>
            </w:r>
          </w:p>
        </w:tc>
        <w:tc>
          <w:tcPr/>
          <w:p>
            <w:pPr>
              <w:pStyle w:val="Compact"/>
            </w:pPr>
            <w:r>
              <w:t xml:space="preserve">Component: TComponent — структура для заполнения; TypesList: TComponentTypeList — список типов; List: TComponentList — список комплектующих для проверки уникальности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SaveOrderToTextFile</w:t>
            </w:r>
          </w:p>
        </w:tc>
        <w:tc>
          <w:tcPr/>
          <w:p>
            <w:pPr>
              <w:pStyle w:val="Compact"/>
            </w:pPr>
            <w:r>
              <w:t xml:space="preserve">Сохраняет детальную информацию о заказе в текстовый файл</w:t>
            </w:r>
          </w:p>
        </w:tc>
        <w:tc>
          <w:tcPr/>
          <w:p>
            <w:pPr>
              <w:pStyle w:val="Compact"/>
            </w:pPr>
            <w:r>
              <w:t xml:space="preserve">function SaveOrderToTextFile(const Order, BuildOption; const ComponentList; const FileName): Boolean</w:t>
            </w:r>
          </w:p>
        </w:tc>
        <w:tc>
          <w:tcPr/>
          <w:p>
            <w:pPr>
              <w:pStyle w:val="Compact"/>
            </w:pPr>
            <w:r>
              <w:t xml:space="preserve">Order: TOrder — данные заказа; BuildOption: TPCBuildOption — данные варианта сборки; ComponentList: TComponentList — список комплектующих; FileName: string — имя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SafeReadInteger</w:t>
            </w:r>
          </w:p>
        </w:tc>
        <w:tc>
          <w:tcPr/>
          <w:p>
            <w:pPr>
              <w:pStyle w:val="Compact"/>
            </w:pPr>
            <w:r>
              <w:t xml:space="preserve">Безопасный ввод целого числа с проверкой диапазона и команд отмены</w:t>
            </w:r>
          </w:p>
        </w:tc>
        <w:tc>
          <w:tcPr/>
          <w:p>
            <w:pPr>
              <w:pStyle w:val="Compact"/>
            </w:pPr>
            <w:r>
              <w:t xml:space="preserve">function SafeReadInteger(const Prompt: string; MinValue, MaxValue: Integer; const ErrorMsg: string): Integer</w:t>
            </w:r>
          </w:p>
        </w:tc>
        <w:tc>
          <w:tcPr/>
          <w:p>
            <w:pPr>
              <w:pStyle w:val="Compact"/>
            </w:pPr>
            <w:r>
              <w:t xml:space="preserve">Prompt: string — приглашение к вводу; MinValue, MaxValue: Integer — диапазон допустимых значений; ErrorMsg: string — сообщение об ошибке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2025-06-08T11:56:00Z</dcterms:created>
  <dcterms:modified xsi:type="dcterms:W3CDTF">2025-06-08T11:56:00Z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